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26F" w:rsidRDefault="00D1426F">
      <w:pPr>
        <w:widowControl w:val="0"/>
        <w:jc w:val="right"/>
      </w:pPr>
      <w:bookmarkStart w:id="0" w:name="BITSoft"/>
      <w:bookmarkEnd w:id="0"/>
      <w:r>
        <w:t>ГОСТ</w:t>
      </w:r>
      <w:r>
        <w:rPr>
          <w:noProof/>
        </w:rPr>
        <w:t xml:space="preserve"> </w:t>
      </w:r>
      <w:bookmarkStart w:id="1" w:name="OCRUncertain004"/>
      <w:r>
        <w:rPr>
          <w:noProof/>
        </w:rPr>
        <w:t>1</w:t>
      </w:r>
      <w:bookmarkEnd w:id="1"/>
      <w:r>
        <w:rPr>
          <w:noProof/>
        </w:rPr>
        <w:t>2.1.004-91</w:t>
      </w:r>
    </w:p>
    <w:p w:rsidR="00D1426F" w:rsidRDefault="00D1426F">
      <w:pPr>
        <w:widowControl w:val="0"/>
        <w:jc w:val="right"/>
        <w:rPr>
          <w:noProof/>
        </w:rPr>
      </w:pPr>
    </w:p>
    <w:p w:rsidR="00D1426F" w:rsidRDefault="00D1426F">
      <w:pPr>
        <w:widowControl w:val="0"/>
        <w:jc w:val="center"/>
      </w:pPr>
      <w:bookmarkStart w:id="2" w:name="OCRUncertain013"/>
      <w:r>
        <w:t>У</w:t>
      </w:r>
      <w:bookmarkEnd w:id="2"/>
      <w:r>
        <w:t>Д</w:t>
      </w:r>
      <w:bookmarkStart w:id="3" w:name="OCRUncertain014"/>
      <w:r>
        <w:t>К</w:t>
      </w:r>
      <w:bookmarkEnd w:id="3"/>
      <w:r>
        <w:rPr>
          <w:noProof/>
        </w:rPr>
        <w:t xml:space="preserve"> 614</w:t>
      </w:r>
      <w:r>
        <w:t>.</w:t>
      </w:r>
      <w:r>
        <w:rPr>
          <w:noProof/>
        </w:rPr>
        <w:t>84:006.3</w:t>
      </w:r>
      <w:bookmarkStart w:id="4" w:name="OCRUncertain015"/>
      <w:r>
        <w:rPr>
          <w:noProof/>
        </w:rPr>
        <w:t>5</w:t>
      </w:r>
      <w:bookmarkEnd w:id="4"/>
      <w:r>
        <w:rPr>
          <w:noProof/>
        </w:rPr>
        <w:t>4</w:t>
      </w:r>
      <w:r>
        <w:t xml:space="preserve">                                                                                                   Группа</w:t>
      </w:r>
      <w:r>
        <w:rPr>
          <w:lang w:val="en-US"/>
        </w:rPr>
        <w:t xml:space="preserve"> T58</w:t>
      </w:r>
    </w:p>
    <w:p w:rsidR="00D1426F" w:rsidRDefault="00D1426F">
      <w:pPr>
        <w:widowControl w:val="0"/>
        <w:jc w:val="center"/>
      </w:pPr>
    </w:p>
    <w:p w:rsidR="00D1426F" w:rsidRDefault="00D1426F">
      <w:pPr>
        <w:widowControl w:val="0"/>
        <w:jc w:val="center"/>
      </w:pPr>
      <w:r>
        <w:t>МЕЖГОСУДАР</w:t>
      </w:r>
      <w:bookmarkStart w:id="5" w:name="OCRUncertain016"/>
      <w:r>
        <w:t>С</w:t>
      </w:r>
      <w:bookmarkEnd w:id="5"/>
      <w:r>
        <w:t>ТВЕНН</w:t>
      </w:r>
      <w:bookmarkStart w:id="6" w:name="OCRUncertain017"/>
      <w:r>
        <w:t>Ы</w:t>
      </w:r>
      <w:bookmarkEnd w:id="6"/>
      <w:r>
        <w:t>Й СТАНДАРТ</w:t>
      </w:r>
    </w:p>
    <w:p w:rsidR="00D1426F" w:rsidRDefault="00D1426F">
      <w:pPr>
        <w:widowControl w:val="0"/>
        <w:jc w:val="center"/>
      </w:pPr>
    </w:p>
    <w:p w:rsidR="00D1426F" w:rsidRDefault="00D1426F">
      <w:pPr>
        <w:widowControl w:val="0"/>
        <w:jc w:val="center"/>
      </w:pPr>
      <w:r>
        <w:t>СИСТЕМА СТАНДАРТОВ БЕЗОПАСНОСТИ ТРУДА</w:t>
      </w:r>
    </w:p>
    <w:p w:rsidR="00D1426F" w:rsidRDefault="00D1426F">
      <w:pPr>
        <w:widowControl w:val="0"/>
        <w:jc w:val="center"/>
      </w:pPr>
    </w:p>
    <w:p w:rsidR="00D1426F" w:rsidRDefault="00D1426F">
      <w:pPr>
        <w:widowControl w:val="0"/>
        <w:jc w:val="center"/>
        <w:rPr>
          <w:b/>
          <w:bCs/>
        </w:rPr>
      </w:pPr>
      <w:r>
        <w:rPr>
          <w:b/>
          <w:bCs/>
        </w:rPr>
        <w:t>ПОЖАРНАЯ БЕЗОПАСНОСТЬ</w:t>
      </w:r>
    </w:p>
    <w:p w:rsidR="00D1426F" w:rsidRDefault="00D1426F">
      <w:pPr>
        <w:widowControl w:val="0"/>
        <w:jc w:val="center"/>
        <w:rPr>
          <w:b/>
          <w:bCs/>
        </w:rPr>
      </w:pPr>
      <w:r>
        <w:rPr>
          <w:b/>
          <w:bCs/>
        </w:rPr>
        <w:t xml:space="preserve">Общие </w:t>
      </w:r>
      <w:bookmarkStart w:id="7" w:name="OCRUncertain021"/>
      <w:r>
        <w:rPr>
          <w:b/>
          <w:bCs/>
        </w:rPr>
        <w:t>требования</w:t>
      </w:r>
      <w:bookmarkEnd w:id="7"/>
    </w:p>
    <w:p w:rsidR="00D1426F" w:rsidRDefault="00D1426F">
      <w:pPr>
        <w:widowControl w:val="0"/>
        <w:jc w:val="center"/>
      </w:pPr>
    </w:p>
    <w:p w:rsidR="00D1426F" w:rsidRDefault="00D1426F">
      <w:pPr>
        <w:widowControl w:val="0"/>
        <w:jc w:val="center"/>
        <w:rPr>
          <w:lang w:val="en-US"/>
        </w:rPr>
      </w:pPr>
      <w:r>
        <w:rPr>
          <w:lang w:val="en-US"/>
        </w:rPr>
        <w:t xml:space="preserve">Occupational </w:t>
      </w:r>
      <w:bookmarkStart w:id="8" w:name="OCRUncertain022"/>
      <w:r>
        <w:rPr>
          <w:lang w:val="en-US"/>
        </w:rPr>
        <w:t>safety</w:t>
      </w:r>
      <w:bookmarkEnd w:id="8"/>
      <w:r>
        <w:rPr>
          <w:lang w:val="en-US"/>
        </w:rPr>
        <w:t xml:space="preserve"> standards system.</w:t>
      </w:r>
      <w:r>
        <w:t xml:space="preserve"> </w:t>
      </w:r>
      <w:r>
        <w:rPr>
          <w:lang w:val="en-US"/>
        </w:rPr>
        <w:t>Fire sa</w:t>
      </w:r>
      <w:bookmarkStart w:id="9" w:name="OCRUncertain023"/>
      <w:r>
        <w:rPr>
          <w:lang w:val="en-US"/>
        </w:rPr>
        <w:t>f</w:t>
      </w:r>
      <w:bookmarkEnd w:id="9"/>
      <w:r>
        <w:rPr>
          <w:lang w:val="en-US"/>
        </w:rPr>
        <w:t>ety</w:t>
      </w:r>
      <w:r>
        <w:t>.</w:t>
      </w:r>
    </w:p>
    <w:p w:rsidR="00D1426F" w:rsidRDefault="00D1426F">
      <w:pPr>
        <w:widowControl w:val="0"/>
        <w:jc w:val="center"/>
      </w:pPr>
      <w:r>
        <w:rPr>
          <w:lang w:val="en-US"/>
        </w:rPr>
        <w:t>General requirements</w:t>
      </w:r>
    </w:p>
    <w:p w:rsidR="00D1426F" w:rsidRDefault="00D1426F">
      <w:pPr>
        <w:widowControl w:val="0"/>
        <w:jc w:val="center"/>
        <w:rPr>
          <w:lang w:val="en-US"/>
        </w:rPr>
      </w:pPr>
    </w:p>
    <w:p w:rsidR="00D1426F" w:rsidRDefault="00D1426F">
      <w:pPr>
        <w:widowControl w:val="0"/>
        <w:jc w:val="both"/>
        <w:rPr>
          <w:noProof/>
        </w:rPr>
      </w:pPr>
      <w:r>
        <w:t>ОКСТУ</w:t>
      </w:r>
      <w:r>
        <w:rPr>
          <w:noProof/>
        </w:rPr>
        <w:t xml:space="preserve"> 0012</w:t>
      </w:r>
    </w:p>
    <w:p w:rsidR="00D1426F" w:rsidRDefault="00D1426F">
      <w:pPr>
        <w:widowControl w:val="0"/>
        <w:jc w:val="right"/>
        <w:rPr>
          <w:i/>
          <w:iCs/>
        </w:rPr>
      </w:pPr>
      <w:r>
        <w:rPr>
          <w:i/>
          <w:iCs/>
        </w:rPr>
        <w:t>Дата введения</w:t>
      </w:r>
      <w:r>
        <w:rPr>
          <w:i/>
          <w:iCs/>
          <w:noProof/>
        </w:rPr>
        <w:t xml:space="preserve"> 01.07.92</w:t>
      </w:r>
    </w:p>
    <w:p w:rsidR="00D1426F" w:rsidRDefault="00D1426F">
      <w:pPr>
        <w:widowControl w:val="0"/>
        <w:jc w:val="both"/>
      </w:pPr>
    </w:p>
    <w:p w:rsidR="00D1426F" w:rsidRDefault="00D1426F">
      <w:pPr>
        <w:widowControl w:val="0"/>
        <w:jc w:val="both"/>
        <w:rPr>
          <w:noProof/>
        </w:rPr>
      </w:pPr>
    </w:p>
    <w:p w:rsidR="00D1426F" w:rsidRDefault="00D1426F">
      <w:pPr>
        <w:widowControl w:val="0"/>
        <w:ind w:firstLine="284"/>
        <w:jc w:val="center"/>
        <w:rPr>
          <w:b/>
          <w:bCs/>
        </w:rPr>
      </w:pPr>
      <w:bookmarkStart w:id="10" w:name="OCRUncertain2516"/>
      <w:r>
        <w:rPr>
          <w:b/>
          <w:bCs/>
        </w:rPr>
        <w:t>И</w:t>
      </w:r>
      <w:bookmarkEnd w:id="10"/>
      <w:r>
        <w:rPr>
          <w:b/>
          <w:bCs/>
        </w:rPr>
        <w:t>НФОРМАЦИОННЫЕ ДАННЫЕ</w:t>
      </w:r>
    </w:p>
    <w:p w:rsidR="00D1426F" w:rsidRDefault="00D1426F">
      <w:pPr>
        <w:widowControl w:val="0"/>
        <w:ind w:firstLine="284"/>
        <w:jc w:val="center"/>
      </w:pPr>
    </w:p>
    <w:p w:rsidR="00D1426F" w:rsidRDefault="00D1426F">
      <w:pPr>
        <w:widowControl w:val="0"/>
        <w:ind w:firstLine="284"/>
        <w:jc w:val="both"/>
      </w:pPr>
      <w:r>
        <w:t>1. РАЗРАБОТАН Ми</w:t>
      </w:r>
      <w:bookmarkStart w:id="11" w:name="OCRUncertain2518"/>
      <w:r>
        <w:t>н</w:t>
      </w:r>
      <w:bookmarkEnd w:id="11"/>
      <w:r>
        <w:t>истерством внутренних дел СССР, Министерством химической промышленности СССР</w:t>
      </w:r>
    </w:p>
    <w:p w:rsidR="00D1426F" w:rsidRDefault="00D1426F">
      <w:pPr>
        <w:widowControl w:val="0"/>
        <w:ind w:firstLine="284"/>
        <w:jc w:val="both"/>
      </w:pPr>
    </w:p>
    <w:p w:rsidR="00D1426F" w:rsidRDefault="00D1426F">
      <w:pPr>
        <w:widowControl w:val="0"/>
        <w:ind w:firstLine="284"/>
        <w:jc w:val="both"/>
      </w:pPr>
      <w:r>
        <w:t>РАЗРАБОТЧИКИ</w:t>
      </w:r>
    </w:p>
    <w:p w:rsidR="00D1426F" w:rsidRDefault="00D1426F">
      <w:pPr>
        <w:widowControl w:val="0"/>
        <w:ind w:firstLine="284"/>
        <w:jc w:val="both"/>
      </w:pPr>
    </w:p>
    <w:p w:rsidR="00D1426F" w:rsidRDefault="00D1426F">
      <w:pPr>
        <w:widowControl w:val="0"/>
        <w:ind w:firstLine="284"/>
        <w:jc w:val="both"/>
      </w:pPr>
      <w:r>
        <w:t xml:space="preserve">А. К. Микеев, канд. эконом. наук; Д. И. Юрченко; В. М. Гаврилей, канд. техн. наук; А. С. Турков; А. Я. Корольченко, д-р техн.наук; Г. И. </w:t>
      </w:r>
      <w:bookmarkStart w:id="12" w:name="OCRUncertain2529"/>
      <w:r>
        <w:t>Смелков,</w:t>
      </w:r>
      <w:bookmarkEnd w:id="12"/>
      <w:r>
        <w:t xml:space="preserve"> д-р техн. наук; А. Н. </w:t>
      </w:r>
      <w:bookmarkStart w:id="13" w:name="OCRUncertain2531"/>
      <w:r>
        <w:t>Баратов,</w:t>
      </w:r>
      <w:bookmarkEnd w:id="13"/>
      <w:r>
        <w:t xml:space="preserve"> д-р техн. наук; И. С. </w:t>
      </w:r>
      <w:bookmarkStart w:id="14" w:name="OCRUncertain2532"/>
      <w:r>
        <w:t>Молчадский,</w:t>
      </w:r>
      <w:bookmarkEnd w:id="14"/>
      <w:r>
        <w:t xml:space="preserve"> канд. техн. наук; А. В. Матюшин, канд. техн. наук; В. Н. </w:t>
      </w:r>
      <w:bookmarkStart w:id="15" w:name="OCRUncertain2533"/>
      <w:r>
        <w:t>Есин,</w:t>
      </w:r>
      <w:bookmarkEnd w:id="15"/>
      <w:r>
        <w:t xml:space="preserve"> канд. техн. наук; С. А. Никонов, канд. техн. наук; В. Н. Тарасов; А. Н. </w:t>
      </w:r>
      <w:bookmarkStart w:id="16" w:name="OCRUncertain2534"/>
      <w:r>
        <w:t>Кухто,</w:t>
      </w:r>
      <w:bookmarkEnd w:id="16"/>
      <w:r>
        <w:t xml:space="preserve"> канд. техн. наук; В. Н. Тимошенко, канд. техн. наук; </w:t>
      </w:r>
      <w:bookmarkStart w:id="17" w:name="OCRUncertain2535"/>
      <w:r>
        <w:t>Ю.С.</w:t>
      </w:r>
      <w:bookmarkEnd w:id="17"/>
      <w:r>
        <w:t xml:space="preserve"> Зотов, канд. техн. </w:t>
      </w:r>
      <w:bookmarkStart w:id="18" w:name="OCRUncertain2536"/>
      <w:r>
        <w:t>н</w:t>
      </w:r>
      <w:bookmarkEnd w:id="18"/>
      <w:r>
        <w:t xml:space="preserve">аук; А. К. Бурканов, канд. эконом. наук; </w:t>
      </w:r>
      <w:bookmarkStart w:id="19" w:name="OCRUncertain2539"/>
      <w:r>
        <w:t>Э.</w:t>
      </w:r>
      <w:bookmarkEnd w:id="19"/>
      <w:r>
        <w:t xml:space="preserve"> Г. Сон; А. В. Герасимов; М. С. Васильев; И. </w:t>
      </w:r>
      <w:bookmarkStart w:id="20" w:name="OCRUncertain2540"/>
      <w:r>
        <w:t>П.</w:t>
      </w:r>
      <w:bookmarkEnd w:id="20"/>
      <w:r>
        <w:t xml:space="preserve"> </w:t>
      </w:r>
      <w:bookmarkStart w:id="21" w:name="OCRUncertain2541"/>
      <w:r>
        <w:t>Сафронов;</w:t>
      </w:r>
      <w:bookmarkEnd w:id="21"/>
      <w:r>
        <w:t xml:space="preserve"> В. Н. Парамонов; </w:t>
      </w:r>
      <w:bookmarkStart w:id="22" w:name="OCRUncertain2542"/>
      <w:r>
        <w:t>Н.</w:t>
      </w:r>
      <w:bookmarkEnd w:id="22"/>
      <w:r>
        <w:t xml:space="preserve"> В. </w:t>
      </w:r>
      <w:bookmarkStart w:id="23" w:name="OCRUncertain2543"/>
      <w:r>
        <w:t>Белкин;</w:t>
      </w:r>
      <w:bookmarkEnd w:id="23"/>
      <w:r>
        <w:t xml:space="preserve"> </w:t>
      </w:r>
      <w:bookmarkStart w:id="24" w:name="OCRUncertain2544"/>
      <w:r>
        <w:t>Е.</w:t>
      </w:r>
      <w:bookmarkEnd w:id="24"/>
      <w:r>
        <w:t xml:space="preserve"> </w:t>
      </w:r>
      <w:bookmarkStart w:id="25" w:name="OCRUncertain2545"/>
      <w:r>
        <w:t>Ф.</w:t>
      </w:r>
      <w:bookmarkEnd w:id="25"/>
      <w:r>
        <w:t xml:space="preserve"> Захарова; Г. Т. Земский, канд. х</w:t>
      </w:r>
      <w:bookmarkStart w:id="26" w:name="OCRUncertain2546"/>
      <w:r>
        <w:t>и</w:t>
      </w:r>
      <w:bookmarkEnd w:id="26"/>
      <w:r>
        <w:t>м. наук; В. Н. Битюцкий, канд. техн.</w:t>
      </w:r>
      <w:r>
        <w:rPr>
          <w:lang w:val="en-US"/>
        </w:rPr>
        <w:t xml:space="preserve"> наук;</w:t>
      </w:r>
      <w:r>
        <w:t xml:space="preserve"> </w:t>
      </w:r>
      <w:r>
        <w:rPr>
          <w:lang w:val="en-US"/>
        </w:rPr>
        <w:t>B.</w:t>
      </w:r>
      <w:r>
        <w:t xml:space="preserve"> И. Горшков, д-р техн. наук</w:t>
      </w:r>
    </w:p>
    <w:p w:rsidR="00D1426F" w:rsidRDefault="00D1426F">
      <w:pPr>
        <w:widowControl w:val="0"/>
        <w:ind w:firstLine="284"/>
        <w:jc w:val="both"/>
      </w:pPr>
    </w:p>
    <w:p w:rsidR="00D1426F" w:rsidRDefault="00D1426F">
      <w:pPr>
        <w:widowControl w:val="0"/>
        <w:ind w:firstLine="284"/>
        <w:jc w:val="both"/>
        <w:rPr>
          <w:noProof/>
        </w:rPr>
      </w:pPr>
      <w:r>
        <w:rPr>
          <w:noProof/>
        </w:rPr>
        <w:t>2.</w:t>
      </w:r>
      <w:r>
        <w:t xml:space="preserve"> УТВЕРЖДЕН И ВВЕДЕН В ДЕЙСТВИЕ Постановлением Государственного комитета СССР по управлению качеством продукции и стандартам от</w:t>
      </w:r>
      <w:r>
        <w:rPr>
          <w:noProof/>
        </w:rPr>
        <w:t xml:space="preserve"> 14.06.91 № 875</w:t>
      </w:r>
    </w:p>
    <w:p w:rsidR="00D1426F" w:rsidRDefault="00D1426F">
      <w:pPr>
        <w:widowControl w:val="0"/>
        <w:ind w:firstLine="284"/>
        <w:jc w:val="both"/>
      </w:pPr>
    </w:p>
    <w:p w:rsidR="00D1426F" w:rsidRDefault="00D1426F">
      <w:pPr>
        <w:widowControl w:val="0"/>
        <w:ind w:firstLine="284"/>
        <w:jc w:val="both"/>
        <w:rPr>
          <w:noProof/>
        </w:rPr>
      </w:pPr>
      <w:r>
        <w:rPr>
          <w:noProof/>
        </w:rPr>
        <w:t>3.</w:t>
      </w:r>
      <w:r>
        <w:t xml:space="preserve"> ВЗАМЕН ГОСТ</w:t>
      </w:r>
      <w:r>
        <w:rPr>
          <w:noProof/>
        </w:rPr>
        <w:t xml:space="preserve"> 12.1.004</w:t>
      </w:r>
      <w:r>
        <w:t>-</w:t>
      </w:r>
      <w:r>
        <w:rPr>
          <w:noProof/>
        </w:rPr>
        <w:t>85</w:t>
      </w:r>
    </w:p>
    <w:p w:rsidR="00D1426F" w:rsidRDefault="00D1426F">
      <w:pPr>
        <w:widowControl w:val="0"/>
        <w:ind w:firstLine="284"/>
        <w:jc w:val="both"/>
        <w:rPr>
          <w:noProof/>
        </w:rPr>
      </w:pPr>
    </w:p>
    <w:p w:rsidR="00D1426F" w:rsidRDefault="00D1426F">
      <w:pPr>
        <w:widowControl w:val="0"/>
        <w:ind w:firstLine="284"/>
        <w:jc w:val="both"/>
      </w:pPr>
      <w:r>
        <w:rPr>
          <w:noProof/>
        </w:rPr>
        <w:t>4.</w:t>
      </w:r>
      <w:r>
        <w:t xml:space="preserve"> ССЫЛОЧНЫЕ НОРМАТИВНО-ТЕХНИЧЕСКИЕ ДОКУМЕНТЫ</w:t>
      </w:r>
    </w:p>
    <w:p w:rsidR="00D1426F" w:rsidRDefault="00D1426F">
      <w:pPr>
        <w:widowControl w:val="0"/>
        <w:ind w:firstLine="284"/>
        <w:jc w:val="both"/>
      </w:pPr>
    </w:p>
    <w:tbl>
      <w:tblPr>
        <w:tblW w:w="0" w:type="auto"/>
        <w:tblInd w:w="324"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tblPr>
      <w:tblGrid>
        <w:gridCol w:w="3118"/>
        <w:gridCol w:w="3261"/>
      </w:tblGrid>
      <w:tr w:rsidR="00D1426F">
        <w:tblPrEx>
          <w:tblCellMar>
            <w:top w:w="0" w:type="dxa"/>
            <w:bottom w:w="0" w:type="dxa"/>
          </w:tblCellMar>
        </w:tblPrEx>
        <w:tc>
          <w:tcPr>
            <w:tcW w:w="3118" w:type="dxa"/>
            <w:tcBorders>
              <w:top w:val="single" w:sz="6" w:space="0" w:color="auto"/>
              <w:bottom w:val="single" w:sz="6" w:space="0" w:color="auto"/>
              <w:right w:val="nil"/>
            </w:tcBorders>
          </w:tcPr>
          <w:p w:rsidR="00D1426F" w:rsidRDefault="00D1426F">
            <w:pPr>
              <w:widowControl w:val="0"/>
              <w:jc w:val="center"/>
            </w:pPr>
            <w:r>
              <w:t xml:space="preserve">Обозначение </w:t>
            </w:r>
            <w:bookmarkStart w:id="27" w:name="OCRUncertain2555"/>
            <w:r>
              <w:t>НТД,</w:t>
            </w:r>
            <w:bookmarkEnd w:id="27"/>
            <w:r>
              <w:t xml:space="preserve"> на к</w:t>
            </w:r>
            <w:bookmarkStart w:id="28" w:name="OCRUncertain2556"/>
            <w:r>
              <w:t>о</w:t>
            </w:r>
            <w:bookmarkEnd w:id="28"/>
            <w:r>
              <w:t>торый дана ссылка</w:t>
            </w:r>
          </w:p>
        </w:tc>
        <w:tc>
          <w:tcPr>
            <w:tcW w:w="3261" w:type="dxa"/>
            <w:tcBorders>
              <w:top w:val="single" w:sz="6" w:space="0" w:color="auto"/>
              <w:left w:val="single" w:sz="6" w:space="0" w:color="auto"/>
              <w:bottom w:val="single" w:sz="6" w:space="0" w:color="auto"/>
            </w:tcBorders>
          </w:tcPr>
          <w:p w:rsidR="00D1426F" w:rsidRDefault="00D1426F">
            <w:pPr>
              <w:widowControl w:val="0"/>
              <w:jc w:val="center"/>
            </w:pPr>
            <w:r>
              <w:t>Номер пункта, подпункта, раздела, приложения</w:t>
            </w:r>
          </w:p>
        </w:tc>
      </w:tr>
      <w:tr w:rsidR="00D1426F">
        <w:tblPrEx>
          <w:tblCellMar>
            <w:top w:w="0" w:type="dxa"/>
            <w:bottom w:w="0" w:type="dxa"/>
          </w:tblCellMar>
        </w:tblPrEx>
        <w:tc>
          <w:tcPr>
            <w:tcW w:w="3118" w:type="dxa"/>
            <w:tcBorders>
              <w:top w:val="nil"/>
              <w:right w:val="nil"/>
            </w:tcBorders>
          </w:tcPr>
          <w:p w:rsidR="00D1426F" w:rsidRDefault="00D1426F">
            <w:pPr>
              <w:widowControl w:val="0"/>
              <w:ind w:firstLine="243"/>
              <w:jc w:val="both"/>
            </w:pPr>
            <w:r>
              <w:t>ГОСТ 2.106-68</w:t>
            </w:r>
          </w:p>
        </w:tc>
        <w:tc>
          <w:tcPr>
            <w:tcW w:w="3261" w:type="dxa"/>
            <w:tcBorders>
              <w:top w:val="nil"/>
              <w:left w:val="single" w:sz="6" w:space="0" w:color="auto"/>
            </w:tcBorders>
          </w:tcPr>
          <w:p w:rsidR="00D1426F" w:rsidRDefault="00D1426F">
            <w:pPr>
              <w:widowControl w:val="0"/>
              <w:ind w:firstLine="385"/>
              <w:jc w:val="both"/>
              <w:rPr>
                <w:noProof/>
              </w:rPr>
            </w:pPr>
            <w:r>
              <w:t>Пр</w:t>
            </w:r>
            <w:bookmarkStart w:id="29" w:name="OCRUncertain2559"/>
            <w:r>
              <w:t>и</w:t>
            </w:r>
            <w:bookmarkEnd w:id="29"/>
            <w:r>
              <w:t>ложен</w:t>
            </w:r>
            <w:bookmarkStart w:id="30" w:name="OCRUncertain2560"/>
            <w:r>
              <w:t>и</w:t>
            </w:r>
            <w:bookmarkEnd w:id="30"/>
            <w:r>
              <w:t>е</w:t>
            </w:r>
            <w:r>
              <w:rPr>
                <w:noProof/>
              </w:rPr>
              <w:t xml:space="preserve"> 3</w:t>
            </w:r>
            <w:r>
              <w:t xml:space="preserve"> (п. 1.3)</w:t>
            </w:r>
          </w:p>
        </w:tc>
      </w:tr>
      <w:tr w:rsidR="00D1426F">
        <w:tblPrEx>
          <w:tblCellMar>
            <w:top w:w="0" w:type="dxa"/>
            <w:bottom w:w="0" w:type="dxa"/>
          </w:tblCellMar>
        </w:tblPrEx>
        <w:tc>
          <w:tcPr>
            <w:tcW w:w="3118" w:type="dxa"/>
            <w:tcBorders>
              <w:right w:val="nil"/>
            </w:tcBorders>
          </w:tcPr>
          <w:p w:rsidR="00D1426F" w:rsidRDefault="00D1426F">
            <w:pPr>
              <w:widowControl w:val="0"/>
              <w:ind w:firstLine="243"/>
              <w:jc w:val="both"/>
              <w:rPr>
                <w:noProof/>
              </w:rPr>
            </w:pPr>
            <w:r>
              <w:t>ГОСТ</w:t>
            </w:r>
            <w:r>
              <w:rPr>
                <w:noProof/>
              </w:rPr>
              <w:t xml:space="preserve"> 2.</w:t>
            </w:r>
            <w:r>
              <w:t>118-73</w:t>
            </w:r>
          </w:p>
        </w:tc>
        <w:tc>
          <w:tcPr>
            <w:tcW w:w="3261" w:type="dxa"/>
            <w:tcBorders>
              <w:left w:val="single" w:sz="6" w:space="0" w:color="auto"/>
            </w:tcBorders>
          </w:tcPr>
          <w:p w:rsidR="00D1426F" w:rsidRDefault="00D1426F">
            <w:pPr>
              <w:widowControl w:val="0"/>
              <w:ind w:firstLine="385"/>
              <w:jc w:val="both"/>
              <w:rPr>
                <w:noProof/>
              </w:rPr>
            </w:pPr>
            <w:r>
              <w:t>Приложение</w:t>
            </w:r>
            <w:r>
              <w:rPr>
                <w:noProof/>
              </w:rPr>
              <w:t xml:space="preserve"> 3</w:t>
            </w:r>
            <w:r>
              <w:t xml:space="preserve"> (п. 1.3)</w:t>
            </w:r>
          </w:p>
        </w:tc>
      </w:tr>
      <w:tr w:rsidR="00D1426F">
        <w:tblPrEx>
          <w:tblCellMar>
            <w:top w:w="0" w:type="dxa"/>
            <w:bottom w:w="0" w:type="dxa"/>
          </w:tblCellMar>
        </w:tblPrEx>
        <w:tc>
          <w:tcPr>
            <w:tcW w:w="3118" w:type="dxa"/>
            <w:tcBorders>
              <w:right w:val="nil"/>
            </w:tcBorders>
          </w:tcPr>
          <w:p w:rsidR="00D1426F" w:rsidRDefault="00D1426F">
            <w:pPr>
              <w:widowControl w:val="0"/>
              <w:ind w:firstLine="243"/>
              <w:jc w:val="both"/>
              <w:rPr>
                <w:noProof/>
              </w:rPr>
            </w:pPr>
            <w:r>
              <w:t>ГОСТ</w:t>
            </w:r>
            <w:r>
              <w:rPr>
                <w:noProof/>
              </w:rPr>
              <w:t xml:space="preserve"> 2.119-7</w:t>
            </w:r>
            <w:bookmarkStart w:id="31" w:name="OCRUncertain2563"/>
            <w:r>
              <w:rPr>
                <w:noProof/>
              </w:rPr>
              <w:t>3</w:t>
            </w:r>
            <w:bookmarkEnd w:id="31"/>
          </w:p>
        </w:tc>
        <w:tc>
          <w:tcPr>
            <w:tcW w:w="3261" w:type="dxa"/>
            <w:tcBorders>
              <w:left w:val="single" w:sz="6" w:space="0" w:color="auto"/>
            </w:tcBorders>
          </w:tcPr>
          <w:p w:rsidR="00D1426F" w:rsidRDefault="00D1426F">
            <w:pPr>
              <w:widowControl w:val="0"/>
              <w:ind w:firstLine="385"/>
              <w:jc w:val="both"/>
              <w:rPr>
                <w:noProof/>
              </w:rPr>
            </w:pPr>
            <w:r>
              <w:t>Приложе</w:t>
            </w:r>
            <w:bookmarkStart w:id="32" w:name="OCRUncertain2564"/>
            <w:r>
              <w:t>н</w:t>
            </w:r>
            <w:bookmarkEnd w:id="32"/>
            <w:r>
              <w:t>ие</w:t>
            </w:r>
            <w:r>
              <w:rPr>
                <w:noProof/>
              </w:rPr>
              <w:t xml:space="preserve"> 3</w:t>
            </w:r>
            <w:r>
              <w:t xml:space="preserve"> (п. 1.3)</w:t>
            </w:r>
          </w:p>
        </w:tc>
      </w:tr>
      <w:tr w:rsidR="00D1426F">
        <w:tblPrEx>
          <w:tblCellMar>
            <w:top w:w="0" w:type="dxa"/>
            <w:bottom w:w="0" w:type="dxa"/>
          </w:tblCellMar>
        </w:tblPrEx>
        <w:tc>
          <w:tcPr>
            <w:tcW w:w="3118" w:type="dxa"/>
            <w:tcBorders>
              <w:right w:val="nil"/>
            </w:tcBorders>
          </w:tcPr>
          <w:p w:rsidR="00D1426F" w:rsidRDefault="00D1426F">
            <w:pPr>
              <w:widowControl w:val="0"/>
              <w:ind w:firstLine="243"/>
              <w:jc w:val="both"/>
              <w:rPr>
                <w:noProof/>
              </w:rPr>
            </w:pPr>
            <w:r>
              <w:t>ГОСТ</w:t>
            </w:r>
            <w:r>
              <w:rPr>
                <w:noProof/>
              </w:rPr>
              <w:t xml:space="preserve"> 2.120</w:t>
            </w:r>
            <w:r>
              <w:t>-</w:t>
            </w:r>
            <w:r>
              <w:rPr>
                <w:noProof/>
              </w:rPr>
              <w:t>73</w:t>
            </w:r>
          </w:p>
        </w:tc>
        <w:tc>
          <w:tcPr>
            <w:tcW w:w="3261" w:type="dxa"/>
            <w:tcBorders>
              <w:left w:val="single" w:sz="6" w:space="0" w:color="auto"/>
            </w:tcBorders>
          </w:tcPr>
          <w:p w:rsidR="00D1426F" w:rsidRDefault="00D1426F">
            <w:pPr>
              <w:widowControl w:val="0"/>
              <w:ind w:firstLine="385"/>
              <w:jc w:val="both"/>
              <w:rPr>
                <w:noProof/>
              </w:rPr>
            </w:pPr>
            <w:r>
              <w:t>Прилож</w:t>
            </w:r>
            <w:bookmarkStart w:id="33" w:name="OCRUncertain2565"/>
            <w:r>
              <w:t>ени</w:t>
            </w:r>
            <w:bookmarkEnd w:id="33"/>
            <w:r>
              <w:t>е</w:t>
            </w:r>
            <w:r>
              <w:rPr>
                <w:noProof/>
              </w:rPr>
              <w:t xml:space="preserve"> 3</w:t>
            </w:r>
            <w:r>
              <w:t xml:space="preserve"> (п. 1.3)</w:t>
            </w:r>
          </w:p>
        </w:tc>
      </w:tr>
      <w:tr w:rsidR="00D1426F">
        <w:tblPrEx>
          <w:tblCellMar>
            <w:top w:w="0" w:type="dxa"/>
            <w:bottom w:w="0" w:type="dxa"/>
          </w:tblCellMar>
        </w:tblPrEx>
        <w:tc>
          <w:tcPr>
            <w:tcW w:w="3118" w:type="dxa"/>
            <w:tcBorders>
              <w:right w:val="nil"/>
            </w:tcBorders>
          </w:tcPr>
          <w:p w:rsidR="00D1426F" w:rsidRDefault="00D1426F">
            <w:pPr>
              <w:widowControl w:val="0"/>
              <w:ind w:firstLine="243"/>
              <w:jc w:val="both"/>
              <w:rPr>
                <w:noProof/>
              </w:rPr>
            </w:pPr>
            <w:r>
              <w:t>ГОСТ</w:t>
            </w:r>
            <w:r>
              <w:rPr>
                <w:noProof/>
              </w:rPr>
              <w:t xml:space="preserve"> </w:t>
            </w:r>
            <w:r>
              <w:t>12.0.003-</w:t>
            </w:r>
            <w:r>
              <w:rPr>
                <w:noProof/>
              </w:rPr>
              <w:t>74</w:t>
            </w:r>
          </w:p>
        </w:tc>
        <w:tc>
          <w:tcPr>
            <w:tcW w:w="3261" w:type="dxa"/>
            <w:tcBorders>
              <w:left w:val="single" w:sz="6" w:space="0" w:color="auto"/>
            </w:tcBorders>
          </w:tcPr>
          <w:p w:rsidR="00D1426F" w:rsidRDefault="00D1426F">
            <w:pPr>
              <w:widowControl w:val="0"/>
              <w:ind w:firstLine="385"/>
              <w:jc w:val="both"/>
              <w:rPr>
                <w:noProof/>
              </w:rPr>
            </w:pPr>
            <w:bookmarkStart w:id="34" w:name="OCRUncertain2567"/>
            <w:r>
              <w:rPr>
                <w:noProof/>
              </w:rPr>
              <w:t>1</w:t>
            </w:r>
            <w:bookmarkEnd w:id="34"/>
            <w:r>
              <w:rPr>
                <w:noProof/>
              </w:rPr>
              <w:t>.3</w:t>
            </w:r>
          </w:p>
        </w:tc>
      </w:tr>
      <w:tr w:rsidR="00D1426F">
        <w:tblPrEx>
          <w:tblCellMar>
            <w:top w:w="0" w:type="dxa"/>
            <w:bottom w:w="0" w:type="dxa"/>
          </w:tblCellMar>
        </w:tblPrEx>
        <w:tc>
          <w:tcPr>
            <w:tcW w:w="3118" w:type="dxa"/>
            <w:tcBorders>
              <w:right w:val="nil"/>
            </w:tcBorders>
          </w:tcPr>
          <w:p w:rsidR="00D1426F" w:rsidRDefault="00D1426F">
            <w:pPr>
              <w:widowControl w:val="0"/>
              <w:ind w:firstLine="243"/>
              <w:jc w:val="both"/>
              <w:rPr>
                <w:noProof/>
              </w:rPr>
            </w:pPr>
            <w:r>
              <w:t>ГОСТ</w:t>
            </w:r>
            <w:r>
              <w:rPr>
                <w:lang w:val="en-US"/>
              </w:rPr>
              <w:t xml:space="preserve"> 12.1.010-</w:t>
            </w:r>
            <w:r>
              <w:rPr>
                <w:noProof/>
              </w:rPr>
              <w:t>76</w:t>
            </w:r>
          </w:p>
        </w:tc>
        <w:tc>
          <w:tcPr>
            <w:tcW w:w="3261" w:type="dxa"/>
            <w:tcBorders>
              <w:left w:val="single" w:sz="6" w:space="0" w:color="auto"/>
            </w:tcBorders>
          </w:tcPr>
          <w:p w:rsidR="00D1426F" w:rsidRDefault="00D1426F">
            <w:pPr>
              <w:widowControl w:val="0"/>
              <w:ind w:firstLine="385"/>
              <w:jc w:val="both"/>
              <w:rPr>
                <w:lang w:val="en-US"/>
              </w:rPr>
            </w:pPr>
            <w:r>
              <w:rPr>
                <w:lang w:val="en-US"/>
              </w:rPr>
              <w:t>1.5</w:t>
            </w:r>
          </w:p>
        </w:tc>
      </w:tr>
      <w:tr w:rsidR="00D1426F">
        <w:tblPrEx>
          <w:tblCellMar>
            <w:top w:w="0" w:type="dxa"/>
            <w:bottom w:w="0" w:type="dxa"/>
          </w:tblCellMar>
        </w:tblPrEx>
        <w:tc>
          <w:tcPr>
            <w:tcW w:w="3118" w:type="dxa"/>
            <w:tcBorders>
              <w:right w:val="nil"/>
            </w:tcBorders>
          </w:tcPr>
          <w:p w:rsidR="00D1426F" w:rsidRDefault="00D1426F">
            <w:pPr>
              <w:widowControl w:val="0"/>
              <w:ind w:firstLine="243"/>
              <w:jc w:val="both"/>
              <w:rPr>
                <w:noProof/>
              </w:rPr>
            </w:pPr>
            <w:r>
              <w:t>ГОСТ</w:t>
            </w:r>
            <w:r>
              <w:rPr>
                <w:noProof/>
              </w:rPr>
              <w:t xml:space="preserve"> 12.1.</w:t>
            </w:r>
            <w:bookmarkStart w:id="35" w:name="OCRUncertain2571"/>
            <w:r>
              <w:rPr>
                <w:noProof/>
              </w:rPr>
              <w:t>0</w:t>
            </w:r>
            <w:bookmarkEnd w:id="35"/>
            <w:r>
              <w:rPr>
                <w:noProof/>
              </w:rPr>
              <w:t>1</w:t>
            </w:r>
            <w:bookmarkStart w:id="36" w:name="OCRUncertain2572"/>
            <w:r>
              <w:rPr>
                <w:noProof/>
              </w:rPr>
              <w:t>1</w:t>
            </w:r>
            <w:bookmarkEnd w:id="36"/>
            <w:r>
              <w:rPr>
                <w:noProof/>
              </w:rPr>
              <w:t>-78</w:t>
            </w:r>
          </w:p>
        </w:tc>
        <w:tc>
          <w:tcPr>
            <w:tcW w:w="3261" w:type="dxa"/>
            <w:tcBorders>
              <w:left w:val="single" w:sz="6" w:space="0" w:color="auto"/>
            </w:tcBorders>
          </w:tcPr>
          <w:p w:rsidR="00D1426F" w:rsidRDefault="00D1426F">
            <w:pPr>
              <w:widowControl w:val="0"/>
              <w:ind w:firstLine="385"/>
              <w:jc w:val="both"/>
              <w:rPr>
                <w:noProof/>
              </w:rPr>
            </w:pPr>
            <w:r>
              <w:rPr>
                <w:noProof/>
              </w:rPr>
              <w:t>2.</w:t>
            </w:r>
            <w:bookmarkStart w:id="37" w:name="OCRUncertain2573"/>
            <w:r>
              <w:rPr>
                <w:noProof/>
              </w:rPr>
              <w:t>3</w:t>
            </w:r>
            <w:bookmarkEnd w:id="37"/>
          </w:p>
        </w:tc>
      </w:tr>
      <w:tr w:rsidR="00D1426F">
        <w:tblPrEx>
          <w:tblCellMar>
            <w:top w:w="0" w:type="dxa"/>
            <w:bottom w:w="0" w:type="dxa"/>
          </w:tblCellMar>
        </w:tblPrEx>
        <w:tc>
          <w:tcPr>
            <w:tcW w:w="3118" w:type="dxa"/>
            <w:tcBorders>
              <w:right w:val="nil"/>
            </w:tcBorders>
          </w:tcPr>
          <w:p w:rsidR="00D1426F" w:rsidRDefault="00D1426F">
            <w:pPr>
              <w:widowControl w:val="0"/>
              <w:ind w:firstLine="243"/>
              <w:jc w:val="both"/>
              <w:rPr>
                <w:noProof/>
              </w:rPr>
            </w:pPr>
            <w:bookmarkStart w:id="38" w:name="OCRUncertain2574"/>
            <w:r>
              <w:t>ГОС</w:t>
            </w:r>
            <w:bookmarkStart w:id="39" w:name="OCRUncertain2575"/>
            <w:bookmarkEnd w:id="38"/>
            <w:r>
              <w:t>Т</w:t>
            </w:r>
            <w:bookmarkEnd w:id="39"/>
            <w:r>
              <w:rPr>
                <w:noProof/>
              </w:rPr>
              <w:t xml:space="preserve"> 12.1.018-93</w:t>
            </w:r>
          </w:p>
        </w:tc>
        <w:tc>
          <w:tcPr>
            <w:tcW w:w="3261" w:type="dxa"/>
            <w:tcBorders>
              <w:left w:val="single" w:sz="6" w:space="0" w:color="auto"/>
            </w:tcBorders>
          </w:tcPr>
          <w:p w:rsidR="00D1426F" w:rsidRDefault="00D1426F">
            <w:pPr>
              <w:widowControl w:val="0"/>
              <w:ind w:firstLine="385"/>
              <w:jc w:val="both"/>
              <w:rPr>
                <w:lang w:val="en-US"/>
              </w:rPr>
            </w:pPr>
            <w:bookmarkStart w:id="40" w:name="OCRUncertain2576"/>
            <w:r>
              <w:t>2.3</w:t>
            </w:r>
            <w:bookmarkEnd w:id="40"/>
          </w:p>
        </w:tc>
      </w:tr>
      <w:tr w:rsidR="00D1426F">
        <w:tblPrEx>
          <w:tblCellMar>
            <w:top w:w="0" w:type="dxa"/>
            <w:bottom w:w="0" w:type="dxa"/>
          </w:tblCellMar>
        </w:tblPrEx>
        <w:tc>
          <w:tcPr>
            <w:tcW w:w="3118" w:type="dxa"/>
            <w:tcBorders>
              <w:right w:val="nil"/>
            </w:tcBorders>
          </w:tcPr>
          <w:p w:rsidR="00D1426F" w:rsidRDefault="00D1426F">
            <w:pPr>
              <w:widowControl w:val="0"/>
              <w:ind w:firstLine="243"/>
              <w:jc w:val="both"/>
              <w:rPr>
                <w:noProof/>
              </w:rPr>
            </w:pPr>
            <w:r>
              <w:t>ГОСТ</w:t>
            </w:r>
            <w:r>
              <w:rPr>
                <w:noProof/>
              </w:rPr>
              <w:t xml:space="preserve"> 12.1.0</w:t>
            </w:r>
            <w:bookmarkStart w:id="41" w:name="OCRUncertain2578"/>
            <w:r>
              <w:rPr>
                <w:noProof/>
              </w:rPr>
              <w:t>33</w:t>
            </w:r>
            <w:bookmarkEnd w:id="41"/>
            <w:r>
              <w:rPr>
                <w:noProof/>
              </w:rPr>
              <w:t>-81</w:t>
            </w:r>
          </w:p>
        </w:tc>
        <w:tc>
          <w:tcPr>
            <w:tcW w:w="3261" w:type="dxa"/>
            <w:tcBorders>
              <w:left w:val="single" w:sz="6" w:space="0" w:color="auto"/>
            </w:tcBorders>
          </w:tcPr>
          <w:p w:rsidR="00D1426F" w:rsidRDefault="00D1426F">
            <w:pPr>
              <w:widowControl w:val="0"/>
              <w:ind w:firstLine="385"/>
              <w:jc w:val="both"/>
              <w:rPr>
                <w:lang w:val="en-US"/>
              </w:rPr>
            </w:pPr>
            <w:r>
              <w:t>Приложени</w:t>
            </w:r>
            <w:bookmarkStart w:id="42" w:name="OCRUncertain2580"/>
            <w:r>
              <w:t>е</w:t>
            </w:r>
            <w:bookmarkEnd w:id="42"/>
            <w:r>
              <w:rPr>
                <w:lang w:val="en-US"/>
              </w:rPr>
              <w:t xml:space="preserve"> 1</w:t>
            </w:r>
          </w:p>
        </w:tc>
      </w:tr>
      <w:tr w:rsidR="00D1426F">
        <w:tblPrEx>
          <w:tblCellMar>
            <w:top w:w="0" w:type="dxa"/>
            <w:bottom w:w="0" w:type="dxa"/>
          </w:tblCellMar>
        </w:tblPrEx>
        <w:tc>
          <w:tcPr>
            <w:tcW w:w="3118" w:type="dxa"/>
            <w:tcBorders>
              <w:right w:val="nil"/>
            </w:tcBorders>
          </w:tcPr>
          <w:p w:rsidR="00D1426F" w:rsidRDefault="00D1426F">
            <w:pPr>
              <w:widowControl w:val="0"/>
              <w:ind w:firstLine="243"/>
              <w:jc w:val="both"/>
            </w:pPr>
            <w:r>
              <w:t>ГОСТ 12.1.044-89</w:t>
            </w:r>
          </w:p>
        </w:tc>
        <w:tc>
          <w:tcPr>
            <w:tcW w:w="3261" w:type="dxa"/>
            <w:tcBorders>
              <w:left w:val="single" w:sz="6" w:space="0" w:color="auto"/>
            </w:tcBorders>
          </w:tcPr>
          <w:p w:rsidR="00D1426F" w:rsidRDefault="00D1426F">
            <w:pPr>
              <w:widowControl w:val="0"/>
              <w:ind w:firstLine="385"/>
              <w:jc w:val="both"/>
            </w:pPr>
            <w:r>
              <w:t>Приложение 8 (пп. 5.1, 5.2)</w:t>
            </w:r>
          </w:p>
        </w:tc>
      </w:tr>
      <w:tr w:rsidR="00D1426F">
        <w:tblPrEx>
          <w:tblCellMar>
            <w:top w:w="0" w:type="dxa"/>
            <w:bottom w:w="0" w:type="dxa"/>
          </w:tblCellMar>
        </w:tblPrEx>
        <w:tc>
          <w:tcPr>
            <w:tcW w:w="3118" w:type="dxa"/>
            <w:tcBorders>
              <w:right w:val="nil"/>
            </w:tcBorders>
          </w:tcPr>
          <w:p w:rsidR="00D1426F" w:rsidRDefault="00D1426F">
            <w:pPr>
              <w:widowControl w:val="0"/>
              <w:ind w:firstLine="243"/>
              <w:jc w:val="both"/>
              <w:rPr>
                <w:lang w:val="en-US"/>
              </w:rPr>
            </w:pPr>
            <w:r>
              <w:t>ГОСТ</w:t>
            </w:r>
            <w:r>
              <w:rPr>
                <w:lang w:val="en-US"/>
              </w:rPr>
              <w:t xml:space="preserve"> 12.4</w:t>
            </w:r>
            <w:r>
              <w:t>.009</w:t>
            </w:r>
            <w:r>
              <w:rPr>
                <w:lang w:val="en-US"/>
              </w:rPr>
              <w:t>-</w:t>
            </w:r>
            <w:r>
              <w:t>8</w:t>
            </w:r>
            <w:r>
              <w:rPr>
                <w:lang w:val="en-US"/>
              </w:rPr>
              <w:t>3</w:t>
            </w:r>
          </w:p>
        </w:tc>
        <w:tc>
          <w:tcPr>
            <w:tcW w:w="3261" w:type="dxa"/>
            <w:tcBorders>
              <w:left w:val="single" w:sz="6" w:space="0" w:color="auto"/>
            </w:tcBorders>
          </w:tcPr>
          <w:p w:rsidR="00D1426F" w:rsidRDefault="00D1426F">
            <w:pPr>
              <w:widowControl w:val="0"/>
              <w:ind w:firstLine="385"/>
              <w:jc w:val="both"/>
              <w:rPr>
                <w:noProof/>
              </w:rPr>
            </w:pPr>
            <w:bookmarkStart w:id="43" w:name="OCRUncertain2588"/>
            <w:r>
              <w:t>Разд.</w:t>
            </w:r>
            <w:bookmarkEnd w:id="43"/>
            <w:r>
              <w:rPr>
                <w:noProof/>
              </w:rPr>
              <w:t xml:space="preserve"> 4</w:t>
            </w:r>
          </w:p>
        </w:tc>
      </w:tr>
      <w:tr w:rsidR="00D1426F">
        <w:tblPrEx>
          <w:tblCellMar>
            <w:top w:w="0" w:type="dxa"/>
            <w:bottom w:w="0" w:type="dxa"/>
          </w:tblCellMar>
        </w:tblPrEx>
        <w:tc>
          <w:tcPr>
            <w:tcW w:w="3118" w:type="dxa"/>
            <w:tcBorders>
              <w:right w:val="nil"/>
            </w:tcBorders>
          </w:tcPr>
          <w:p w:rsidR="00D1426F" w:rsidRDefault="00D1426F">
            <w:pPr>
              <w:widowControl w:val="0"/>
              <w:ind w:firstLine="243"/>
              <w:jc w:val="both"/>
              <w:rPr>
                <w:noProof/>
              </w:rPr>
            </w:pPr>
            <w:r>
              <w:t>ГОСТ</w:t>
            </w:r>
            <w:r>
              <w:rPr>
                <w:noProof/>
              </w:rPr>
              <w:t xml:space="preserve"> </w:t>
            </w:r>
            <w:r>
              <w:t>15.001-</w:t>
            </w:r>
            <w:r>
              <w:rPr>
                <w:noProof/>
              </w:rPr>
              <w:t>88</w:t>
            </w:r>
          </w:p>
        </w:tc>
        <w:tc>
          <w:tcPr>
            <w:tcW w:w="3261" w:type="dxa"/>
            <w:tcBorders>
              <w:left w:val="single" w:sz="6" w:space="0" w:color="auto"/>
            </w:tcBorders>
          </w:tcPr>
          <w:p w:rsidR="00D1426F" w:rsidRDefault="00D1426F">
            <w:pPr>
              <w:widowControl w:val="0"/>
              <w:ind w:firstLine="385"/>
              <w:jc w:val="both"/>
              <w:rPr>
                <w:noProof/>
              </w:rPr>
            </w:pPr>
            <w:r>
              <w:t>Пр</w:t>
            </w:r>
            <w:bookmarkStart w:id="44" w:name="OCRUncertain2590"/>
            <w:r>
              <w:t>и</w:t>
            </w:r>
            <w:bookmarkEnd w:id="44"/>
            <w:r>
              <w:t>ложен</w:t>
            </w:r>
            <w:bookmarkStart w:id="45" w:name="OCRUncertain2591"/>
            <w:r>
              <w:t>и</w:t>
            </w:r>
            <w:bookmarkEnd w:id="45"/>
            <w:r>
              <w:t>е</w:t>
            </w:r>
            <w:r>
              <w:rPr>
                <w:noProof/>
              </w:rPr>
              <w:t xml:space="preserve"> 3</w:t>
            </w:r>
            <w:r>
              <w:t xml:space="preserve"> (п. 1.3)</w:t>
            </w:r>
          </w:p>
        </w:tc>
      </w:tr>
      <w:tr w:rsidR="00D1426F">
        <w:tblPrEx>
          <w:tblCellMar>
            <w:top w:w="0" w:type="dxa"/>
            <w:bottom w:w="0" w:type="dxa"/>
          </w:tblCellMar>
        </w:tblPrEx>
        <w:tc>
          <w:tcPr>
            <w:tcW w:w="3118" w:type="dxa"/>
            <w:tcBorders>
              <w:right w:val="nil"/>
            </w:tcBorders>
          </w:tcPr>
          <w:p w:rsidR="00D1426F" w:rsidRDefault="00D1426F">
            <w:pPr>
              <w:widowControl w:val="0"/>
              <w:ind w:firstLine="243"/>
              <w:jc w:val="both"/>
              <w:rPr>
                <w:noProof/>
              </w:rPr>
            </w:pPr>
            <w:r>
              <w:t>ГОСТ</w:t>
            </w:r>
            <w:r>
              <w:rPr>
                <w:noProof/>
              </w:rPr>
              <w:t xml:space="preserve"> 1943</w:t>
            </w:r>
            <w:bookmarkStart w:id="46" w:name="OCRUncertain2593"/>
            <w:r>
              <w:rPr>
                <w:noProof/>
              </w:rPr>
              <w:t>3-</w:t>
            </w:r>
            <w:bookmarkEnd w:id="46"/>
            <w:r>
              <w:rPr>
                <w:noProof/>
              </w:rPr>
              <w:t>8</w:t>
            </w:r>
            <w:bookmarkStart w:id="47" w:name="OCRUncertain2594"/>
            <w:r>
              <w:rPr>
                <w:noProof/>
              </w:rPr>
              <w:t>8</w:t>
            </w:r>
            <w:bookmarkEnd w:id="47"/>
          </w:p>
        </w:tc>
        <w:tc>
          <w:tcPr>
            <w:tcW w:w="3261" w:type="dxa"/>
            <w:tcBorders>
              <w:left w:val="single" w:sz="6" w:space="0" w:color="auto"/>
            </w:tcBorders>
          </w:tcPr>
          <w:p w:rsidR="00D1426F" w:rsidRDefault="00D1426F">
            <w:pPr>
              <w:widowControl w:val="0"/>
              <w:ind w:firstLine="385"/>
              <w:jc w:val="both"/>
              <w:rPr>
                <w:noProof/>
              </w:rPr>
            </w:pPr>
            <w:r>
              <w:t>Пр</w:t>
            </w:r>
            <w:bookmarkStart w:id="48" w:name="OCRUncertain2595"/>
            <w:r>
              <w:t>ил</w:t>
            </w:r>
            <w:bookmarkEnd w:id="48"/>
            <w:r>
              <w:t>ожение</w:t>
            </w:r>
            <w:r>
              <w:rPr>
                <w:noProof/>
              </w:rPr>
              <w:t xml:space="preserve"> 7</w:t>
            </w:r>
            <w:r>
              <w:t xml:space="preserve"> (пп. 1.6, 1.8, 1.9)</w:t>
            </w:r>
          </w:p>
        </w:tc>
      </w:tr>
      <w:tr w:rsidR="00D1426F">
        <w:tblPrEx>
          <w:tblCellMar>
            <w:top w:w="0" w:type="dxa"/>
            <w:bottom w:w="0" w:type="dxa"/>
          </w:tblCellMar>
        </w:tblPrEx>
        <w:tc>
          <w:tcPr>
            <w:tcW w:w="3118" w:type="dxa"/>
            <w:tcBorders>
              <w:bottom w:val="single" w:sz="6" w:space="0" w:color="auto"/>
              <w:right w:val="nil"/>
            </w:tcBorders>
          </w:tcPr>
          <w:p w:rsidR="00D1426F" w:rsidRDefault="00D1426F">
            <w:pPr>
              <w:widowControl w:val="0"/>
              <w:ind w:firstLine="243"/>
              <w:jc w:val="both"/>
              <w:rPr>
                <w:noProof/>
              </w:rPr>
            </w:pPr>
            <w:bookmarkStart w:id="49" w:name="OCRUncertain2596"/>
            <w:r>
              <w:t>СТ</w:t>
            </w:r>
            <w:bookmarkEnd w:id="49"/>
            <w:r>
              <w:t xml:space="preserve"> </w:t>
            </w:r>
            <w:bookmarkStart w:id="50" w:name="OCRUncertain2597"/>
            <w:r>
              <w:t>СЭ</w:t>
            </w:r>
            <w:bookmarkEnd w:id="50"/>
            <w:r>
              <w:t>В</w:t>
            </w:r>
            <w:r>
              <w:rPr>
                <w:noProof/>
              </w:rPr>
              <w:t xml:space="preserve"> 383-87</w:t>
            </w:r>
          </w:p>
        </w:tc>
        <w:tc>
          <w:tcPr>
            <w:tcW w:w="3261" w:type="dxa"/>
            <w:tcBorders>
              <w:left w:val="single" w:sz="6" w:space="0" w:color="auto"/>
              <w:bottom w:val="single" w:sz="6" w:space="0" w:color="auto"/>
            </w:tcBorders>
          </w:tcPr>
          <w:p w:rsidR="00D1426F" w:rsidRDefault="00D1426F">
            <w:pPr>
              <w:widowControl w:val="0"/>
              <w:ind w:firstLine="385"/>
              <w:jc w:val="both"/>
              <w:rPr>
                <w:noProof/>
              </w:rPr>
            </w:pPr>
            <w:r>
              <w:t>Прилож</w:t>
            </w:r>
            <w:bookmarkStart w:id="51" w:name="OCRUncertain2598"/>
            <w:r>
              <w:t>е</w:t>
            </w:r>
            <w:bookmarkEnd w:id="51"/>
            <w:r>
              <w:t>н</w:t>
            </w:r>
            <w:bookmarkStart w:id="52" w:name="OCRUncertain2599"/>
            <w:r>
              <w:t>и</w:t>
            </w:r>
            <w:bookmarkEnd w:id="52"/>
            <w:r>
              <w:t>е</w:t>
            </w:r>
            <w:r>
              <w:rPr>
                <w:noProof/>
              </w:rPr>
              <w:t xml:space="preserve"> 1</w:t>
            </w:r>
          </w:p>
        </w:tc>
      </w:tr>
    </w:tbl>
    <w:p w:rsidR="00D1426F" w:rsidRDefault="00D1426F">
      <w:pPr>
        <w:widowControl w:val="0"/>
        <w:ind w:firstLine="284"/>
        <w:jc w:val="both"/>
        <w:rPr>
          <w:noProof/>
        </w:rPr>
      </w:pPr>
    </w:p>
    <w:p w:rsidR="00D1426F" w:rsidRDefault="00D1426F">
      <w:pPr>
        <w:widowControl w:val="0"/>
        <w:ind w:firstLine="284"/>
        <w:jc w:val="both"/>
        <w:rPr>
          <w:noProof/>
        </w:rPr>
      </w:pPr>
      <w:r>
        <w:rPr>
          <w:noProof/>
        </w:rPr>
        <w:t>5.</w:t>
      </w:r>
      <w:r>
        <w:t xml:space="preserve"> ПЕРЕИЗДАНИЕ (январь</w:t>
      </w:r>
      <w:r>
        <w:rPr>
          <w:noProof/>
        </w:rPr>
        <w:t xml:space="preserve"> 1</w:t>
      </w:r>
      <w:bookmarkStart w:id="53" w:name="OCRUncertain2600"/>
      <w:r>
        <w:rPr>
          <w:noProof/>
        </w:rPr>
        <w:t>9</w:t>
      </w:r>
      <w:bookmarkEnd w:id="53"/>
      <w:r>
        <w:rPr>
          <w:noProof/>
        </w:rPr>
        <w:t>96</w:t>
      </w:r>
      <w:r>
        <w:t xml:space="preserve"> г.) с Изменением</w:t>
      </w:r>
      <w:r>
        <w:rPr>
          <w:noProof/>
        </w:rPr>
        <w:t xml:space="preserve"> № 1,</w:t>
      </w:r>
      <w:r>
        <w:t xml:space="preserve"> утвержденным в октябре</w:t>
      </w:r>
      <w:r>
        <w:rPr>
          <w:noProof/>
        </w:rPr>
        <w:t xml:space="preserve"> 1993</w:t>
      </w:r>
      <w:r>
        <w:t xml:space="preserve"> г. (ИУС</w:t>
      </w:r>
      <w:r>
        <w:rPr>
          <w:noProof/>
        </w:rPr>
        <w:t xml:space="preserve"> 1—95)</w:t>
      </w:r>
    </w:p>
    <w:p w:rsidR="00D1426F" w:rsidRDefault="00D1426F">
      <w:pPr>
        <w:widowControl w:val="0"/>
        <w:ind w:firstLine="284"/>
        <w:jc w:val="both"/>
      </w:pPr>
    </w:p>
    <w:p w:rsidR="00D1426F" w:rsidRDefault="00D1426F">
      <w:pPr>
        <w:widowControl w:val="0"/>
        <w:ind w:firstLine="284"/>
        <w:jc w:val="both"/>
      </w:pPr>
    </w:p>
    <w:p w:rsidR="00D1426F" w:rsidRDefault="00D1426F">
      <w:pPr>
        <w:widowControl w:val="0"/>
        <w:ind w:firstLine="284"/>
        <w:jc w:val="both"/>
      </w:pPr>
      <w:r>
        <w:t>Настоящий стандарт устанавливает общие требования пожарной б</w:t>
      </w:r>
      <w:bookmarkStart w:id="54" w:name="OCRUncertain024"/>
      <w:r>
        <w:t>е</w:t>
      </w:r>
      <w:bookmarkEnd w:id="54"/>
      <w:r>
        <w:t>зопасност</w:t>
      </w:r>
      <w:bookmarkStart w:id="55" w:name="OCRUncertain025"/>
      <w:r>
        <w:t>и</w:t>
      </w:r>
      <w:bookmarkEnd w:id="55"/>
      <w:r>
        <w:t xml:space="preserve"> к объектам защиты различного назначения на всех стадиях их жизненного ц</w:t>
      </w:r>
      <w:bookmarkStart w:id="56" w:name="OCRUncertain026"/>
      <w:r>
        <w:t>и</w:t>
      </w:r>
      <w:bookmarkEnd w:id="56"/>
      <w:r>
        <w:t xml:space="preserve">кла: исследование, разработка нормативных документов, </w:t>
      </w:r>
      <w:bookmarkStart w:id="57" w:name="OCRUncertain027"/>
      <w:r>
        <w:t>к</w:t>
      </w:r>
      <w:bookmarkEnd w:id="57"/>
      <w:r>
        <w:t>онструир</w:t>
      </w:r>
      <w:bookmarkStart w:id="58" w:name="OCRUncertain028"/>
      <w:r>
        <w:t>о</w:t>
      </w:r>
      <w:bookmarkEnd w:id="58"/>
      <w:r>
        <w:t>вани</w:t>
      </w:r>
      <w:bookmarkStart w:id="59" w:name="OCRUncertain029"/>
      <w:r>
        <w:t>е</w:t>
      </w:r>
      <w:bookmarkEnd w:id="59"/>
      <w:r>
        <w:t>, проектирование, изготовл</w:t>
      </w:r>
      <w:bookmarkStart w:id="60" w:name="OCRUncertain030"/>
      <w:r>
        <w:t>е</w:t>
      </w:r>
      <w:bookmarkEnd w:id="60"/>
      <w:r>
        <w:t>ние, строительство, выполнен</w:t>
      </w:r>
      <w:bookmarkStart w:id="61" w:name="OCRUncertain031"/>
      <w:r>
        <w:t>и</w:t>
      </w:r>
      <w:bookmarkEnd w:id="61"/>
      <w:r>
        <w:t>е услуг (работ), испытание, за</w:t>
      </w:r>
      <w:bookmarkStart w:id="62" w:name="OCRUncertain032"/>
      <w:r>
        <w:t>к</w:t>
      </w:r>
      <w:bookmarkEnd w:id="62"/>
      <w:r>
        <w:t>упка продукции по импорту, продажа продукц</w:t>
      </w:r>
      <w:bookmarkStart w:id="63" w:name="OCRUncertain033"/>
      <w:r>
        <w:t>и</w:t>
      </w:r>
      <w:bookmarkEnd w:id="63"/>
      <w:r>
        <w:t>и (в том числе на экспорт), хранени</w:t>
      </w:r>
      <w:bookmarkStart w:id="64" w:name="OCRUncertain034"/>
      <w:r>
        <w:t>е</w:t>
      </w:r>
      <w:bookmarkEnd w:id="64"/>
      <w:r>
        <w:t xml:space="preserve">, транспортирование, установка, монтаж, </w:t>
      </w:r>
      <w:bookmarkStart w:id="65" w:name="OCRUncertain035"/>
      <w:r>
        <w:t>н</w:t>
      </w:r>
      <w:bookmarkEnd w:id="65"/>
      <w:r>
        <w:t>аладка, технич</w:t>
      </w:r>
      <w:bookmarkStart w:id="66" w:name="OCRUncertain036"/>
      <w:r>
        <w:t>е</w:t>
      </w:r>
      <w:bookmarkEnd w:id="66"/>
      <w:r>
        <w:t>ское обслужива</w:t>
      </w:r>
      <w:bookmarkStart w:id="67" w:name="OCRUncertain037"/>
      <w:r>
        <w:t>н</w:t>
      </w:r>
      <w:bookmarkEnd w:id="67"/>
      <w:r>
        <w:t>ие, ремонт (р</w:t>
      </w:r>
      <w:bookmarkStart w:id="68" w:name="OCRUncertain038"/>
      <w:r>
        <w:t>е</w:t>
      </w:r>
      <w:bookmarkEnd w:id="68"/>
      <w:r>
        <w:t>кон</w:t>
      </w:r>
      <w:bookmarkStart w:id="69" w:name="OCRUncertain039"/>
      <w:r>
        <w:t>с</w:t>
      </w:r>
      <w:bookmarkEnd w:id="69"/>
      <w:r>
        <w:t>трукция), эксплуатация (применени</w:t>
      </w:r>
      <w:bookmarkStart w:id="70" w:name="OCRUncertain040"/>
      <w:r>
        <w:t>е</w:t>
      </w:r>
      <w:bookmarkEnd w:id="70"/>
      <w:r>
        <w:t xml:space="preserve">) и утилизация. Для объектов, не соответствующих действующим нормам, стандарт устанавливает требования к разработке </w:t>
      </w:r>
      <w:bookmarkStart w:id="71" w:name="OCRUncertain042"/>
      <w:r>
        <w:t>п</w:t>
      </w:r>
      <w:bookmarkEnd w:id="71"/>
      <w:r>
        <w:t>роектов компенсирующих средств и систем обеспечен</w:t>
      </w:r>
      <w:bookmarkStart w:id="72" w:name="OCRUncertain043"/>
      <w:r>
        <w:t>и</w:t>
      </w:r>
      <w:bookmarkEnd w:id="72"/>
      <w:r>
        <w:t xml:space="preserve">я пожарной безопасности на стадиях строительства, реконструкции и </w:t>
      </w:r>
      <w:bookmarkStart w:id="73" w:name="OCRUncertain044"/>
      <w:r>
        <w:t>э</w:t>
      </w:r>
      <w:bookmarkEnd w:id="73"/>
      <w:r>
        <w:t>ксплуатации объектов.</w:t>
      </w:r>
    </w:p>
    <w:p w:rsidR="00D1426F" w:rsidRDefault="00D1426F">
      <w:pPr>
        <w:widowControl w:val="0"/>
        <w:ind w:firstLine="284"/>
        <w:jc w:val="both"/>
      </w:pPr>
      <w:r>
        <w:t>Требования стандарта являются обязательными.</w:t>
      </w:r>
    </w:p>
    <w:p w:rsidR="00D1426F" w:rsidRDefault="00D1426F">
      <w:pPr>
        <w:widowControl w:val="0"/>
        <w:ind w:firstLine="284"/>
        <w:jc w:val="both"/>
      </w:pPr>
      <w:r>
        <w:t>Термины, пр</w:t>
      </w:r>
      <w:bookmarkStart w:id="74" w:name="OCRUncertain045"/>
      <w:r>
        <w:t>и</w:t>
      </w:r>
      <w:bookmarkEnd w:id="74"/>
      <w:r>
        <w:t xml:space="preserve">меняемые в стандарте, </w:t>
      </w:r>
      <w:bookmarkStart w:id="75" w:name="OCRUncertain046"/>
      <w:r>
        <w:t>и</w:t>
      </w:r>
      <w:bookmarkEnd w:id="75"/>
      <w:r>
        <w:t xml:space="preserve"> </w:t>
      </w:r>
      <w:bookmarkStart w:id="76" w:name="OCRUncertain047"/>
      <w:r>
        <w:t>их</w:t>
      </w:r>
      <w:bookmarkEnd w:id="76"/>
      <w:r>
        <w:t xml:space="preserve"> поясне</w:t>
      </w:r>
      <w:bookmarkStart w:id="77" w:name="OCRUncertain048"/>
      <w:r>
        <w:t>ни</w:t>
      </w:r>
      <w:bookmarkEnd w:id="77"/>
      <w:r>
        <w:t>я привед</w:t>
      </w:r>
      <w:bookmarkStart w:id="78" w:name="OCRUncertain049"/>
      <w:r>
        <w:t>е</w:t>
      </w:r>
      <w:bookmarkEnd w:id="78"/>
      <w:r>
        <w:t>ны в приложении</w:t>
      </w:r>
      <w:r>
        <w:rPr>
          <w:noProof/>
        </w:rPr>
        <w:t xml:space="preserve"> 1.</w:t>
      </w:r>
    </w:p>
    <w:p w:rsidR="00D1426F" w:rsidRDefault="00D1426F">
      <w:pPr>
        <w:widowControl w:val="0"/>
        <w:ind w:firstLine="284"/>
        <w:jc w:val="both"/>
        <w:rPr>
          <w:noProof/>
        </w:rPr>
      </w:pPr>
    </w:p>
    <w:p w:rsidR="00D1426F" w:rsidRDefault="00D1426F">
      <w:pPr>
        <w:widowControl w:val="0"/>
        <w:ind w:firstLine="284"/>
        <w:jc w:val="both"/>
        <w:rPr>
          <w:noProof/>
        </w:rPr>
      </w:pPr>
      <w:r>
        <w:rPr>
          <w:b/>
          <w:bCs/>
        </w:rPr>
        <w:t xml:space="preserve">(Измененная </w:t>
      </w:r>
      <w:bookmarkStart w:id="79" w:name="OCRUncertain050"/>
      <w:r>
        <w:rPr>
          <w:b/>
          <w:bCs/>
        </w:rPr>
        <w:t>редакция,</w:t>
      </w:r>
      <w:bookmarkEnd w:id="79"/>
      <w:r>
        <w:rPr>
          <w:b/>
          <w:bCs/>
        </w:rPr>
        <w:t xml:space="preserve"> </w:t>
      </w:r>
      <w:bookmarkStart w:id="80" w:name="OCRUncertain051"/>
      <w:r>
        <w:rPr>
          <w:b/>
          <w:bCs/>
        </w:rPr>
        <w:t>Изм.</w:t>
      </w:r>
      <w:bookmarkEnd w:id="80"/>
      <w:r>
        <w:rPr>
          <w:b/>
          <w:bCs/>
          <w:noProof/>
        </w:rPr>
        <w:t xml:space="preserve"> № 1</w:t>
      </w:r>
      <w:r>
        <w:rPr>
          <w:noProof/>
        </w:rPr>
        <w:t>).</w:t>
      </w:r>
    </w:p>
    <w:p w:rsidR="00D1426F" w:rsidRDefault="00D1426F">
      <w:pPr>
        <w:widowControl w:val="0"/>
        <w:ind w:firstLine="284"/>
        <w:jc w:val="both"/>
        <w:rPr>
          <w:noProof/>
        </w:rPr>
      </w:pPr>
    </w:p>
    <w:p w:rsidR="00D1426F" w:rsidRDefault="00D1426F">
      <w:pPr>
        <w:widowControl w:val="0"/>
        <w:jc w:val="center"/>
      </w:pPr>
      <w:r>
        <w:rPr>
          <w:b/>
          <w:bCs/>
          <w:noProof/>
        </w:rPr>
        <w:t>1.</w:t>
      </w:r>
      <w:r>
        <w:rPr>
          <w:b/>
          <w:bCs/>
        </w:rPr>
        <w:t xml:space="preserve"> ОБЩИЕ ПОЛОЖЕНИЯ</w:t>
      </w:r>
    </w:p>
    <w:p w:rsidR="00D1426F" w:rsidRDefault="00D1426F">
      <w:pPr>
        <w:widowControl w:val="0"/>
        <w:ind w:firstLine="284"/>
        <w:jc w:val="both"/>
        <w:rPr>
          <w:noProof/>
        </w:rPr>
      </w:pPr>
    </w:p>
    <w:p w:rsidR="00D1426F" w:rsidRDefault="00D1426F">
      <w:pPr>
        <w:widowControl w:val="0"/>
        <w:ind w:firstLine="284"/>
        <w:jc w:val="both"/>
      </w:pPr>
      <w:r>
        <w:rPr>
          <w:noProof/>
        </w:rPr>
        <w:t>1.1.</w:t>
      </w:r>
      <w:r>
        <w:t xml:space="preserve"> Пожарная безопасность объекта долж</w:t>
      </w:r>
      <w:bookmarkStart w:id="81" w:name="OCRUncertain054"/>
      <w:r>
        <w:t>н</w:t>
      </w:r>
      <w:bookmarkEnd w:id="81"/>
      <w:r>
        <w:t>а обеспечиватьс</w:t>
      </w:r>
      <w:bookmarkStart w:id="82" w:name="OCRUncertain055"/>
      <w:r>
        <w:t xml:space="preserve">я </w:t>
      </w:r>
      <w:bookmarkEnd w:id="82"/>
      <w:r>
        <w:t>с</w:t>
      </w:r>
      <w:bookmarkStart w:id="83" w:name="OCRUncertain056"/>
      <w:r>
        <w:t>и</w:t>
      </w:r>
      <w:bookmarkEnd w:id="83"/>
      <w:r>
        <w:t xml:space="preserve">стемами предотвращения пожара </w:t>
      </w:r>
      <w:bookmarkStart w:id="84" w:name="OCRUncertain057"/>
      <w:r>
        <w:t>и</w:t>
      </w:r>
      <w:bookmarkEnd w:id="84"/>
      <w:r>
        <w:t xml:space="preserve"> прот</w:t>
      </w:r>
      <w:bookmarkStart w:id="85" w:name="OCRUncertain058"/>
      <w:r>
        <w:t>и</w:t>
      </w:r>
      <w:bookmarkEnd w:id="85"/>
      <w:r>
        <w:t>вопожар</w:t>
      </w:r>
      <w:bookmarkStart w:id="86" w:name="OCRUncertain059"/>
      <w:r>
        <w:t>н</w:t>
      </w:r>
      <w:bookmarkEnd w:id="86"/>
      <w:r>
        <w:t xml:space="preserve">ой </w:t>
      </w:r>
      <w:bookmarkStart w:id="87" w:name="OCRUncertain060"/>
      <w:r>
        <w:t>з</w:t>
      </w:r>
      <w:bookmarkEnd w:id="87"/>
      <w:r>
        <w:t>ащ</w:t>
      </w:r>
      <w:bookmarkStart w:id="88" w:name="OCRUncertain061"/>
      <w:r>
        <w:t>и</w:t>
      </w:r>
      <w:bookmarkEnd w:id="88"/>
      <w:r>
        <w:t>ты</w:t>
      </w:r>
      <w:bookmarkStart w:id="89" w:name="OCRUncertain062"/>
      <w:r>
        <w:t xml:space="preserve">, </w:t>
      </w:r>
      <w:bookmarkEnd w:id="89"/>
      <w:r>
        <w:t>в том числе орган</w:t>
      </w:r>
      <w:bookmarkStart w:id="90" w:name="OCRUncertain063"/>
      <w:r>
        <w:t>и</w:t>
      </w:r>
      <w:bookmarkEnd w:id="90"/>
      <w:r>
        <w:t>зационно-т</w:t>
      </w:r>
      <w:bookmarkStart w:id="91" w:name="OCRUncertain064"/>
      <w:r>
        <w:t>е</w:t>
      </w:r>
      <w:bookmarkEnd w:id="91"/>
      <w:r>
        <w:t>хническими мероприятиями.</w:t>
      </w:r>
    </w:p>
    <w:p w:rsidR="00D1426F" w:rsidRDefault="00D1426F">
      <w:pPr>
        <w:widowControl w:val="0"/>
        <w:ind w:firstLine="284"/>
        <w:jc w:val="both"/>
      </w:pPr>
      <w:r>
        <w:t>Системы пожарной безопасност</w:t>
      </w:r>
      <w:bookmarkStart w:id="92" w:name="OCRUncertain065"/>
      <w:r>
        <w:t>и</w:t>
      </w:r>
      <w:bookmarkEnd w:id="92"/>
      <w:r>
        <w:t xml:space="preserve"> должны характеризоваться</w:t>
      </w:r>
      <w:bookmarkStart w:id="93" w:name="OCRUncertain066"/>
      <w:r>
        <w:t xml:space="preserve"> </w:t>
      </w:r>
      <w:bookmarkEnd w:id="93"/>
      <w:r>
        <w:t>уровнем об</w:t>
      </w:r>
      <w:bookmarkStart w:id="94" w:name="OCRUncertain067"/>
      <w:r>
        <w:t>е</w:t>
      </w:r>
      <w:bookmarkEnd w:id="94"/>
      <w:r>
        <w:t xml:space="preserve">спечения пожарной безопасности людей </w:t>
      </w:r>
      <w:bookmarkStart w:id="95" w:name="OCRUncertain068"/>
      <w:r>
        <w:t>и</w:t>
      </w:r>
      <w:bookmarkEnd w:id="95"/>
      <w:r>
        <w:t xml:space="preserve"> матер</w:t>
      </w:r>
      <w:bookmarkStart w:id="96" w:name="OCRUncertain069"/>
      <w:r>
        <w:t>и</w:t>
      </w:r>
      <w:bookmarkEnd w:id="96"/>
      <w:r>
        <w:t>альных ценностей, а также экономиче</w:t>
      </w:r>
      <w:bookmarkStart w:id="97" w:name="OCRUncertain070"/>
      <w:r>
        <w:t>с</w:t>
      </w:r>
      <w:bookmarkEnd w:id="97"/>
      <w:r>
        <w:t xml:space="preserve">кими критериями эффективности этих </w:t>
      </w:r>
      <w:bookmarkStart w:id="98" w:name="OCRUncertain071"/>
      <w:r>
        <w:t>с</w:t>
      </w:r>
      <w:bookmarkEnd w:id="98"/>
      <w:r>
        <w:t>ист</w:t>
      </w:r>
      <w:bookmarkStart w:id="99" w:name="OCRUncertain072"/>
      <w:r>
        <w:t>е</w:t>
      </w:r>
      <w:bookmarkEnd w:id="99"/>
      <w:r>
        <w:t xml:space="preserve">м для материальных </w:t>
      </w:r>
      <w:bookmarkStart w:id="100" w:name="OCRUncertain073"/>
      <w:r>
        <w:t>ценностей,</w:t>
      </w:r>
      <w:bookmarkEnd w:id="100"/>
      <w:r>
        <w:t xml:space="preserve"> с учетом всех стадий (научная разработка, проектирование, стро</w:t>
      </w:r>
      <w:bookmarkStart w:id="101" w:name="OCRUncertain074"/>
      <w:r>
        <w:t>и</w:t>
      </w:r>
      <w:bookmarkEnd w:id="101"/>
      <w:r>
        <w:t>т</w:t>
      </w:r>
      <w:bookmarkStart w:id="102" w:name="OCRUncertain075"/>
      <w:r>
        <w:t>е</w:t>
      </w:r>
      <w:bookmarkEnd w:id="102"/>
      <w:r>
        <w:t>льство, эксплуатация) ж</w:t>
      </w:r>
      <w:bookmarkStart w:id="103" w:name="OCRUncertain076"/>
      <w:r>
        <w:t>и</w:t>
      </w:r>
      <w:bookmarkEnd w:id="103"/>
      <w:r>
        <w:t>зн</w:t>
      </w:r>
      <w:bookmarkStart w:id="104" w:name="OCRUncertain077"/>
      <w:r>
        <w:t>е</w:t>
      </w:r>
      <w:bookmarkEnd w:id="104"/>
      <w:r>
        <w:t>нного цикла объектов и выполнять одну из следующих задач:</w:t>
      </w:r>
    </w:p>
    <w:p w:rsidR="00D1426F" w:rsidRDefault="00D1426F">
      <w:pPr>
        <w:widowControl w:val="0"/>
        <w:ind w:firstLine="284"/>
        <w:jc w:val="both"/>
      </w:pPr>
      <w:bookmarkStart w:id="105" w:name="OCRUncertain078"/>
      <w:r>
        <w:t>и</w:t>
      </w:r>
      <w:bookmarkEnd w:id="105"/>
      <w:r>
        <w:t>сключать возникновение пожара;</w:t>
      </w:r>
    </w:p>
    <w:p w:rsidR="00D1426F" w:rsidRDefault="00D1426F">
      <w:pPr>
        <w:widowControl w:val="0"/>
        <w:ind w:firstLine="284"/>
        <w:jc w:val="both"/>
      </w:pPr>
      <w:r>
        <w:t>обеспечивать пожарную безопасность люд</w:t>
      </w:r>
      <w:bookmarkStart w:id="106" w:name="OCRUncertain079"/>
      <w:r>
        <w:t>е</w:t>
      </w:r>
      <w:bookmarkEnd w:id="106"/>
      <w:r>
        <w:t>й;</w:t>
      </w:r>
    </w:p>
    <w:p w:rsidR="00D1426F" w:rsidRDefault="00D1426F">
      <w:pPr>
        <w:widowControl w:val="0"/>
        <w:ind w:firstLine="284"/>
        <w:jc w:val="both"/>
      </w:pPr>
      <w:r>
        <w:t>обе</w:t>
      </w:r>
      <w:bookmarkStart w:id="107" w:name="OCRUncertain080"/>
      <w:r>
        <w:t>с</w:t>
      </w:r>
      <w:bookmarkEnd w:id="107"/>
      <w:r>
        <w:t>печивать пожар</w:t>
      </w:r>
      <w:bookmarkStart w:id="108" w:name="OCRUncertain081"/>
      <w:r>
        <w:t>н</w:t>
      </w:r>
      <w:bookmarkEnd w:id="108"/>
      <w:r>
        <w:t>ую безопасность мат</w:t>
      </w:r>
      <w:bookmarkStart w:id="109" w:name="OCRUncertain082"/>
      <w:r>
        <w:t>е</w:t>
      </w:r>
      <w:bookmarkEnd w:id="109"/>
      <w:r>
        <w:t>риальных ценностей;</w:t>
      </w:r>
    </w:p>
    <w:p w:rsidR="00D1426F" w:rsidRDefault="00D1426F">
      <w:pPr>
        <w:widowControl w:val="0"/>
        <w:ind w:firstLine="284"/>
        <w:jc w:val="both"/>
      </w:pPr>
      <w:r>
        <w:t>обеспечивать пожарную безопасность людей и материальных це</w:t>
      </w:r>
      <w:bookmarkStart w:id="110" w:name="OCRUncertain083"/>
      <w:r>
        <w:t>н</w:t>
      </w:r>
      <w:bookmarkEnd w:id="110"/>
      <w:r>
        <w:t>ностей од</w:t>
      </w:r>
      <w:bookmarkStart w:id="111" w:name="OCRUncertain084"/>
      <w:r>
        <w:t>н</w:t>
      </w:r>
      <w:bookmarkEnd w:id="111"/>
      <w:r>
        <w:t>овр</w:t>
      </w:r>
      <w:bookmarkStart w:id="112" w:name="OCRUncertain085"/>
      <w:r>
        <w:t>е</w:t>
      </w:r>
      <w:bookmarkEnd w:id="112"/>
      <w:r>
        <w:t>мен</w:t>
      </w:r>
      <w:bookmarkStart w:id="113" w:name="OCRUncertain086"/>
      <w:r>
        <w:t>н</w:t>
      </w:r>
      <w:bookmarkEnd w:id="113"/>
      <w:r>
        <w:t>о.</w:t>
      </w:r>
    </w:p>
    <w:p w:rsidR="00D1426F" w:rsidRDefault="00D1426F">
      <w:pPr>
        <w:widowControl w:val="0"/>
        <w:ind w:firstLine="284"/>
        <w:jc w:val="both"/>
      </w:pPr>
      <w:r>
        <w:rPr>
          <w:noProof/>
        </w:rPr>
        <w:t>1.2.</w:t>
      </w:r>
      <w:r>
        <w:t xml:space="preserve"> Объ</w:t>
      </w:r>
      <w:bookmarkStart w:id="114" w:name="OCRUncertain087"/>
      <w:r>
        <w:t>е</w:t>
      </w:r>
      <w:bookmarkEnd w:id="114"/>
      <w:r>
        <w:t>кты должны иметь системы пожарной б</w:t>
      </w:r>
      <w:bookmarkStart w:id="115" w:name="OCRUncertain088"/>
      <w:r>
        <w:t>е</w:t>
      </w:r>
      <w:bookmarkEnd w:id="115"/>
      <w:r>
        <w:t>зопасност</w:t>
      </w:r>
      <w:bookmarkStart w:id="116" w:name="OCRUncertain089"/>
      <w:r>
        <w:t xml:space="preserve">и, </w:t>
      </w:r>
      <w:bookmarkEnd w:id="116"/>
      <w:r>
        <w:t>направл</w:t>
      </w:r>
      <w:bookmarkStart w:id="117" w:name="OCRUncertain090"/>
      <w:r>
        <w:t>е</w:t>
      </w:r>
      <w:bookmarkEnd w:id="117"/>
      <w:r>
        <w:t>нные на предотвращени</w:t>
      </w:r>
      <w:bookmarkStart w:id="118" w:name="OCRUncertain091"/>
      <w:r>
        <w:t>е</w:t>
      </w:r>
      <w:bookmarkEnd w:id="118"/>
      <w:r>
        <w:t xml:space="preserve"> воздействия н</w:t>
      </w:r>
      <w:bookmarkStart w:id="119" w:name="OCRUncertain092"/>
      <w:r>
        <w:t>а людей опасных ф</w:t>
      </w:r>
      <w:bookmarkEnd w:id="119"/>
      <w:r>
        <w:t>акторов пожара, в том числе их вторичных проявлений на требуемом уровне.</w:t>
      </w:r>
    </w:p>
    <w:p w:rsidR="00D1426F" w:rsidRDefault="00D1426F">
      <w:pPr>
        <w:widowControl w:val="0"/>
        <w:ind w:firstLine="284"/>
        <w:jc w:val="both"/>
      </w:pPr>
      <w:r>
        <w:t>Требуемый уровень обеспечен</w:t>
      </w:r>
      <w:bookmarkStart w:id="120" w:name="OCRUncertain094"/>
      <w:r>
        <w:t>и</w:t>
      </w:r>
      <w:bookmarkEnd w:id="120"/>
      <w:r>
        <w:t>я пожарной безопасности людей с помощью у</w:t>
      </w:r>
      <w:bookmarkStart w:id="121" w:name="OCRUncertain095"/>
      <w:r>
        <w:t>к</w:t>
      </w:r>
      <w:bookmarkEnd w:id="121"/>
      <w:r>
        <w:t>азанных систем должен быть не менее</w:t>
      </w:r>
      <w:r>
        <w:rPr>
          <w:noProof/>
        </w:rPr>
        <w:t xml:space="preserve"> 0,999999</w:t>
      </w:r>
      <w:bookmarkStart w:id="122" w:name="OCRUncertain096"/>
      <w:r>
        <w:rPr>
          <w:noProof/>
        </w:rPr>
        <w:t xml:space="preserve"> </w:t>
      </w:r>
      <w:bookmarkEnd w:id="122"/>
      <w:r>
        <w:t>предотвращения воздействия опасных факторов в год в расчете на каждого ч</w:t>
      </w:r>
      <w:bookmarkStart w:id="123" w:name="OCRUncertain098"/>
      <w:r>
        <w:t>е</w:t>
      </w:r>
      <w:bookmarkEnd w:id="123"/>
      <w:r>
        <w:t>ловека, а допустимый уровень пожарной опасности для людей долж</w:t>
      </w:r>
      <w:bookmarkStart w:id="124" w:name="OCRUncertain099"/>
      <w:r>
        <w:t>е</w:t>
      </w:r>
      <w:bookmarkEnd w:id="124"/>
      <w:r>
        <w:t xml:space="preserve">н быть </w:t>
      </w:r>
      <w:bookmarkStart w:id="125" w:name="OCRUncertain100"/>
      <w:r>
        <w:t>н</w:t>
      </w:r>
      <w:bookmarkEnd w:id="125"/>
      <w:r>
        <w:t>е более 10</w:t>
      </w:r>
      <w:r>
        <w:rPr>
          <w:vertAlign w:val="superscript"/>
        </w:rPr>
        <w:t>-6</w:t>
      </w:r>
      <w:r>
        <w:t xml:space="preserve"> воздействия опасных факторов пожара</w:t>
      </w:r>
      <w:bookmarkStart w:id="126" w:name="OCRUncertain104"/>
      <w:r>
        <w:t>,</w:t>
      </w:r>
      <w:bookmarkEnd w:id="126"/>
      <w:r>
        <w:t xml:space="preserve"> пр</w:t>
      </w:r>
      <w:bookmarkStart w:id="127" w:name="OCRUncertain105"/>
      <w:r>
        <w:t>е</w:t>
      </w:r>
      <w:bookmarkEnd w:id="127"/>
      <w:r>
        <w:t>вышающих предельно допустимые з</w:t>
      </w:r>
      <w:bookmarkStart w:id="128" w:name="OCRUncertain106"/>
      <w:r>
        <w:t>н</w:t>
      </w:r>
      <w:bookmarkEnd w:id="128"/>
      <w:r>
        <w:t>ачения</w:t>
      </w:r>
      <w:bookmarkStart w:id="129" w:name="OCRUncertain107"/>
      <w:r>
        <w:t xml:space="preserve">, </w:t>
      </w:r>
      <w:bookmarkEnd w:id="129"/>
      <w:r>
        <w:t>в год в расчете на каждого человека.</w:t>
      </w:r>
    </w:p>
    <w:p w:rsidR="00D1426F" w:rsidRDefault="00D1426F">
      <w:pPr>
        <w:widowControl w:val="0"/>
        <w:ind w:firstLine="284"/>
        <w:jc w:val="both"/>
      </w:pPr>
      <w:r>
        <w:t>Метод определения уровня обеспечения пожарной безопасности людей приведен в приложении</w:t>
      </w:r>
      <w:r>
        <w:rPr>
          <w:noProof/>
        </w:rPr>
        <w:t xml:space="preserve"> 2*.</w:t>
      </w:r>
    </w:p>
    <w:p w:rsidR="00D1426F" w:rsidRDefault="00D1426F">
      <w:pPr>
        <w:widowControl w:val="0"/>
        <w:ind w:firstLine="284"/>
        <w:jc w:val="both"/>
        <w:rPr>
          <w:noProof/>
        </w:rPr>
      </w:pPr>
      <w:r>
        <w:t>___________</w:t>
      </w:r>
    </w:p>
    <w:p w:rsidR="00D1426F" w:rsidRDefault="00D1426F">
      <w:pPr>
        <w:widowControl w:val="0"/>
        <w:ind w:firstLine="284"/>
        <w:jc w:val="both"/>
        <w:rPr>
          <w:noProof/>
          <w:sz w:val="18"/>
          <w:szCs w:val="18"/>
        </w:rPr>
      </w:pPr>
      <w:bookmarkStart w:id="130" w:name="OCRUncertain119"/>
      <w:r>
        <w:rPr>
          <w:noProof/>
          <w:sz w:val="18"/>
          <w:szCs w:val="18"/>
        </w:rPr>
        <w:t>*</w:t>
      </w:r>
      <w:bookmarkEnd w:id="130"/>
      <w:r>
        <w:rPr>
          <w:sz w:val="18"/>
          <w:szCs w:val="18"/>
        </w:rPr>
        <w:t xml:space="preserve"> Приведенные в прилож</w:t>
      </w:r>
      <w:bookmarkStart w:id="131" w:name="OCRUncertain120"/>
      <w:r>
        <w:rPr>
          <w:sz w:val="18"/>
          <w:szCs w:val="18"/>
        </w:rPr>
        <w:t>е</w:t>
      </w:r>
      <w:bookmarkEnd w:id="131"/>
      <w:r>
        <w:rPr>
          <w:sz w:val="18"/>
          <w:szCs w:val="18"/>
        </w:rPr>
        <w:t>ниях</w:t>
      </w:r>
      <w:r>
        <w:rPr>
          <w:noProof/>
          <w:sz w:val="18"/>
          <w:szCs w:val="18"/>
        </w:rPr>
        <w:t xml:space="preserve"> 2, 3</w:t>
      </w:r>
      <w:r>
        <w:rPr>
          <w:sz w:val="18"/>
          <w:szCs w:val="18"/>
        </w:rPr>
        <w:t xml:space="preserve"> и</w:t>
      </w:r>
      <w:r>
        <w:rPr>
          <w:noProof/>
          <w:sz w:val="18"/>
          <w:szCs w:val="18"/>
        </w:rPr>
        <w:t xml:space="preserve"> 5</w:t>
      </w:r>
      <w:r>
        <w:rPr>
          <w:sz w:val="18"/>
          <w:szCs w:val="18"/>
        </w:rPr>
        <w:t xml:space="preserve"> ста</w:t>
      </w:r>
      <w:bookmarkStart w:id="132" w:name="OCRUncertain121"/>
      <w:r>
        <w:rPr>
          <w:sz w:val="18"/>
          <w:szCs w:val="18"/>
        </w:rPr>
        <w:t>н</w:t>
      </w:r>
      <w:bookmarkEnd w:id="132"/>
      <w:r>
        <w:rPr>
          <w:sz w:val="18"/>
          <w:szCs w:val="18"/>
        </w:rPr>
        <w:t>дарта методы могут изменять</w:t>
      </w:r>
      <w:bookmarkStart w:id="133" w:name="OCRUncertain122"/>
      <w:r>
        <w:rPr>
          <w:sz w:val="18"/>
          <w:szCs w:val="18"/>
        </w:rPr>
        <w:t>с</w:t>
      </w:r>
      <w:bookmarkEnd w:id="133"/>
      <w:r>
        <w:rPr>
          <w:sz w:val="18"/>
          <w:szCs w:val="18"/>
        </w:rPr>
        <w:t>я с согласия головной ор</w:t>
      </w:r>
      <w:bookmarkStart w:id="134" w:name="OCRUncertain123"/>
      <w:r>
        <w:rPr>
          <w:sz w:val="18"/>
          <w:szCs w:val="18"/>
        </w:rPr>
        <w:t>г</w:t>
      </w:r>
      <w:bookmarkEnd w:id="134"/>
      <w:r>
        <w:rPr>
          <w:sz w:val="18"/>
          <w:szCs w:val="18"/>
        </w:rPr>
        <w:t>аниза</w:t>
      </w:r>
      <w:bookmarkStart w:id="135" w:name="OCRUncertain124"/>
      <w:r>
        <w:rPr>
          <w:sz w:val="18"/>
          <w:szCs w:val="18"/>
        </w:rPr>
        <w:t>ц</w:t>
      </w:r>
      <w:bookmarkEnd w:id="135"/>
      <w:r>
        <w:rPr>
          <w:sz w:val="18"/>
          <w:szCs w:val="18"/>
        </w:rPr>
        <w:t>и</w:t>
      </w:r>
      <w:bookmarkStart w:id="136" w:name="OCRUncertain125"/>
      <w:r>
        <w:rPr>
          <w:sz w:val="18"/>
          <w:szCs w:val="18"/>
        </w:rPr>
        <w:t>и</w:t>
      </w:r>
      <w:bookmarkEnd w:id="136"/>
      <w:r>
        <w:rPr>
          <w:sz w:val="18"/>
          <w:szCs w:val="18"/>
        </w:rPr>
        <w:t xml:space="preserve"> в области пожарно</w:t>
      </w:r>
      <w:bookmarkStart w:id="137" w:name="OCRUncertain126"/>
      <w:r>
        <w:rPr>
          <w:sz w:val="18"/>
          <w:szCs w:val="18"/>
        </w:rPr>
        <w:t>й</w:t>
      </w:r>
      <w:bookmarkEnd w:id="137"/>
      <w:r>
        <w:rPr>
          <w:sz w:val="18"/>
          <w:szCs w:val="18"/>
        </w:rPr>
        <w:t xml:space="preserve"> безопасности</w:t>
      </w:r>
      <w:r>
        <w:rPr>
          <w:noProof/>
          <w:sz w:val="18"/>
          <w:szCs w:val="18"/>
        </w:rPr>
        <w:t xml:space="preserve"> —</w:t>
      </w:r>
      <w:r>
        <w:rPr>
          <w:sz w:val="18"/>
          <w:szCs w:val="18"/>
        </w:rPr>
        <w:t xml:space="preserve"> </w:t>
      </w:r>
      <w:bookmarkStart w:id="138" w:name="OCRUncertain127"/>
      <w:r>
        <w:rPr>
          <w:sz w:val="18"/>
          <w:szCs w:val="18"/>
        </w:rPr>
        <w:t xml:space="preserve">ВНИИПО </w:t>
      </w:r>
      <w:bookmarkEnd w:id="138"/>
      <w:r>
        <w:rPr>
          <w:sz w:val="18"/>
          <w:szCs w:val="18"/>
        </w:rPr>
        <w:t>МВД СССР.</w:t>
      </w:r>
    </w:p>
    <w:p w:rsidR="00D1426F" w:rsidRDefault="00D1426F">
      <w:pPr>
        <w:widowControl w:val="0"/>
        <w:ind w:firstLine="284"/>
        <w:jc w:val="both"/>
      </w:pPr>
    </w:p>
    <w:p w:rsidR="00D1426F" w:rsidRDefault="00D1426F">
      <w:pPr>
        <w:widowControl w:val="0"/>
        <w:ind w:firstLine="284"/>
        <w:jc w:val="both"/>
      </w:pPr>
      <w:r>
        <w:rPr>
          <w:noProof/>
        </w:rPr>
        <w:t>1.3.</w:t>
      </w:r>
      <w:r>
        <w:t xml:space="preserve"> Объекты, пожары на которых могут привести к ма</w:t>
      </w:r>
      <w:bookmarkStart w:id="139" w:name="OCRUncertain109"/>
      <w:r>
        <w:t>с</w:t>
      </w:r>
      <w:bookmarkEnd w:id="139"/>
      <w:r>
        <w:t>совому поражению людей, находящихся на этих объектах и окружающей</w:t>
      </w:r>
      <w:bookmarkStart w:id="140" w:name="OCRUncertain110"/>
      <w:r>
        <w:t xml:space="preserve"> </w:t>
      </w:r>
      <w:bookmarkEnd w:id="140"/>
      <w:r>
        <w:t>территории, опасными и вредными производственными факторами (по ГОСТ</w:t>
      </w:r>
      <w:r>
        <w:rPr>
          <w:noProof/>
        </w:rPr>
        <w:t xml:space="preserve"> 12.0.003),</w:t>
      </w:r>
      <w:r>
        <w:t xml:space="preserve"> а также опасными факторами пожара и их</w:t>
      </w:r>
      <w:bookmarkStart w:id="141" w:name="OCRUncertain111"/>
      <w:r>
        <w:t xml:space="preserve"> </w:t>
      </w:r>
      <w:bookmarkEnd w:id="141"/>
      <w:r>
        <w:t>вторич</w:t>
      </w:r>
      <w:bookmarkStart w:id="142" w:name="OCRUncertain112"/>
      <w:r>
        <w:t>н</w:t>
      </w:r>
      <w:bookmarkEnd w:id="142"/>
      <w:r>
        <w:t xml:space="preserve">ыми проявлениями, должны иметь системы пожарной безопасности, обеспечивающие минимально </w:t>
      </w:r>
      <w:bookmarkStart w:id="143" w:name="OCRUncertain113"/>
      <w:r>
        <w:t>в</w:t>
      </w:r>
      <w:bookmarkEnd w:id="143"/>
      <w:r>
        <w:t>озможную вероятность возникновения пожара. Конкретные значения минимально возможной вероятности возникновения пожара определяются проектировщиками и технологами при паспортизации этих объектов в установле</w:t>
      </w:r>
      <w:bookmarkStart w:id="144" w:name="OCRUncertain116"/>
      <w:r>
        <w:t>н</w:t>
      </w:r>
      <w:bookmarkEnd w:id="144"/>
      <w:r>
        <w:t>ном порядке.</w:t>
      </w:r>
    </w:p>
    <w:p w:rsidR="00D1426F" w:rsidRDefault="00D1426F">
      <w:pPr>
        <w:widowControl w:val="0"/>
        <w:ind w:firstLine="284"/>
        <w:jc w:val="both"/>
      </w:pPr>
      <w:r>
        <w:t>Перечень этих объектов разрабатывается соответствующими м</w:t>
      </w:r>
      <w:bookmarkStart w:id="145" w:name="OCRUncertain117"/>
      <w:r>
        <w:t>инистерствами (ведомствами и т.п.)</w:t>
      </w:r>
      <w:bookmarkEnd w:id="145"/>
      <w:r>
        <w:t xml:space="preserve"> в установлен</w:t>
      </w:r>
      <w:bookmarkStart w:id="146" w:name="OCRUncertain118"/>
      <w:r>
        <w:t>н</w:t>
      </w:r>
      <w:bookmarkEnd w:id="146"/>
      <w:r>
        <w:t>ом порядке.</w:t>
      </w:r>
    </w:p>
    <w:p w:rsidR="00D1426F" w:rsidRDefault="00D1426F">
      <w:pPr>
        <w:widowControl w:val="0"/>
        <w:ind w:firstLine="284"/>
        <w:jc w:val="both"/>
        <w:rPr>
          <w:noProof/>
        </w:rPr>
      </w:pPr>
      <w:r>
        <w:t>Метод определения в</w:t>
      </w:r>
      <w:bookmarkStart w:id="147" w:name="OCRUncertain128"/>
      <w:r>
        <w:t>е</w:t>
      </w:r>
      <w:bookmarkEnd w:id="147"/>
      <w:r>
        <w:t>роятности возник</w:t>
      </w:r>
      <w:bookmarkStart w:id="148" w:name="OCRUncertain129"/>
      <w:r>
        <w:t>н</w:t>
      </w:r>
      <w:bookmarkEnd w:id="148"/>
      <w:r>
        <w:t>ов</w:t>
      </w:r>
      <w:bookmarkStart w:id="149" w:name="OCRUncertain130"/>
      <w:r>
        <w:t>е</w:t>
      </w:r>
      <w:bookmarkEnd w:id="149"/>
      <w:r>
        <w:t>ния пожара (взрыва) в пожароопасном объекте приведен в приложении</w:t>
      </w:r>
      <w:r>
        <w:rPr>
          <w:noProof/>
        </w:rPr>
        <w:t xml:space="preserve"> 3.</w:t>
      </w:r>
    </w:p>
    <w:p w:rsidR="00D1426F" w:rsidRDefault="00D1426F">
      <w:pPr>
        <w:widowControl w:val="0"/>
        <w:ind w:firstLine="284"/>
        <w:jc w:val="both"/>
      </w:pPr>
      <w:r>
        <w:rPr>
          <w:noProof/>
        </w:rPr>
        <w:t>1.4.</w:t>
      </w:r>
      <w:r>
        <w:t xml:space="preserve"> Объекты, отнесенные к соответствующим категориям по пожарной опа</w:t>
      </w:r>
      <w:bookmarkStart w:id="150" w:name="OCRUncertain131"/>
      <w:r>
        <w:t>с</w:t>
      </w:r>
      <w:bookmarkEnd w:id="150"/>
      <w:r>
        <w:t>ности согласно нормам технологического проектирования для определения категорий помещений и здан</w:t>
      </w:r>
      <w:bookmarkStart w:id="151" w:name="OCRUncertain132"/>
      <w:r>
        <w:t>и</w:t>
      </w:r>
      <w:bookmarkEnd w:id="151"/>
      <w:r>
        <w:t xml:space="preserve">й по пожарной и </w:t>
      </w:r>
      <w:bookmarkStart w:id="152" w:name="OCRUncertain133"/>
      <w:r>
        <w:t>взрывопожарной</w:t>
      </w:r>
      <w:bookmarkEnd w:id="152"/>
      <w:r>
        <w:t xml:space="preserve"> опасности, должны иметь экономическ</w:t>
      </w:r>
      <w:bookmarkStart w:id="153" w:name="OCRUncertain134"/>
      <w:r>
        <w:t>и</w:t>
      </w:r>
      <w:bookmarkEnd w:id="153"/>
      <w:r>
        <w:t xml:space="preserve"> эффективные сист</w:t>
      </w:r>
      <w:bookmarkStart w:id="154" w:name="OCRUncertain135"/>
      <w:r>
        <w:t>е</w:t>
      </w:r>
      <w:bookmarkEnd w:id="154"/>
      <w:r>
        <w:t xml:space="preserve">мы </w:t>
      </w:r>
      <w:bookmarkStart w:id="155" w:name="OCRUncertain136"/>
      <w:r>
        <w:t>п</w:t>
      </w:r>
      <w:bookmarkEnd w:id="155"/>
      <w:r>
        <w:t>ожарной безопасности,</w:t>
      </w:r>
    </w:p>
    <w:p w:rsidR="00D1426F" w:rsidRDefault="00D1426F">
      <w:pPr>
        <w:widowControl w:val="0"/>
        <w:ind w:firstLine="284"/>
        <w:jc w:val="both"/>
        <w:rPr>
          <w:noProof/>
        </w:rPr>
      </w:pPr>
      <w:r>
        <w:t>Метод оценки экономической эффективности систем пожарной безопасности приведен приложении</w:t>
      </w:r>
      <w:r>
        <w:rPr>
          <w:noProof/>
        </w:rPr>
        <w:t xml:space="preserve"> 4.</w:t>
      </w:r>
    </w:p>
    <w:p w:rsidR="00D1426F" w:rsidRDefault="00D1426F">
      <w:pPr>
        <w:widowControl w:val="0"/>
        <w:ind w:firstLine="284"/>
        <w:jc w:val="both"/>
      </w:pPr>
      <w:r>
        <w:rPr>
          <w:noProof/>
        </w:rPr>
        <w:t>1.5.</w:t>
      </w:r>
      <w:r>
        <w:t xml:space="preserve"> Опасными факторами, </w:t>
      </w:r>
      <w:bookmarkStart w:id="156" w:name="OCRUncertain138"/>
      <w:r>
        <w:t>воздействующими</w:t>
      </w:r>
      <w:bookmarkEnd w:id="156"/>
      <w:r>
        <w:t xml:space="preserve"> на людей и ма</w:t>
      </w:r>
      <w:bookmarkStart w:id="157" w:name="OCRUncertain139"/>
      <w:r>
        <w:t>териальные ценности, являются:</w:t>
      </w:r>
    </w:p>
    <w:p w:rsidR="00D1426F" w:rsidRDefault="00D1426F">
      <w:pPr>
        <w:widowControl w:val="0"/>
        <w:ind w:firstLine="284"/>
        <w:jc w:val="both"/>
      </w:pPr>
      <w:r>
        <w:t>п</w:t>
      </w:r>
      <w:bookmarkEnd w:id="157"/>
      <w:r>
        <w:t>ламя и и</w:t>
      </w:r>
      <w:bookmarkStart w:id="158" w:name="OCRUncertain140"/>
      <w:r>
        <w:t>с</w:t>
      </w:r>
      <w:bookmarkEnd w:id="158"/>
      <w:r>
        <w:t>кры;</w:t>
      </w:r>
    </w:p>
    <w:p w:rsidR="00D1426F" w:rsidRDefault="00D1426F">
      <w:pPr>
        <w:widowControl w:val="0"/>
        <w:ind w:firstLine="284"/>
        <w:jc w:val="both"/>
      </w:pPr>
      <w:r>
        <w:t>повышенная температура окружающей среды;</w:t>
      </w:r>
    </w:p>
    <w:p w:rsidR="00D1426F" w:rsidRDefault="00D1426F">
      <w:pPr>
        <w:widowControl w:val="0"/>
        <w:ind w:firstLine="284"/>
        <w:jc w:val="both"/>
      </w:pPr>
      <w:r>
        <w:lastRenderedPageBreak/>
        <w:t>токсичные продукты горения и терм</w:t>
      </w:r>
      <w:bookmarkStart w:id="159" w:name="OCRUncertain141"/>
      <w:r>
        <w:t>и</w:t>
      </w:r>
      <w:bookmarkEnd w:id="159"/>
      <w:r>
        <w:t>ческого разложе</w:t>
      </w:r>
      <w:bookmarkStart w:id="160" w:name="OCRUncertain142"/>
      <w:r>
        <w:t>н</w:t>
      </w:r>
      <w:bookmarkEnd w:id="160"/>
      <w:r>
        <w:t>ия;</w:t>
      </w:r>
    </w:p>
    <w:p w:rsidR="00D1426F" w:rsidRDefault="00D1426F">
      <w:pPr>
        <w:widowControl w:val="0"/>
        <w:ind w:firstLine="284"/>
        <w:jc w:val="both"/>
      </w:pPr>
      <w:r>
        <w:t>дым;</w:t>
      </w:r>
    </w:p>
    <w:p w:rsidR="00D1426F" w:rsidRDefault="00D1426F">
      <w:pPr>
        <w:widowControl w:val="0"/>
        <w:ind w:firstLine="284"/>
        <w:jc w:val="both"/>
      </w:pPr>
      <w:r>
        <w:t>пониженная концентрация к</w:t>
      </w:r>
      <w:bookmarkStart w:id="161" w:name="OCRUncertain143"/>
      <w:r>
        <w:t>и</w:t>
      </w:r>
      <w:bookmarkEnd w:id="161"/>
      <w:r>
        <w:t>слорода.</w:t>
      </w:r>
    </w:p>
    <w:p w:rsidR="00D1426F" w:rsidRDefault="00D1426F">
      <w:pPr>
        <w:widowControl w:val="0"/>
        <w:ind w:firstLine="284"/>
        <w:jc w:val="both"/>
      </w:pPr>
      <w:r>
        <w:t xml:space="preserve">К вторичным проявлениям опасных факторов пожара, </w:t>
      </w:r>
      <w:bookmarkStart w:id="162" w:name="OCRUncertain144"/>
      <w:r>
        <w:t>воздействующим</w:t>
      </w:r>
      <w:bookmarkEnd w:id="162"/>
      <w:r>
        <w:t xml:space="preserve"> на люд</w:t>
      </w:r>
      <w:bookmarkStart w:id="163" w:name="OCRUncertain145"/>
      <w:r>
        <w:t>е</w:t>
      </w:r>
      <w:bookmarkEnd w:id="163"/>
      <w:r>
        <w:t>й и материал</w:t>
      </w:r>
      <w:bookmarkStart w:id="164" w:name="OCRUncertain146"/>
      <w:r>
        <w:t>ь</w:t>
      </w:r>
      <w:bookmarkEnd w:id="164"/>
      <w:r>
        <w:t>ные ценности, относятся:</w:t>
      </w:r>
    </w:p>
    <w:p w:rsidR="00D1426F" w:rsidRDefault="00D1426F">
      <w:pPr>
        <w:widowControl w:val="0"/>
        <w:ind w:firstLine="284"/>
        <w:jc w:val="both"/>
      </w:pPr>
      <w:r>
        <w:t>осколки, части разрушившихся аппаратов, агрегатов, устано</w:t>
      </w:r>
      <w:bookmarkStart w:id="165" w:name="OCRUncertain147"/>
      <w:r>
        <w:t>в</w:t>
      </w:r>
      <w:bookmarkEnd w:id="165"/>
      <w:r>
        <w:t>ок, констр</w:t>
      </w:r>
      <w:bookmarkStart w:id="166" w:name="OCRUncertain148"/>
      <w:r>
        <w:t>у</w:t>
      </w:r>
      <w:bookmarkEnd w:id="166"/>
      <w:r>
        <w:t>кций;</w:t>
      </w:r>
    </w:p>
    <w:p w:rsidR="00D1426F" w:rsidRDefault="00D1426F">
      <w:pPr>
        <w:widowControl w:val="0"/>
        <w:ind w:firstLine="284"/>
        <w:jc w:val="both"/>
      </w:pPr>
      <w:r>
        <w:t>радиоактивные и то</w:t>
      </w:r>
      <w:bookmarkStart w:id="167" w:name="OCRUncertain149"/>
      <w:r>
        <w:t>к</w:t>
      </w:r>
      <w:bookmarkEnd w:id="167"/>
      <w:r>
        <w:t>сич</w:t>
      </w:r>
      <w:bookmarkStart w:id="168" w:name="OCRUncertain150"/>
      <w:r>
        <w:t>н</w:t>
      </w:r>
      <w:bookmarkEnd w:id="168"/>
      <w:r>
        <w:t xml:space="preserve">ые вещества и материалы, вышедшие </w:t>
      </w:r>
      <w:r>
        <w:rPr>
          <w:noProof/>
        </w:rPr>
        <w:t>из</w:t>
      </w:r>
      <w:r>
        <w:t xml:space="preserve"> разрушенных аппаратов и установок;</w:t>
      </w:r>
    </w:p>
    <w:p w:rsidR="00D1426F" w:rsidRDefault="00D1426F">
      <w:pPr>
        <w:widowControl w:val="0"/>
        <w:ind w:firstLine="284"/>
        <w:jc w:val="both"/>
      </w:pPr>
      <w:r>
        <w:t xml:space="preserve">электрический ток, возникший в результате выноса высокого </w:t>
      </w:r>
      <w:bookmarkStart w:id="169" w:name="OCRUncertain152"/>
      <w:r>
        <w:t>н</w:t>
      </w:r>
      <w:bookmarkEnd w:id="169"/>
      <w:r>
        <w:t>апряжен</w:t>
      </w:r>
      <w:bookmarkStart w:id="170" w:name="OCRUncertain153"/>
      <w:r>
        <w:t>и</w:t>
      </w:r>
      <w:bookmarkEnd w:id="170"/>
      <w:r>
        <w:t xml:space="preserve">я на </w:t>
      </w:r>
      <w:bookmarkStart w:id="171" w:name="OCRUncertain154"/>
      <w:r>
        <w:t>токопроводящие</w:t>
      </w:r>
      <w:bookmarkEnd w:id="171"/>
      <w:r>
        <w:t xml:space="preserve"> части конструкций, аппаратов, </w:t>
      </w:r>
      <w:bookmarkStart w:id="172" w:name="OCRUncertain155"/>
      <w:r>
        <w:t>а</w:t>
      </w:r>
      <w:bookmarkEnd w:id="172"/>
      <w:r>
        <w:t>грегатов;</w:t>
      </w:r>
    </w:p>
    <w:p w:rsidR="00D1426F" w:rsidRDefault="00D1426F">
      <w:pPr>
        <w:widowControl w:val="0"/>
        <w:ind w:firstLine="284"/>
        <w:jc w:val="both"/>
      </w:pPr>
      <w:r>
        <w:t>опасные факторы взрыва по ГОСТ</w:t>
      </w:r>
      <w:r>
        <w:rPr>
          <w:noProof/>
        </w:rPr>
        <w:t xml:space="preserve"> 12.1.010,</w:t>
      </w:r>
      <w:r>
        <w:t xml:space="preserve"> происшедшего вследствие </w:t>
      </w:r>
      <w:bookmarkStart w:id="173" w:name="OCRUncertain156"/>
      <w:r>
        <w:t>пожара;</w:t>
      </w:r>
    </w:p>
    <w:p w:rsidR="00D1426F" w:rsidRDefault="00D1426F">
      <w:pPr>
        <w:widowControl w:val="0"/>
        <w:ind w:firstLine="284"/>
        <w:jc w:val="both"/>
      </w:pPr>
      <w:r>
        <w:t>огнетушащие</w:t>
      </w:r>
      <w:bookmarkEnd w:id="173"/>
      <w:r>
        <w:t xml:space="preserve"> вещества.</w:t>
      </w:r>
    </w:p>
    <w:p w:rsidR="00D1426F" w:rsidRDefault="00D1426F">
      <w:pPr>
        <w:widowControl w:val="0"/>
        <w:ind w:firstLine="284"/>
        <w:jc w:val="both"/>
      </w:pPr>
      <w:r>
        <w:rPr>
          <w:noProof/>
        </w:rPr>
        <w:t>1.6.</w:t>
      </w:r>
      <w:r>
        <w:t xml:space="preserve"> Классиф</w:t>
      </w:r>
      <w:bookmarkStart w:id="174" w:name="OCRUncertain157"/>
      <w:r>
        <w:t>и</w:t>
      </w:r>
      <w:bookmarkEnd w:id="174"/>
      <w:r>
        <w:t xml:space="preserve">кация объектов по пожарной и взрывопожарной </w:t>
      </w:r>
      <w:bookmarkStart w:id="175" w:name="OCRUncertain158"/>
      <w:r>
        <w:t>о</w:t>
      </w:r>
      <w:bookmarkEnd w:id="175"/>
      <w:r>
        <w:t xml:space="preserve">пасности должна производиться с учетом допустимого уровня их </w:t>
      </w:r>
      <w:bookmarkStart w:id="176" w:name="OCRUncertain159"/>
      <w:r>
        <w:t>п</w:t>
      </w:r>
      <w:bookmarkEnd w:id="176"/>
      <w:r>
        <w:t>ожарной опасности (требуемого уровня обеспечения пожарной б</w:t>
      </w:r>
      <w:bookmarkStart w:id="177" w:name="OCRUncertain162"/>
      <w:r>
        <w:t>е</w:t>
      </w:r>
      <w:bookmarkEnd w:id="177"/>
      <w:r>
        <w:t>зопасности)</w:t>
      </w:r>
      <w:bookmarkStart w:id="178" w:name="OCRUncertain163"/>
      <w:r>
        <w:rPr>
          <w:noProof/>
        </w:rPr>
        <w:t>,</w:t>
      </w:r>
      <w:bookmarkEnd w:id="178"/>
      <w:r>
        <w:t xml:space="preserve"> а расчеты критериев и показателей ее оценки, в т. ч. вероятности пожара (взрыва),</w:t>
      </w:r>
      <w:r>
        <w:rPr>
          <w:noProof/>
        </w:rPr>
        <w:t xml:space="preserve"> —</w:t>
      </w:r>
      <w:r>
        <w:t xml:space="preserve"> с учетом массы горючих и трудно-горючих веществ и материалов, находящихся на объекте, </w:t>
      </w:r>
      <w:bookmarkStart w:id="179" w:name="OCRUncertain164"/>
      <w:r>
        <w:t>взрывопожароопасных зон,</w:t>
      </w:r>
      <w:bookmarkEnd w:id="179"/>
      <w:r>
        <w:t xml:space="preserve"> образующихся в аварийных ситуациях, и возможного ущерба для людей и материальных ценностей.</w:t>
      </w:r>
    </w:p>
    <w:p w:rsidR="00D1426F" w:rsidRDefault="00D1426F">
      <w:pPr>
        <w:widowControl w:val="0"/>
        <w:ind w:firstLine="284"/>
        <w:jc w:val="both"/>
        <w:rPr>
          <w:noProof/>
        </w:rPr>
      </w:pPr>
      <w:r>
        <w:rPr>
          <w:noProof/>
        </w:rPr>
        <w:t>1.7.</w:t>
      </w:r>
      <w:r>
        <w:t xml:space="preserve"> Вероятность возни</w:t>
      </w:r>
      <w:bookmarkStart w:id="180" w:name="OCRUncertain165"/>
      <w:r>
        <w:t>к</w:t>
      </w:r>
      <w:bookmarkEnd w:id="180"/>
      <w:r>
        <w:t>новения пожара от (в) электрического или другого един</w:t>
      </w:r>
      <w:bookmarkStart w:id="181" w:name="OCRUncertain166"/>
      <w:r>
        <w:t>и</w:t>
      </w:r>
      <w:bookmarkEnd w:id="181"/>
      <w:r>
        <w:t>чного технол</w:t>
      </w:r>
      <w:bookmarkStart w:id="182" w:name="OCRUncertain167"/>
      <w:r>
        <w:t>о</w:t>
      </w:r>
      <w:bookmarkEnd w:id="182"/>
      <w:r>
        <w:t>гического изделия или оборудова</w:t>
      </w:r>
      <w:bookmarkStart w:id="183" w:name="OCRUncertain168"/>
      <w:r>
        <w:t>н</w:t>
      </w:r>
      <w:bookmarkEnd w:id="183"/>
      <w:r>
        <w:t xml:space="preserve">ия при их разработке и изготовлении </w:t>
      </w:r>
      <w:bookmarkStart w:id="184" w:name="OCRUncertain169"/>
      <w:r>
        <w:t>н</w:t>
      </w:r>
      <w:bookmarkEnd w:id="184"/>
      <w:r>
        <w:t>е долж</w:t>
      </w:r>
      <w:bookmarkStart w:id="185" w:name="OCRUncertain170"/>
      <w:r>
        <w:t>н</w:t>
      </w:r>
      <w:bookmarkEnd w:id="185"/>
      <w:r>
        <w:t>а превышать значения 10</w:t>
      </w:r>
      <w:r>
        <w:rPr>
          <w:vertAlign w:val="superscript"/>
        </w:rPr>
        <w:t>-6</w:t>
      </w:r>
      <w:r>
        <w:t xml:space="preserve"> год. Знач</w:t>
      </w:r>
      <w:bookmarkStart w:id="186" w:name="OCRUncertain172"/>
      <w:r>
        <w:t>е</w:t>
      </w:r>
      <w:bookmarkEnd w:id="186"/>
      <w:r>
        <w:t>ние величины допустимой вероятности пожара при приме</w:t>
      </w:r>
      <w:bookmarkStart w:id="187" w:name="OCRUncertain173"/>
      <w:r>
        <w:t>не</w:t>
      </w:r>
      <w:bookmarkEnd w:id="187"/>
      <w:r>
        <w:t xml:space="preserve">нии изделий на объектах должно </w:t>
      </w:r>
      <w:bookmarkStart w:id="188" w:name="OCRUncertain174"/>
      <w:r>
        <w:t>устанавливаться</w:t>
      </w:r>
      <w:bookmarkEnd w:id="188"/>
      <w:r>
        <w:t xml:space="preserve"> расчетом, исходя из требований </w:t>
      </w:r>
      <w:bookmarkStart w:id="189" w:name="OCRUncertain175"/>
      <w:r>
        <w:t>п.</w:t>
      </w:r>
      <w:bookmarkEnd w:id="189"/>
      <w:r>
        <w:rPr>
          <w:noProof/>
        </w:rPr>
        <w:t xml:space="preserve"> 1.2</w:t>
      </w:r>
      <w:r>
        <w:t xml:space="preserve"> настоящего стандарта. Метод определения вероятности возникновения пожара от (в) электрическ</w:t>
      </w:r>
      <w:bookmarkStart w:id="190" w:name="OCRUncertain177"/>
      <w:r>
        <w:t>и</w:t>
      </w:r>
      <w:bookmarkEnd w:id="190"/>
      <w:r>
        <w:t>х изделий приведен в приложении</w:t>
      </w:r>
      <w:r>
        <w:rPr>
          <w:noProof/>
        </w:rPr>
        <w:t xml:space="preserve"> 5.</w:t>
      </w:r>
    </w:p>
    <w:p w:rsidR="00D1426F" w:rsidRDefault="00D1426F">
      <w:pPr>
        <w:widowControl w:val="0"/>
        <w:ind w:firstLine="284"/>
        <w:jc w:val="both"/>
      </w:pPr>
      <w:r>
        <w:rPr>
          <w:noProof/>
        </w:rPr>
        <w:t>1.8.</w:t>
      </w:r>
      <w:r>
        <w:t xml:space="preserve"> Методики, со</w:t>
      </w:r>
      <w:bookmarkStart w:id="191" w:name="OCRUncertain180"/>
      <w:r>
        <w:t>д</w:t>
      </w:r>
      <w:bookmarkEnd w:id="191"/>
      <w:r>
        <w:t>ержащи</w:t>
      </w:r>
      <w:bookmarkStart w:id="192" w:name="OCRUncertain181"/>
      <w:r>
        <w:t>е</w:t>
      </w:r>
      <w:bookmarkEnd w:id="192"/>
      <w:r>
        <w:t xml:space="preserve">ся в стандартах и других </w:t>
      </w:r>
      <w:bookmarkStart w:id="193" w:name="OCRUncertain182"/>
      <w:r>
        <w:t>нормативно-технических</w:t>
      </w:r>
      <w:bookmarkEnd w:id="193"/>
      <w:r>
        <w:t xml:space="preserve"> документах и предназначенные для определени</w:t>
      </w:r>
      <w:bookmarkStart w:id="194" w:name="OCRUncertain183"/>
      <w:r>
        <w:t xml:space="preserve">я </w:t>
      </w:r>
      <w:bookmarkEnd w:id="194"/>
      <w:r>
        <w:t>показателей пожарной опасности строительных конструкций, их облицовок и отделок, веществ, материалов и изделий (в т. ч. незавершенного производства) должны адекватно отражать р</w:t>
      </w:r>
      <w:bookmarkStart w:id="195" w:name="OCRUncertain186"/>
      <w:r>
        <w:t>е</w:t>
      </w:r>
      <w:bookmarkEnd w:id="195"/>
      <w:r>
        <w:t>альные условия пожара.</w:t>
      </w:r>
    </w:p>
    <w:p w:rsidR="00D1426F" w:rsidRDefault="00D1426F">
      <w:pPr>
        <w:widowControl w:val="0"/>
        <w:ind w:firstLine="284"/>
        <w:jc w:val="both"/>
      </w:pPr>
      <w:r>
        <w:rPr>
          <w:noProof/>
        </w:rPr>
        <w:t>1.9.</w:t>
      </w:r>
      <w:r>
        <w:t xml:space="preserve"> Перечень и требования к эффективности элеме</w:t>
      </w:r>
      <w:bookmarkStart w:id="196" w:name="OCRUncertain187"/>
      <w:r>
        <w:t>н</w:t>
      </w:r>
      <w:bookmarkEnd w:id="196"/>
      <w:r>
        <w:t>тов конкретных систем пожарной безопасности должны устана</w:t>
      </w:r>
      <w:bookmarkStart w:id="197" w:name="OCRUncertain188"/>
      <w:r>
        <w:t>в</w:t>
      </w:r>
      <w:bookmarkEnd w:id="197"/>
      <w:r>
        <w:t>ливаться нормативным</w:t>
      </w:r>
      <w:bookmarkStart w:id="198" w:name="OCRUncertain189"/>
      <w:r>
        <w:t>и</w:t>
      </w:r>
      <w:bookmarkEnd w:id="198"/>
      <w:r>
        <w:t xml:space="preserve"> и нормативно-технич</w:t>
      </w:r>
      <w:bookmarkStart w:id="199" w:name="OCRUncertain190"/>
      <w:r>
        <w:t>е</w:t>
      </w:r>
      <w:bookmarkEnd w:id="199"/>
      <w:r>
        <w:t>скими документами на соответствующие виды объектов.</w:t>
      </w:r>
    </w:p>
    <w:p w:rsidR="00D1426F" w:rsidRDefault="00D1426F">
      <w:pPr>
        <w:widowControl w:val="0"/>
        <w:ind w:firstLine="284"/>
        <w:jc w:val="both"/>
        <w:rPr>
          <w:noProof/>
        </w:rPr>
      </w:pPr>
      <w:r>
        <w:t xml:space="preserve">Примеры расчета показателей эффективности по </w:t>
      </w:r>
      <w:bookmarkStart w:id="200" w:name="OCRUncertain191"/>
      <w:r>
        <w:t>пп.</w:t>
      </w:r>
      <w:bookmarkEnd w:id="200"/>
      <w:r>
        <w:rPr>
          <w:noProof/>
        </w:rPr>
        <w:t xml:space="preserve"> 1.2, 1.3</w:t>
      </w:r>
      <w:bookmarkStart w:id="201" w:name="OCRUncertain192"/>
      <w:r>
        <w:rPr>
          <w:noProof/>
        </w:rPr>
        <w:t xml:space="preserve">, </w:t>
      </w:r>
      <w:bookmarkEnd w:id="201"/>
      <w:r>
        <w:rPr>
          <w:noProof/>
        </w:rPr>
        <w:t>1.7</w:t>
      </w:r>
      <w:r>
        <w:t xml:space="preserve"> приведены в приложении</w:t>
      </w:r>
      <w:r>
        <w:rPr>
          <w:noProof/>
        </w:rPr>
        <w:t xml:space="preserve"> 6.</w:t>
      </w:r>
    </w:p>
    <w:p w:rsidR="00D1426F" w:rsidRDefault="00D1426F">
      <w:pPr>
        <w:widowControl w:val="0"/>
        <w:ind w:firstLine="284"/>
        <w:jc w:val="both"/>
        <w:rPr>
          <w:noProof/>
        </w:rPr>
      </w:pPr>
    </w:p>
    <w:p w:rsidR="00D1426F" w:rsidRDefault="00D1426F">
      <w:pPr>
        <w:widowControl w:val="0"/>
        <w:jc w:val="center"/>
      </w:pPr>
      <w:r>
        <w:rPr>
          <w:b/>
          <w:bCs/>
          <w:noProof/>
        </w:rPr>
        <w:t>2.</w:t>
      </w:r>
      <w:r>
        <w:rPr>
          <w:b/>
          <w:bCs/>
        </w:rPr>
        <w:t xml:space="preserve"> ТРЕБОВАНИЯ К СПОСОБА</w:t>
      </w:r>
      <w:bookmarkStart w:id="202" w:name="OCRUncertain193"/>
      <w:r>
        <w:rPr>
          <w:b/>
          <w:bCs/>
        </w:rPr>
        <w:t>М</w:t>
      </w:r>
      <w:bookmarkEnd w:id="202"/>
      <w:r>
        <w:rPr>
          <w:b/>
          <w:bCs/>
        </w:rPr>
        <w:t xml:space="preserve"> ОБЕСПЕЧЕНИЯ ПОЖАРНО</w:t>
      </w:r>
      <w:bookmarkStart w:id="203" w:name="OCRUncertain194"/>
      <w:r>
        <w:rPr>
          <w:b/>
          <w:bCs/>
        </w:rPr>
        <w:t xml:space="preserve">Й </w:t>
      </w:r>
      <w:bookmarkEnd w:id="203"/>
      <w:r>
        <w:rPr>
          <w:b/>
          <w:bCs/>
        </w:rPr>
        <w:t>БЕЗОПАСНОСТИ СИСТЕ</w:t>
      </w:r>
      <w:bookmarkStart w:id="204" w:name="OCRUncertain195"/>
      <w:r>
        <w:rPr>
          <w:b/>
          <w:bCs/>
        </w:rPr>
        <w:t>М</w:t>
      </w:r>
      <w:bookmarkEnd w:id="204"/>
      <w:r>
        <w:rPr>
          <w:b/>
          <w:bCs/>
        </w:rPr>
        <w:t>Ы ПРЕДОТВРАЩЕНИЯ ПОЖАРА</w:t>
      </w:r>
    </w:p>
    <w:p w:rsidR="00D1426F" w:rsidRDefault="00D1426F">
      <w:pPr>
        <w:widowControl w:val="0"/>
        <w:ind w:firstLine="284"/>
        <w:jc w:val="both"/>
        <w:rPr>
          <w:noProof/>
        </w:rPr>
      </w:pPr>
    </w:p>
    <w:p w:rsidR="00D1426F" w:rsidRDefault="00D1426F">
      <w:pPr>
        <w:widowControl w:val="0"/>
        <w:ind w:firstLine="284"/>
        <w:jc w:val="both"/>
      </w:pPr>
      <w:r>
        <w:rPr>
          <w:noProof/>
        </w:rPr>
        <w:t>2.1.</w:t>
      </w:r>
      <w:r>
        <w:t xml:space="preserve"> Предотвраще</w:t>
      </w:r>
      <w:bookmarkStart w:id="205" w:name="OCRUncertain196"/>
      <w:r>
        <w:t>н</w:t>
      </w:r>
      <w:bookmarkEnd w:id="205"/>
      <w:r>
        <w:t>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rsidR="00D1426F" w:rsidRDefault="00D1426F">
      <w:pPr>
        <w:widowControl w:val="0"/>
        <w:ind w:firstLine="284"/>
        <w:jc w:val="both"/>
      </w:pPr>
      <w:r>
        <w:rPr>
          <w:noProof/>
        </w:rPr>
        <w:t>2.2.</w:t>
      </w:r>
      <w:r>
        <w:t xml:space="preserve"> Предотвращение образования горючей среды должно обеспечиваться одним из следующих способов или их комбинаций:</w:t>
      </w:r>
    </w:p>
    <w:p w:rsidR="00D1426F" w:rsidRDefault="00D1426F">
      <w:pPr>
        <w:widowControl w:val="0"/>
        <w:ind w:firstLine="284"/>
        <w:jc w:val="both"/>
      </w:pPr>
      <w:r>
        <w:t>максимально во</w:t>
      </w:r>
      <w:bookmarkStart w:id="206" w:name="OCRUncertain199"/>
      <w:r>
        <w:t>з</w:t>
      </w:r>
      <w:bookmarkEnd w:id="206"/>
      <w:r>
        <w:t>можным пр</w:t>
      </w:r>
      <w:bookmarkStart w:id="207" w:name="OCRUncertain200"/>
      <w:r>
        <w:t>и</w:t>
      </w:r>
      <w:bookmarkEnd w:id="207"/>
      <w:r>
        <w:t xml:space="preserve">менением негорючих и </w:t>
      </w:r>
      <w:bookmarkStart w:id="208" w:name="OCRUncertain201"/>
      <w:r>
        <w:t>трудногорючих</w:t>
      </w:r>
      <w:bookmarkEnd w:id="208"/>
      <w:r>
        <w:t xml:space="preserve"> в</w:t>
      </w:r>
      <w:bookmarkStart w:id="209" w:name="OCRUncertain202"/>
      <w:r>
        <w:t>е</w:t>
      </w:r>
      <w:bookmarkEnd w:id="209"/>
      <w:r>
        <w:t>щ</w:t>
      </w:r>
      <w:bookmarkStart w:id="210" w:name="OCRUncertain203"/>
      <w:r>
        <w:t>е</w:t>
      </w:r>
      <w:bookmarkEnd w:id="210"/>
      <w:r>
        <w:t>ств и материалов;</w:t>
      </w:r>
    </w:p>
    <w:p w:rsidR="00D1426F" w:rsidRDefault="00D1426F">
      <w:pPr>
        <w:widowControl w:val="0"/>
        <w:ind w:firstLine="284"/>
        <w:jc w:val="both"/>
      </w:pPr>
      <w:r>
        <w:t>макс</w:t>
      </w:r>
      <w:bookmarkStart w:id="211" w:name="OCRUncertain204"/>
      <w:r>
        <w:t>и</w:t>
      </w:r>
      <w:bookmarkEnd w:id="211"/>
      <w:r>
        <w:t>мально возможным по у</w:t>
      </w:r>
      <w:bookmarkStart w:id="212" w:name="OCRUncertain205"/>
      <w:r>
        <w:t>с</w:t>
      </w:r>
      <w:bookmarkEnd w:id="212"/>
      <w:r>
        <w:t>ловиям технологии и строительства ограничением массы и (или) объема горючих веществ, материалов и наиболее безопасным способом их размещения;</w:t>
      </w:r>
    </w:p>
    <w:p w:rsidR="00D1426F" w:rsidRDefault="00D1426F">
      <w:pPr>
        <w:widowControl w:val="0"/>
        <w:ind w:firstLine="284"/>
        <w:jc w:val="both"/>
      </w:pPr>
      <w:r>
        <w:t>изоляцией горючей среды (пр</w:t>
      </w:r>
      <w:bookmarkStart w:id="213" w:name="OCRUncertain206"/>
      <w:r>
        <w:t>и</w:t>
      </w:r>
      <w:bookmarkEnd w:id="213"/>
      <w:r>
        <w:t xml:space="preserve">менением изолированных отсеков, камер, кабин и т. </w:t>
      </w:r>
      <w:bookmarkStart w:id="214" w:name="OCRUncertain207"/>
      <w:r>
        <w:t>п.);</w:t>
      </w:r>
      <w:bookmarkEnd w:id="214"/>
    </w:p>
    <w:p w:rsidR="00D1426F" w:rsidRDefault="00D1426F">
      <w:pPr>
        <w:widowControl w:val="0"/>
        <w:ind w:firstLine="284"/>
        <w:jc w:val="both"/>
      </w:pPr>
      <w:r>
        <w:t>поддержанием безопасной концентрации среды в соответств</w:t>
      </w:r>
      <w:bookmarkStart w:id="215" w:name="OCRUncertain209"/>
      <w:r>
        <w:t>и</w:t>
      </w:r>
      <w:bookmarkEnd w:id="215"/>
      <w:r>
        <w:t>и с нормам</w:t>
      </w:r>
      <w:bookmarkStart w:id="216" w:name="OCRUncertain210"/>
      <w:r>
        <w:t>и</w:t>
      </w:r>
      <w:bookmarkEnd w:id="216"/>
      <w:r>
        <w:t xml:space="preserve"> и правилами и другими нормативно-техническими, норматив</w:t>
      </w:r>
      <w:bookmarkStart w:id="217" w:name="OCRUncertain211"/>
      <w:r>
        <w:t>н</w:t>
      </w:r>
      <w:bookmarkEnd w:id="217"/>
      <w:r>
        <w:t>ыми документам</w:t>
      </w:r>
      <w:bookmarkStart w:id="218" w:name="OCRUncertain212"/>
      <w:r>
        <w:t>и</w:t>
      </w:r>
      <w:bookmarkEnd w:id="218"/>
      <w:r>
        <w:t xml:space="preserve"> и пра</w:t>
      </w:r>
      <w:bookmarkStart w:id="219" w:name="OCRUncertain213"/>
      <w:r>
        <w:t>в</w:t>
      </w:r>
      <w:bookmarkEnd w:id="219"/>
      <w:r>
        <w:t>илами безопасност</w:t>
      </w:r>
      <w:bookmarkStart w:id="220" w:name="OCRUncertain214"/>
      <w:r>
        <w:t>и</w:t>
      </w:r>
      <w:bookmarkEnd w:id="220"/>
      <w:r>
        <w:t>;</w:t>
      </w:r>
    </w:p>
    <w:p w:rsidR="00D1426F" w:rsidRDefault="00D1426F">
      <w:pPr>
        <w:widowControl w:val="0"/>
        <w:ind w:firstLine="284"/>
        <w:jc w:val="both"/>
        <w:rPr>
          <w:noProof/>
        </w:rPr>
      </w:pPr>
      <w:r>
        <w:t xml:space="preserve">достаточной концентрацией </w:t>
      </w:r>
      <w:bookmarkStart w:id="221" w:name="OCRUncertain216"/>
      <w:r>
        <w:t>флегматизатора</w:t>
      </w:r>
      <w:bookmarkEnd w:id="221"/>
      <w:r>
        <w:t xml:space="preserve"> в воздухе защ</w:t>
      </w:r>
      <w:bookmarkStart w:id="222" w:name="OCRUncertain217"/>
      <w:r>
        <w:t>и</w:t>
      </w:r>
      <w:bookmarkEnd w:id="222"/>
      <w:r>
        <w:t>щаемого объема (е</w:t>
      </w:r>
      <w:bookmarkStart w:id="223" w:name="OCRUncertain218"/>
      <w:r>
        <w:t>г</w:t>
      </w:r>
      <w:bookmarkEnd w:id="223"/>
      <w:r>
        <w:t>о составной части)</w:t>
      </w:r>
      <w:bookmarkStart w:id="224" w:name="OCRUncertain219"/>
      <w:r>
        <w:rPr>
          <w:noProof/>
        </w:rPr>
        <w:t>;</w:t>
      </w:r>
      <w:bookmarkEnd w:id="224"/>
    </w:p>
    <w:p w:rsidR="00D1426F" w:rsidRDefault="00D1426F">
      <w:pPr>
        <w:widowControl w:val="0"/>
        <w:ind w:firstLine="284"/>
        <w:jc w:val="both"/>
      </w:pPr>
      <w:r>
        <w:t>поддержанием температуры и давления среды, при которых распростран</w:t>
      </w:r>
      <w:bookmarkStart w:id="225" w:name="OCRUncertain220"/>
      <w:r>
        <w:t>е</w:t>
      </w:r>
      <w:bookmarkEnd w:id="225"/>
      <w:r>
        <w:t>ние пламени исключается;</w:t>
      </w:r>
    </w:p>
    <w:p w:rsidR="00D1426F" w:rsidRDefault="00D1426F">
      <w:pPr>
        <w:widowControl w:val="0"/>
        <w:ind w:firstLine="284"/>
        <w:jc w:val="both"/>
      </w:pPr>
      <w:r>
        <w:t>максимальной механизацией и автоматизацией технологических процессов, связанных с обращением горючих веществ;</w:t>
      </w:r>
    </w:p>
    <w:p w:rsidR="00D1426F" w:rsidRDefault="00D1426F">
      <w:pPr>
        <w:widowControl w:val="0"/>
        <w:ind w:firstLine="284"/>
        <w:jc w:val="both"/>
      </w:pPr>
      <w:r>
        <w:t xml:space="preserve">установкой пожароопасного оборудования по возможности в </w:t>
      </w:r>
      <w:bookmarkStart w:id="226" w:name="OCRUncertain221"/>
      <w:r>
        <w:t>и</w:t>
      </w:r>
      <w:bookmarkEnd w:id="226"/>
      <w:r>
        <w:t>зол</w:t>
      </w:r>
      <w:bookmarkStart w:id="227" w:name="OCRUncertain222"/>
      <w:r>
        <w:t>и</w:t>
      </w:r>
      <w:bookmarkEnd w:id="227"/>
      <w:r>
        <w:t xml:space="preserve">рованных помещениях </w:t>
      </w:r>
      <w:bookmarkStart w:id="228" w:name="OCRUncertain223"/>
      <w:r>
        <w:t>и</w:t>
      </w:r>
      <w:bookmarkEnd w:id="228"/>
      <w:r>
        <w:t>ли на открытых площадках;</w:t>
      </w:r>
    </w:p>
    <w:p w:rsidR="00D1426F" w:rsidRDefault="00D1426F">
      <w:pPr>
        <w:widowControl w:val="0"/>
        <w:ind w:firstLine="284"/>
        <w:jc w:val="both"/>
      </w:pPr>
      <w:r>
        <w:t>применением устройств защиты производственного оборудования с горюч</w:t>
      </w:r>
      <w:bookmarkStart w:id="229" w:name="OCRUncertain224"/>
      <w:r>
        <w:t>и</w:t>
      </w:r>
      <w:bookmarkEnd w:id="229"/>
      <w:r>
        <w:t>ми веществами от повреждений и аварий, установкой отключающих, отсекающих и других устройств.</w:t>
      </w:r>
    </w:p>
    <w:p w:rsidR="00D1426F" w:rsidRDefault="00D1426F">
      <w:pPr>
        <w:widowControl w:val="0"/>
        <w:ind w:firstLine="284"/>
        <w:jc w:val="both"/>
      </w:pPr>
      <w:r>
        <w:rPr>
          <w:noProof/>
        </w:rPr>
        <w:t>2.3.</w:t>
      </w:r>
      <w:r>
        <w:t xml:space="preserve"> Предотвращение образован</w:t>
      </w:r>
      <w:bookmarkStart w:id="230" w:name="OCRUncertain225"/>
      <w:r>
        <w:t>и</w:t>
      </w:r>
      <w:bookmarkEnd w:id="230"/>
      <w:r>
        <w:t>я в горючей сред</w:t>
      </w:r>
      <w:bookmarkStart w:id="231" w:name="OCRUncertain226"/>
      <w:r>
        <w:t>е</w:t>
      </w:r>
      <w:bookmarkEnd w:id="231"/>
      <w:r>
        <w:t xml:space="preserve"> </w:t>
      </w:r>
      <w:bookmarkStart w:id="232" w:name="OCRUncertain227"/>
      <w:r>
        <w:t>и</w:t>
      </w:r>
      <w:bookmarkEnd w:id="232"/>
      <w:r>
        <w:t xml:space="preserve">сточников зажигания должно достигаться применением одним из следующих способов или </w:t>
      </w:r>
      <w:bookmarkStart w:id="233" w:name="OCRUncertain228"/>
      <w:r>
        <w:t>их</w:t>
      </w:r>
      <w:bookmarkEnd w:id="233"/>
      <w:r>
        <w:t xml:space="preserve"> комбинацией:</w:t>
      </w:r>
    </w:p>
    <w:p w:rsidR="00D1426F" w:rsidRDefault="00D1426F">
      <w:pPr>
        <w:widowControl w:val="0"/>
        <w:ind w:firstLine="284"/>
        <w:jc w:val="both"/>
      </w:pPr>
      <w:r>
        <w:t>применением машин, механизмов, оборудования, устрой</w:t>
      </w:r>
      <w:bookmarkStart w:id="234" w:name="OCRUncertain230"/>
      <w:r>
        <w:t>с</w:t>
      </w:r>
      <w:bookmarkEnd w:id="234"/>
      <w:r>
        <w:t>тв, при эксплуатации которых не образуются источники зажигания;</w:t>
      </w:r>
    </w:p>
    <w:p w:rsidR="00D1426F" w:rsidRDefault="00D1426F">
      <w:pPr>
        <w:widowControl w:val="0"/>
        <w:ind w:firstLine="284"/>
        <w:jc w:val="both"/>
      </w:pPr>
      <w:r>
        <w:lastRenderedPageBreak/>
        <w:t>применением электрооборудования, соотв</w:t>
      </w:r>
      <w:bookmarkStart w:id="235" w:name="OCRUncertain231"/>
      <w:r>
        <w:t>е</w:t>
      </w:r>
      <w:bookmarkEnd w:id="235"/>
      <w:r>
        <w:t xml:space="preserve">тствующего пожароопасной и взрывоопасной зонам, группе </w:t>
      </w:r>
      <w:bookmarkStart w:id="236" w:name="OCRUncertain232"/>
      <w:r>
        <w:t>и</w:t>
      </w:r>
      <w:bookmarkEnd w:id="236"/>
      <w:r>
        <w:t xml:space="preserve"> категории </w:t>
      </w:r>
      <w:bookmarkStart w:id="237" w:name="OCRUncertain233"/>
      <w:r>
        <w:t>в</w:t>
      </w:r>
      <w:bookmarkEnd w:id="237"/>
      <w:r>
        <w:t>зрывоопасной смеси в соответствии с требованиями ГОСТ 12.</w:t>
      </w:r>
      <w:r>
        <w:rPr>
          <w:noProof/>
        </w:rPr>
        <w:t>1.011</w:t>
      </w:r>
      <w:r>
        <w:t xml:space="preserve"> и Правил устройства электроустановок;</w:t>
      </w:r>
    </w:p>
    <w:p w:rsidR="00D1426F" w:rsidRDefault="00D1426F">
      <w:pPr>
        <w:widowControl w:val="0"/>
        <w:ind w:firstLine="284"/>
        <w:jc w:val="both"/>
      </w:pPr>
      <w:bookmarkStart w:id="238" w:name="OCRUncertain234"/>
      <w:r>
        <w:t>п</w:t>
      </w:r>
      <w:bookmarkEnd w:id="238"/>
      <w:r>
        <w:t>рименением в констру</w:t>
      </w:r>
      <w:bookmarkStart w:id="239" w:name="OCRUncertain236"/>
      <w:r>
        <w:t>к</w:t>
      </w:r>
      <w:bookmarkEnd w:id="239"/>
      <w:r>
        <w:t>ции быстродействующих средств защит</w:t>
      </w:r>
      <w:bookmarkStart w:id="240" w:name="OCRUncertain237"/>
      <w:r>
        <w:t>н</w:t>
      </w:r>
      <w:bookmarkEnd w:id="240"/>
      <w:r>
        <w:t>ого отключения возможных источников зажигания;</w:t>
      </w:r>
    </w:p>
    <w:p w:rsidR="00D1426F" w:rsidRDefault="00D1426F">
      <w:pPr>
        <w:widowControl w:val="0"/>
        <w:ind w:firstLine="284"/>
        <w:jc w:val="both"/>
        <w:rPr>
          <w:noProof/>
        </w:rPr>
      </w:pPr>
      <w:r>
        <w:t>применением технологиче</w:t>
      </w:r>
      <w:bookmarkStart w:id="241" w:name="OCRUncertain238"/>
      <w:r>
        <w:t>с</w:t>
      </w:r>
      <w:bookmarkEnd w:id="241"/>
      <w:r>
        <w:t>кого проц</w:t>
      </w:r>
      <w:bookmarkStart w:id="242" w:name="OCRUncertain239"/>
      <w:r>
        <w:t>е</w:t>
      </w:r>
      <w:bookmarkEnd w:id="242"/>
      <w:r>
        <w:t xml:space="preserve">сса </w:t>
      </w:r>
      <w:bookmarkStart w:id="243" w:name="OCRUncertain240"/>
      <w:r>
        <w:t>и</w:t>
      </w:r>
      <w:bookmarkEnd w:id="243"/>
      <w:r>
        <w:t xml:space="preserve"> оборудования, удовлетворяющего требованиям электростатической </w:t>
      </w:r>
      <w:bookmarkStart w:id="244" w:name="OCRUncertain242"/>
      <w:r>
        <w:t xml:space="preserve">искробезопасности </w:t>
      </w:r>
      <w:bookmarkEnd w:id="244"/>
      <w:r>
        <w:t>по ГОСТ</w:t>
      </w:r>
      <w:r>
        <w:rPr>
          <w:noProof/>
        </w:rPr>
        <w:t xml:space="preserve"> 12.1.018;</w:t>
      </w:r>
    </w:p>
    <w:p w:rsidR="00D1426F" w:rsidRDefault="00D1426F">
      <w:pPr>
        <w:widowControl w:val="0"/>
        <w:ind w:firstLine="284"/>
        <w:jc w:val="both"/>
      </w:pPr>
      <w:r>
        <w:t xml:space="preserve">устройством </w:t>
      </w:r>
      <w:bookmarkStart w:id="245" w:name="OCRUncertain243"/>
      <w:r>
        <w:t>молниезащиты</w:t>
      </w:r>
      <w:bookmarkEnd w:id="245"/>
      <w:r>
        <w:t xml:space="preserve"> зданий, сооружений и оборудования;</w:t>
      </w:r>
    </w:p>
    <w:p w:rsidR="00D1426F" w:rsidRDefault="00D1426F">
      <w:pPr>
        <w:widowControl w:val="0"/>
        <w:ind w:firstLine="284"/>
        <w:jc w:val="both"/>
      </w:pPr>
      <w:r>
        <w:t xml:space="preserve">поддержанием температуры </w:t>
      </w:r>
      <w:bookmarkStart w:id="246" w:name="OCRUncertain244"/>
      <w:r>
        <w:t>н</w:t>
      </w:r>
      <w:bookmarkEnd w:id="246"/>
      <w:r>
        <w:t>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w:t>
      </w:r>
      <w:r>
        <w:rPr>
          <w:noProof/>
        </w:rPr>
        <w:t xml:space="preserve"> 80%</w:t>
      </w:r>
      <w:r>
        <w:t xml:space="preserve"> наименьшей температуры самовоспламенения горючего;</w:t>
      </w:r>
    </w:p>
    <w:p w:rsidR="00D1426F" w:rsidRDefault="00D1426F">
      <w:pPr>
        <w:widowControl w:val="0"/>
        <w:ind w:firstLine="284"/>
        <w:jc w:val="both"/>
      </w:pPr>
      <w:r>
        <w:t>исключение возможности появления искрового разряда в горючей среде с энергией, равной и выше минимальной энергии зажига</w:t>
      </w:r>
      <w:bookmarkStart w:id="247" w:name="OCRUncertain245"/>
      <w:r>
        <w:t>н</w:t>
      </w:r>
      <w:bookmarkEnd w:id="247"/>
      <w:r>
        <w:t>ия;</w:t>
      </w:r>
    </w:p>
    <w:p w:rsidR="00D1426F" w:rsidRDefault="00D1426F">
      <w:pPr>
        <w:widowControl w:val="0"/>
        <w:ind w:firstLine="284"/>
        <w:jc w:val="both"/>
      </w:pPr>
      <w:r>
        <w:t>применением неискрящего инструмента при работе с легковоспламеняющимися жидкостями и горючими газами;</w:t>
      </w:r>
    </w:p>
    <w:p w:rsidR="00D1426F" w:rsidRDefault="00D1426F">
      <w:pPr>
        <w:widowControl w:val="0"/>
        <w:ind w:firstLine="284"/>
        <w:jc w:val="both"/>
        <w:rPr>
          <w:noProof/>
        </w:rPr>
      </w:pPr>
      <w:r>
        <w:t>ликв</w:t>
      </w:r>
      <w:bookmarkStart w:id="248" w:name="OCRUncertain246"/>
      <w:r>
        <w:t>и</w:t>
      </w:r>
      <w:bookmarkEnd w:id="248"/>
      <w:r>
        <w:t xml:space="preserve">дацией условий для теплового, химического и (или) микробиологического самовозгорания обращающихся веществ, материалов, изделий и </w:t>
      </w:r>
      <w:bookmarkStart w:id="249" w:name="OCRUncertain247"/>
      <w:r>
        <w:t>к</w:t>
      </w:r>
      <w:bookmarkEnd w:id="249"/>
      <w:r>
        <w:t>онструкций. Поряд</w:t>
      </w:r>
      <w:bookmarkStart w:id="250" w:name="OCRUncertain248"/>
      <w:r>
        <w:t>о</w:t>
      </w:r>
      <w:bookmarkEnd w:id="250"/>
      <w:r>
        <w:t xml:space="preserve">к </w:t>
      </w:r>
      <w:bookmarkStart w:id="251" w:name="OCRUncertain249"/>
      <w:r>
        <w:t>с</w:t>
      </w:r>
      <w:bookmarkEnd w:id="251"/>
      <w:r>
        <w:t>овместного хранения веществ и материалов осуществляют в соответствии с приложением</w:t>
      </w:r>
      <w:r>
        <w:rPr>
          <w:noProof/>
        </w:rPr>
        <w:t xml:space="preserve"> 7;</w:t>
      </w:r>
    </w:p>
    <w:p w:rsidR="00D1426F" w:rsidRDefault="00D1426F">
      <w:pPr>
        <w:widowControl w:val="0"/>
        <w:ind w:firstLine="284"/>
        <w:jc w:val="both"/>
      </w:pPr>
      <w:r>
        <w:t>устранением ко</w:t>
      </w:r>
      <w:bookmarkStart w:id="252" w:name="OCRUncertain250"/>
      <w:r>
        <w:t>н</w:t>
      </w:r>
      <w:bookmarkEnd w:id="252"/>
      <w:r>
        <w:t>такта с воздухом пирофорных веществ;</w:t>
      </w:r>
    </w:p>
    <w:p w:rsidR="00D1426F" w:rsidRDefault="00D1426F">
      <w:pPr>
        <w:widowControl w:val="0"/>
        <w:ind w:firstLine="284"/>
        <w:jc w:val="both"/>
      </w:pPr>
      <w:r>
        <w:t>уменьшением о</w:t>
      </w:r>
      <w:bookmarkStart w:id="253" w:name="OCRUncertain251"/>
      <w:r>
        <w:t>п</w:t>
      </w:r>
      <w:bookmarkEnd w:id="253"/>
      <w:r>
        <w:t>ределяющего размера горючей среды ниже предельно допустимого по горючести;</w:t>
      </w:r>
    </w:p>
    <w:p w:rsidR="00D1426F" w:rsidRDefault="00D1426F">
      <w:pPr>
        <w:widowControl w:val="0"/>
        <w:ind w:firstLine="284"/>
        <w:jc w:val="both"/>
      </w:pPr>
      <w:r>
        <w:t>выполнением действующих строительных норм, правил и стандартов.</w:t>
      </w:r>
    </w:p>
    <w:p w:rsidR="00D1426F" w:rsidRDefault="00D1426F">
      <w:pPr>
        <w:widowControl w:val="0"/>
        <w:ind w:firstLine="284"/>
        <w:jc w:val="both"/>
      </w:pPr>
      <w:r>
        <w:rPr>
          <w:noProof/>
        </w:rPr>
        <w:t>2.4.</w:t>
      </w:r>
      <w:r>
        <w:t xml:space="preserve"> Ограничение массы и (или) объема горючих веществ и материалов, а также наиболее безопасный способ их размещения должны достигаться применением одного из следующих способов или их комбинацией:</w:t>
      </w:r>
    </w:p>
    <w:p w:rsidR="00D1426F" w:rsidRDefault="00D1426F">
      <w:pPr>
        <w:widowControl w:val="0"/>
        <w:ind w:firstLine="284"/>
        <w:jc w:val="both"/>
      </w:pPr>
      <w:r>
        <w:t>уменьшением массы и (или) объема горючих веществ и матер</w:t>
      </w:r>
      <w:bookmarkStart w:id="254" w:name="OCRUncertain252"/>
      <w:r>
        <w:t>и</w:t>
      </w:r>
      <w:bookmarkEnd w:id="254"/>
      <w:r>
        <w:t>алов, находящихся одновременно в помещении или на открытых площадках;</w:t>
      </w:r>
    </w:p>
    <w:p w:rsidR="00D1426F" w:rsidRDefault="00D1426F">
      <w:pPr>
        <w:widowControl w:val="0"/>
        <w:ind w:firstLine="284"/>
        <w:jc w:val="both"/>
      </w:pPr>
      <w:r>
        <w:t xml:space="preserve">устройством аварийного слива пожароопасных жидкостей и аварийного </w:t>
      </w:r>
      <w:bookmarkStart w:id="255" w:name="OCRUncertain253"/>
      <w:r>
        <w:t>стравливания</w:t>
      </w:r>
      <w:bookmarkEnd w:id="255"/>
      <w:r>
        <w:t xml:space="preserve"> горючих газов из аппаратуры;</w:t>
      </w:r>
    </w:p>
    <w:p w:rsidR="00D1426F" w:rsidRDefault="00D1426F">
      <w:pPr>
        <w:widowControl w:val="0"/>
        <w:ind w:firstLine="284"/>
        <w:jc w:val="both"/>
        <w:rPr>
          <w:noProof/>
        </w:rPr>
      </w:pPr>
      <w:r>
        <w:t>устройством на технолог</w:t>
      </w:r>
      <w:bookmarkStart w:id="256" w:name="OCRUncertain256"/>
      <w:r>
        <w:t>и</w:t>
      </w:r>
      <w:bookmarkEnd w:id="256"/>
      <w:r>
        <w:t>ческом оборудован</w:t>
      </w:r>
      <w:bookmarkStart w:id="257" w:name="OCRUncertain257"/>
      <w:r>
        <w:t>ии</w:t>
      </w:r>
      <w:bookmarkEnd w:id="257"/>
      <w:r>
        <w:t xml:space="preserve"> систем </w:t>
      </w:r>
      <w:bookmarkStart w:id="258" w:name="OCRUncertain258"/>
      <w:r>
        <w:t>противовзрывной</w:t>
      </w:r>
      <w:bookmarkEnd w:id="258"/>
      <w:r>
        <w:t xml:space="preserve"> защиты метод определе</w:t>
      </w:r>
      <w:bookmarkStart w:id="259" w:name="OCRUncertain259"/>
      <w:r>
        <w:t>н</w:t>
      </w:r>
      <w:bookmarkEnd w:id="259"/>
      <w:r>
        <w:t>ия безопас</w:t>
      </w:r>
      <w:bookmarkStart w:id="260" w:name="OCRUncertain260"/>
      <w:r>
        <w:t>н</w:t>
      </w:r>
      <w:bookmarkEnd w:id="260"/>
      <w:r>
        <w:t>ой площади разгерметизации оборудова</w:t>
      </w:r>
      <w:bookmarkStart w:id="261" w:name="OCRUncertain261"/>
      <w:r>
        <w:t>н</w:t>
      </w:r>
      <w:bookmarkEnd w:id="261"/>
      <w:r>
        <w:t>ия прив</w:t>
      </w:r>
      <w:bookmarkStart w:id="262" w:name="OCRUncertain262"/>
      <w:r>
        <w:t>е</w:t>
      </w:r>
      <w:bookmarkEnd w:id="262"/>
      <w:r>
        <w:t>де</w:t>
      </w:r>
      <w:bookmarkStart w:id="263" w:name="OCRUncertain263"/>
      <w:r>
        <w:t>н</w:t>
      </w:r>
      <w:bookmarkEnd w:id="263"/>
      <w:r>
        <w:t xml:space="preserve"> в приложении</w:t>
      </w:r>
      <w:r>
        <w:rPr>
          <w:noProof/>
        </w:rPr>
        <w:t xml:space="preserve"> 8;</w:t>
      </w:r>
    </w:p>
    <w:p w:rsidR="00D1426F" w:rsidRDefault="00D1426F">
      <w:pPr>
        <w:widowControl w:val="0"/>
        <w:ind w:firstLine="284"/>
        <w:jc w:val="both"/>
      </w:pPr>
      <w:r>
        <w:t>периодической очистки территории, на которой располага</w:t>
      </w:r>
      <w:bookmarkStart w:id="264" w:name="OCRUncertain264"/>
      <w:r>
        <w:t>е</w:t>
      </w:r>
      <w:bookmarkEnd w:id="264"/>
      <w:r>
        <w:t xml:space="preserve">тся объект, помещений, коммуникаций, аппаратуры от горючих отходов, отложений пыли, пуха и т. </w:t>
      </w:r>
      <w:bookmarkStart w:id="265" w:name="OCRUncertain265"/>
      <w:r>
        <w:t>п.;</w:t>
      </w:r>
      <w:bookmarkEnd w:id="265"/>
    </w:p>
    <w:p w:rsidR="00D1426F" w:rsidRDefault="00D1426F">
      <w:pPr>
        <w:widowControl w:val="0"/>
        <w:ind w:firstLine="284"/>
        <w:jc w:val="both"/>
      </w:pPr>
      <w:r>
        <w:t>удалением пожароопасных отходов производства;</w:t>
      </w:r>
    </w:p>
    <w:p w:rsidR="00D1426F" w:rsidRDefault="00D1426F">
      <w:pPr>
        <w:widowControl w:val="0"/>
        <w:ind w:firstLine="284"/>
        <w:jc w:val="both"/>
      </w:pPr>
      <w:r>
        <w:t>заменой легковосплам</w:t>
      </w:r>
      <w:bookmarkStart w:id="266" w:name="OCRUncertain266"/>
      <w:r>
        <w:t>е</w:t>
      </w:r>
      <w:bookmarkEnd w:id="266"/>
      <w:r>
        <w:t xml:space="preserve">няющихся </w:t>
      </w:r>
      <w:bookmarkStart w:id="267" w:name="OCRUncertain267"/>
      <w:r>
        <w:t>(ЛВЖ)</w:t>
      </w:r>
      <w:bookmarkEnd w:id="267"/>
      <w:r>
        <w:t xml:space="preserve"> и горючих </w:t>
      </w:r>
      <w:bookmarkStart w:id="268" w:name="OCRUncertain268"/>
      <w:r>
        <w:t>(ГЖ)</w:t>
      </w:r>
      <w:bookmarkEnd w:id="268"/>
      <w:r>
        <w:t xml:space="preserve"> ж</w:t>
      </w:r>
      <w:bookmarkStart w:id="269" w:name="OCRUncertain269"/>
      <w:r>
        <w:t>и</w:t>
      </w:r>
      <w:bookmarkEnd w:id="269"/>
      <w:r>
        <w:t xml:space="preserve">дкостей на </w:t>
      </w:r>
      <w:bookmarkStart w:id="270" w:name="OCRUncertain270"/>
      <w:r>
        <w:t>пожаробезопасные</w:t>
      </w:r>
      <w:bookmarkEnd w:id="270"/>
      <w:r>
        <w:t xml:space="preserve"> техн</w:t>
      </w:r>
      <w:bookmarkStart w:id="271" w:name="OCRUncertain271"/>
      <w:r>
        <w:t>и</w:t>
      </w:r>
      <w:bookmarkEnd w:id="271"/>
      <w:r>
        <w:t>чески</w:t>
      </w:r>
      <w:bookmarkStart w:id="272" w:name="OCRUncertain272"/>
      <w:r>
        <w:t>е</w:t>
      </w:r>
      <w:bookmarkEnd w:id="272"/>
      <w:r>
        <w:t xml:space="preserve"> моющие ср</w:t>
      </w:r>
      <w:bookmarkStart w:id="273" w:name="OCRUncertain273"/>
      <w:r>
        <w:t>е</w:t>
      </w:r>
      <w:bookmarkEnd w:id="273"/>
      <w:r>
        <w:t>д</w:t>
      </w:r>
      <w:bookmarkStart w:id="274" w:name="OCRUncertain274"/>
      <w:r>
        <w:t>с</w:t>
      </w:r>
      <w:bookmarkEnd w:id="274"/>
      <w:r>
        <w:t>тва.</w:t>
      </w:r>
    </w:p>
    <w:p w:rsidR="00D1426F" w:rsidRDefault="00D1426F">
      <w:pPr>
        <w:widowControl w:val="0"/>
        <w:ind w:firstLine="284"/>
        <w:jc w:val="both"/>
      </w:pPr>
    </w:p>
    <w:p w:rsidR="00D1426F" w:rsidRDefault="00D1426F">
      <w:pPr>
        <w:widowControl w:val="0"/>
        <w:ind w:firstLine="284"/>
        <w:jc w:val="both"/>
        <w:rPr>
          <w:b/>
          <w:bCs/>
        </w:rPr>
      </w:pPr>
      <w:r>
        <w:rPr>
          <w:b/>
          <w:bCs/>
        </w:rPr>
        <w:t>(Измененная редакция, Изм. №1).</w:t>
      </w:r>
    </w:p>
    <w:p w:rsidR="00D1426F" w:rsidRDefault="00D1426F">
      <w:pPr>
        <w:widowControl w:val="0"/>
        <w:ind w:firstLine="284"/>
        <w:jc w:val="both"/>
      </w:pPr>
    </w:p>
    <w:p w:rsidR="00D1426F" w:rsidRDefault="00D1426F">
      <w:pPr>
        <w:widowControl w:val="0"/>
        <w:jc w:val="center"/>
        <w:rPr>
          <w:b/>
          <w:bCs/>
        </w:rPr>
      </w:pPr>
      <w:r>
        <w:rPr>
          <w:b/>
          <w:bCs/>
          <w:noProof/>
        </w:rPr>
        <w:t>3.</w:t>
      </w:r>
      <w:r>
        <w:rPr>
          <w:b/>
          <w:bCs/>
        </w:rPr>
        <w:t xml:space="preserve"> ТРЕБОВАНИЯ К СПОСОБАМ ОБЕСПЕЧЕНИЯ ПОЖАРНОЙ БЕЗОПАСНОСТИ СИСТЕМЫ ПРОТИВОПОЖАРНОЙ ЗАЩИТЫ</w:t>
      </w:r>
    </w:p>
    <w:p w:rsidR="00D1426F" w:rsidRDefault="00D1426F">
      <w:pPr>
        <w:widowControl w:val="0"/>
        <w:ind w:firstLine="284"/>
        <w:jc w:val="both"/>
        <w:rPr>
          <w:noProof/>
        </w:rPr>
      </w:pPr>
    </w:p>
    <w:p w:rsidR="00D1426F" w:rsidRDefault="00D1426F">
      <w:pPr>
        <w:widowControl w:val="0"/>
        <w:ind w:firstLine="284"/>
        <w:jc w:val="both"/>
      </w:pPr>
      <w:r>
        <w:rPr>
          <w:noProof/>
        </w:rPr>
        <w:t>3.1.</w:t>
      </w:r>
      <w:r>
        <w:t xml:space="preserve"> Противопожарная защита должна достигаться прим</w:t>
      </w:r>
      <w:bookmarkStart w:id="275" w:name="OCRUncertain275"/>
      <w:r>
        <w:t>е</w:t>
      </w:r>
      <w:bookmarkEnd w:id="275"/>
      <w:r>
        <w:t>нени</w:t>
      </w:r>
      <w:bookmarkStart w:id="276" w:name="OCRUncertain276"/>
      <w:r>
        <w:t>е</w:t>
      </w:r>
      <w:bookmarkEnd w:id="276"/>
      <w:r>
        <w:t>м одного из следующ</w:t>
      </w:r>
      <w:bookmarkStart w:id="277" w:name="OCRUncertain277"/>
      <w:r>
        <w:t>и</w:t>
      </w:r>
      <w:bookmarkEnd w:id="277"/>
      <w:r>
        <w:t>х способов или их комбинацией:</w:t>
      </w:r>
    </w:p>
    <w:p w:rsidR="00D1426F" w:rsidRDefault="00D1426F">
      <w:pPr>
        <w:widowControl w:val="0"/>
        <w:ind w:firstLine="284"/>
        <w:jc w:val="both"/>
      </w:pPr>
      <w:r>
        <w:t>применен</w:t>
      </w:r>
      <w:bookmarkStart w:id="278" w:name="OCRUncertain278"/>
      <w:r>
        <w:t>и</w:t>
      </w:r>
      <w:bookmarkEnd w:id="278"/>
      <w:r>
        <w:t>ем средств пожаротушения и соответствующих видов пожарной техни</w:t>
      </w:r>
      <w:bookmarkStart w:id="279" w:name="OCRUncertain280"/>
      <w:r>
        <w:t>к</w:t>
      </w:r>
      <w:bookmarkEnd w:id="279"/>
      <w:r>
        <w:t>и;</w:t>
      </w:r>
    </w:p>
    <w:p w:rsidR="00D1426F" w:rsidRDefault="00D1426F">
      <w:pPr>
        <w:widowControl w:val="0"/>
        <w:ind w:firstLine="284"/>
        <w:jc w:val="both"/>
      </w:pPr>
      <w:r>
        <w:t>применением автоматических установок пожарной сигнализации и пожаротушения;</w:t>
      </w:r>
    </w:p>
    <w:p w:rsidR="00D1426F" w:rsidRDefault="00D1426F">
      <w:pPr>
        <w:widowControl w:val="0"/>
        <w:ind w:firstLine="284"/>
        <w:jc w:val="both"/>
      </w:pPr>
      <w:r>
        <w:t>применением основных стро</w:t>
      </w:r>
      <w:bookmarkStart w:id="280" w:name="OCRUncertain281"/>
      <w:r>
        <w:t>и</w:t>
      </w:r>
      <w:bookmarkEnd w:id="280"/>
      <w:r>
        <w:t>т</w:t>
      </w:r>
      <w:bookmarkStart w:id="281" w:name="OCRUncertain282"/>
      <w:r>
        <w:t>е</w:t>
      </w:r>
      <w:bookmarkEnd w:id="281"/>
      <w:r>
        <w:t>льных конструкц</w:t>
      </w:r>
      <w:bookmarkStart w:id="282" w:name="OCRUncertain283"/>
      <w:r>
        <w:t>и</w:t>
      </w:r>
      <w:bookmarkEnd w:id="282"/>
      <w:r>
        <w:t>й и материалов, в том числе используемых для облицовок конструкций, с нормированными показателями пожарной опасно</w:t>
      </w:r>
      <w:bookmarkStart w:id="283" w:name="OCRUncertain284"/>
      <w:r>
        <w:t>с</w:t>
      </w:r>
      <w:bookmarkEnd w:id="283"/>
      <w:r>
        <w:t>т</w:t>
      </w:r>
      <w:bookmarkStart w:id="284" w:name="OCRUncertain285"/>
      <w:r>
        <w:t>и</w:t>
      </w:r>
      <w:bookmarkEnd w:id="284"/>
      <w:r>
        <w:t>;</w:t>
      </w:r>
    </w:p>
    <w:p w:rsidR="00D1426F" w:rsidRDefault="00D1426F">
      <w:pPr>
        <w:widowControl w:val="0"/>
        <w:ind w:firstLine="284"/>
        <w:jc w:val="both"/>
      </w:pPr>
      <w:r>
        <w:t>применением пропи</w:t>
      </w:r>
      <w:bookmarkStart w:id="285" w:name="OCRUncertain286"/>
      <w:r>
        <w:t>с</w:t>
      </w:r>
      <w:bookmarkEnd w:id="285"/>
      <w:r>
        <w:t xml:space="preserve">ки конструкций объектов </w:t>
      </w:r>
      <w:bookmarkStart w:id="286" w:name="OCRUncertain287"/>
      <w:r>
        <w:t>антипиренами</w:t>
      </w:r>
      <w:bookmarkEnd w:id="286"/>
      <w:r>
        <w:t xml:space="preserve"> и </w:t>
      </w:r>
      <w:bookmarkStart w:id="287" w:name="OCRUncertain288"/>
      <w:r>
        <w:t>н</w:t>
      </w:r>
      <w:bookmarkEnd w:id="287"/>
      <w:r>
        <w:t>анесением на их поверхности огнезащитных красок (составов);</w:t>
      </w:r>
    </w:p>
    <w:p w:rsidR="00D1426F" w:rsidRDefault="00D1426F">
      <w:pPr>
        <w:widowControl w:val="0"/>
        <w:ind w:firstLine="284"/>
        <w:jc w:val="both"/>
      </w:pPr>
      <w:r>
        <w:t>устройствами, обеспеч</w:t>
      </w:r>
      <w:bookmarkStart w:id="288" w:name="OCRUncertain289"/>
      <w:r>
        <w:t>и</w:t>
      </w:r>
      <w:bookmarkEnd w:id="288"/>
      <w:r>
        <w:t>вающ</w:t>
      </w:r>
      <w:bookmarkStart w:id="289" w:name="OCRUncertain290"/>
      <w:r>
        <w:t>и</w:t>
      </w:r>
      <w:bookmarkEnd w:id="289"/>
      <w:r>
        <w:t>ми ограничение распространения пожара;</w:t>
      </w:r>
    </w:p>
    <w:p w:rsidR="00D1426F" w:rsidRDefault="00D1426F">
      <w:pPr>
        <w:widowControl w:val="0"/>
        <w:ind w:firstLine="284"/>
        <w:jc w:val="both"/>
      </w:pPr>
      <w:r>
        <w:t>организацией с помощью технических средств, включая автоматические, своевременного оповещения и эвакуации людей;</w:t>
      </w:r>
    </w:p>
    <w:p w:rsidR="00D1426F" w:rsidRDefault="00D1426F">
      <w:pPr>
        <w:widowControl w:val="0"/>
        <w:ind w:firstLine="284"/>
        <w:jc w:val="both"/>
      </w:pPr>
      <w:r>
        <w:t>применением средств коллективной и индивидуальной защиты людей от опасных факторов пожара;</w:t>
      </w:r>
    </w:p>
    <w:p w:rsidR="00D1426F" w:rsidRDefault="00D1426F">
      <w:pPr>
        <w:widowControl w:val="0"/>
        <w:ind w:firstLine="284"/>
        <w:jc w:val="both"/>
      </w:pPr>
      <w:r>
        <w:t>прим</w:t>
      </w:r>
      <w:bookmarkStart w:id="290" w:name="OCRUncertain291"/>
      <w:r>
        <w:t>е</w:t>
      </w:r>
      <w:bookmarkEnd w:id="290"/>
      <w:r>
        <w:t xml:space="preserve">нением средств </w:t>
      </w:r>
      <w:bookmarkStart w:id="291" w:name="OCRUncertain292"/>
      <w:r>
        <w:t>противодымной</w:t>
      </w:r>
      <w:bookmarkEnd w:id="291"/>
      <w:r>
        <w:t xml:space="preserve"> защиты.</w:t>
      </w:r>
    </w:p>
    <w:p w:rsidR="00D1426F" w:rsidRDefault="00D1426F">
      <w:pPr>
        <w:widowControl w:val="0"/>
        <w:ind w:firstLine="284"/>
        <w:jc w:val="both"/>
      </w:pPr>
      <w:r>
        <w:rPr>
          <w:noProof/>
        </w:rPr>
        <w:t>3.2.</w:t>
      </w:r>
      <w:r>
        <w:t xml:space="preserve"> Ограничение распространения пожара за пределы очага должно достигаться применением одного из следующих способов или их комбинацией:</w:t>
      </w:r>
    </w:p>
    <w:p w:rsidR="00D1426F" w:rsidRDefault="00D1426F">
      <w:pPr>
        <w:widowControl w:val="0"/>
        <w:ind w:firstLine="284"/>
        <w:jc w:val="both"/>
      </w:pPr>
      <w:r>
        <w:t>устройством противопожарных преград;</w:t>
      </w:r>
    </w:p>
    <w:p w:rsidR="00D1426F" w:rsidRDefault="00D1426F">
      <w:pPr>
        <w:widowControl w:val="0"/>
        <w:ind w:firstLine="284"/>
        <w:jc w:val="both"/>
      </w:pPr>
      <w:r>
        <w:t xml:space="preserve">установлением предельно допустимых по технико-экономическим расчетам площадей </w:t>
      </w:r>
      <w:bookmarkStart w:id="292" w:name="OCRUncertain293"/>
      <w:r>
        <w:lastRenderedPageBreak/>
        <w:t>противопожарных</w:t>
      </w:r>
      <w:bookmarkEnd w:id="292"/>
      <w:r>
        <w:t xml:space="preserve"> отсеков </w:t>
      </w:r>
      <w:bookmarkStart w:id="293" w:name="OCRUncertain294"/>
      <w:r>
        <w:t>и</w:t>
      </w:r>
      <w:bookmarkEnd w:id="293"/>
      <w:r>
        <w:t xml:space="preserve"> секций, а также этажности зданий и сооружений, но не бол</w:t>
      </w:r>
      <w:bookmarkStart w:id="294" w:name="OCRUncertain295"/>
      <w:r>
        <w:t>е</w:t>
      </w:r>
      <w:bookmarkEnd w:id="294"/>
      <w:r>
        <w:t>е определенных нормами;</w:t>
      </w:r>
    </w:p>
    <w:p w:rsidR="00D1426F" w:rsidRDefault="00D1426F">
      <w:pPr>
        <w:widowControl w:val="0"/>
        <w:ind w:firstLine="284"/>
        <w:jc w:val="both"/>
      </w:pPr>
      <w:r>
        <w:t xml:space="preserve">устройством аварийного отключения </w:t>
      </w:r>
      <w:bookmarkStart w:id="295" w:name="OCRUncertain296"/>
      <w:r>
        <w:t>и</w:t>
      </w:r>
      <w:bookmarkEnd w:id="295"/>
      <w:r>
        <w:t xml:space="preserve"> переключения установок и коммуникаций;</w:t>
      </w:r>
    </w:p>
    <w:p w:rsidR="00D1426F" w:rsidRDefault="00D1426F">
      <w:pPr>
        <w:widowControl w:val="0"/>
        <w:ind w:firstLine="284"/>
        <w:jc w:val="both"/>
      </w:pPr>
      <w:r>
        <w:t>применением средств, предотвращающих ил</w:t>
      </w:r>
      <w:bookmarkStart w:id="296" w:name="OCRUncertain297"/>
      <w:r>
        <w:t>и</w:t>
      </w:r>
      <w:bookmarkEnd w:id="296"/>
      <w:r>
        <w:t xml:space="preserve"> ограничивающих разлив и растекание жидкостей при пожаре;</w:t>
      </w:r>
    </w:p>
    <w:p w:rsidR="00D1426F" w:rsidRDefault="00D1426F">
      <w:pPr>
        <w:widowControl w:val="0"/>
        <w:ind w:firstLine="284"/>
        <w:jc w:val="both"/>
      </w:pPr>
      <w:r>
        <w:t>применен</w:t>
      </w:r>
      <w:bookmarkStart w:id="297" w:name="OCRUncertain298"/>
      <w:r>
        <w:t>и</w:t>
      </w:r>
      <w:bookmarkEnd w:id="297"/>
      <w:r>
        <w:t xml:space="preserve">ем </w:t>
      </w:r>
      <w:bookmarkStart w:id="298" w:name="OCRUncertain299"/>
      <w:r>
        <w:t>огнепреграждающих</w:t>
      </w:r>
      <w:bookmarkEnd w:id="298"/>
      <w:r>
        <w:t xml:space="preserve"> устройств в оборудовании.</w:t>
      </w:r>
    </w:p>
    <w:p w:rsidR="00D1426F" w:rsidRDefault="00D1426F">
      <w:pPr>
        <w:widowControl w:val="0"/>
        <w:ind w:firstLine="284"/>
        <w:jc w:val="both"/>
      </w:pPr>
      <w:r>
        <w:rPr>
          <w:noProof/>
        </w:rPr>
        <w:t>3.3.</w:t>
      </w:r>
      <w:r>
        <w:t xml:space="preserve"> Каждый объект должен иметь такое объемно-планировочное и техническое исполнен</w:t>
      </w:r>
      <w:bookmarkStart w:id="299" w:name="OCRUncertain300"/>
      <w:r>
        <w:t>и</w:t>
      </w:r>
      <w:bookmarkEnd w:id="299"/>
      <w:r>
        <w:t>е, чтобы эвакуац</w:t>
      </w:r>
      <w:bookmarkStart w:id="300" w:name="OCRUncertain301"/>
      <w:r>
        <w:t>и</w:t>
      </w:r>
      <w:bookmarkEnd w:id="300"/>
      <w:r>
        <w:t>я людей из него была за</w:t>
      </w:r>
      <w:bookmarkStart w:id="301" w:name="OCRUncertain303"/>
      <w:r>
        <w:t>в</w:t>
      </w:r>
      <w:bookmarkEnd w:id="301"/>
      <w:r>
        <w:t>е</w:t>
      </w:r>
      <w:bookmarkStart w:id="302" w:name="OCRUncertain304"/>
      <w:r>
        <w:t>рше</w:t>
      </w:r>
      <w:bookmarkEnd w:id="302"/>
      <w:r>
        <w:t>на до наступ</w:t>
      </w:r>
      <w:bookmarkStart w:id="303" w:name="OCRUncertain305"/>
      <w:r>
        <w:t>лени</w:t>
      </w:r>
      <w:bookmarkEnd w:id="303"/>
      <w:r>
        <w:t>я предельно допустимых з</w:t>
      </w:r>
      <w:bookmarkStart w:id="304" w:name="OCRUncertain306"/>
      <w:r>
        <w:t>н</w:t>
      </w:r>
      <w:bookmarkEnd w:id="304"/>
      <w:r>
        <w:t xml:space="preserve">ачений </w:t>
      </w:r>
      <w:bookmarkStart w:id="305" w:name="OCRUncertain307"/>
      <w:r>
        <w:t>опасных</w:t>
      </w:r>
      <w:bookmarkEnd w:id="305"/>
      <w:r>
        <w:t xml:space="preserve"> факторов пожара, а при нецелесообразности эвакуации </w:t>
      </w:r>
      <w:bookmarkStart w:id="306" w:name="OCRUncertain308"/>
      <w:r>
        <w:t>была</w:t>
      </w:r>
      <w:bookmarkEnd w:id="306"/>
      <w:r>
        <w:t xml:space="preserve"> обеспечена защита люд</w:t>
      </w:r>
      <w:bookmarkStart w:id="307" w:name="OCRUncertain309"/>
      <w:r>
        <w:t>е</w:t>
      </w:r>
      <w:bookmarkEnd w:id="307"/>
      <w:r>
        <w:t>н в объ</w:t>
      </w:r>
      <w:bookmarkStart w:id="308" w:name="OCRUncertain310"/>
      <w:r>
        <w:t>е</w:t>
      </w:r>
      <w:bookmarkEnd w:id="308"/>
      <w:r>
        <w:t xml:space="preserve">кте. Для обеспечения </w:t>
      </w:r>
      <w:bookmarkStart w:id="309" w:name="OCRUncertain311"/>
      <w:r>
        <w:t>эвакуации</w:t>
      </w:r>
      <w:bookmarkEnd w:id="309"/>
      <w:r>
        <w:t xml:space="preserve"> н</w:t>
      </w:r>
      <w:bookmarkStart w:id="310" w:name="OCRUncertain312"/>
      <w:r>
        <w:t>е</w:t>
      </w:r>
      <w:bookmarkEnd w:id="310"/>
      <w:r>
        <w:t>обходимо:</w:t>
      </w:r>
    </w:p>
    <w:p w:rsidR="00D1426F" w:rsidRDefault="00D1426F">
      <w:pPr>
        <w:widowControl w:val="0"/>
        <w:ind w:firstLine="284"/>
        <w:jc w:val="both"/>
      </w:pPr>
      <w:r>
        <w:t>установить кол</w:t>
      </w:r>
      <w:bookmarkStart w:id="311" w:name="OCRUncertain313"/>
      <w:r>
        <w:t>и</w:t>
      </w:r>
      <w:bookmarkEnd w:id="311"/>
      <w:r>
        <w:t>чество, разм</w:t>
      </w:r>
      <w:bookmarkStart w:id="312" w:name="OCRUncertain314"/>
      <w:r>
        <w:t>е</w:t>
      </w:r>
      <w:bookmarkEnd w:id="312"/>
      <w:r>
        <w:t>ры</w:t>
      </w:r>
      <w:bookmarkStart w:id="313" w:name="OCRUncertain315"/>
      <w:r>
        <w:t>,</w:t>
      </w:r>
      <w:bookmarkEnd w:id="313"/>
      <w:r>
        <w:t xml:space="preserve"> и соответствующее </w:t>
      </w:r>
      <w:bookmarkStart w:id="314" w:name="OCRUncertain316"/>
      <w:r>
        <w:t>конструктивное</w:t>
      </w:r>
      <w:bookmarkEnd w:id="314"/>
      <w:r>
        <w:t xml:space="preserve"> исполнение эвакуационных путей и выходов;</w:t>
      </w:r>
    </w:p>
    <w:p w:rsidR="00D1426F" w:rsidRDefault="00D1426F">
      <w:pPr>
        <w:widowControl w:val="0"/>
        <w:ind w:firstLine="284"/>
        <w:jc w:val="both"/>
      </w:pPr>
      <w:r>
        <w:t>обеспечить возможность беспрепятственного движения людей по эвакуац</w:t>
      </w:r>
      <w:bookmarkStart w:id="315" w:name="OCRUncertain317"/>
      <w:r>
        <w:t>и</w:t>
      </w:r>
      <w:bookmarkEnd w:id="315"/>
      <w:r>
        <w:t>онным путям;</w:t>
      </w:r>
    </w:p>
    <w:p w:rsidR="00D1426F" w:rsidRDefault="00D1426F">
      <w:pPr>
        <w:widowControl w:val="0"/>
        <w:ind w:firstLine="284"/>
        <w:jc w:val="both"/>
      </w:pPr>
      <w:r>
        <w:t>организовать при необходимости управлен</w:t>
      </w:r>
      <w:bookmarkStart w:id="316" w:name="OCRUncertain318"/>
      <w:r>
        <w:t>и</w:t>
      </w:r>
      <w:bookmarkEnd w:id="316"/>
      <w:r>
        <w:t>е движе</w:t>
      </w:r>
      <w:bookmarkStart w:id="317" w:name="OCRUncertain319"/>
      <w:r>
        <w:t>н</w:t>
      </w:r>
      <w:bookmarkEnd w:id="317"/>
      <w:r>
        <w:t>ием людей по эва</w:t>
      </w:r>
      <w:bookmarkStart w:id="318" w:name="OCRUncertain320"/>
      <w:r>
        <w:t>к</w:t>
      </w:r>
      <w:bookmarkEnd w:id="318"/>
      <w:r>
        <w:t>уац</w:t>
      </w:r>
      <w:bookmarkStart w:id="319" w:name="OCRUncertain321"/>
      <w:r>
        <w:t>и</w:t>
      </w:r>
      <w:bookmarkEnd w:id="319"/>
      <w:r>
        <w:t>онным путям (световы</w:t>
      </w:r>
      <w:bookmarkStart w:id="320" w:name="OCRUncertain322"/>
      <w:r>
        <w:t>е</w:t>
      </w:r>
      <w:bookmarkEnd w:id="320"/>
      <w:r>
        <w:t xml:space="preserve"> указатели, звуковое и </w:t>
      </w:r>
      <w:bookmarkStart w:id="321" w:name="OCRUncertain323"/>
      <w:r>
        <w:t>речево</w:t>
      </w:r>
      <w:bookmarkEnd w:id="321"/>
      <w:r>
        <w:t xml:space="preserve">е оповещение </w:t>
      </w:r>
      <w:bookmarkStart w:id="322" w:name="OCRUncertain324"/>
      <w:r>
        <w:t>и</w:t>
      </w:r>
      <w:bookmarkEnd w:id="322"/>
      <w:r>
        <w:t xml:space="preserve"> т. </w:t>
      </w:r>
      <w:bookmarkStart w:id="323" w:name="OCRUncertain325"/>
      <w:r>
        <w:t>п.).</w:t>
      </w:r>
      <w:bookmarkEnd w:id="323"/>
    </w:p>
    <w:p w:rsidR="00D1426F" w:rsidRDefault="00D1426F">
      <w:pPr>
        <w:widowControl w:val="0"/>
        <w:ind w:firstLine="284"/>
        <w:jc w:val="both"/>
      </w:pPr>
      <w:r>
        <w:rPr>
          <w:noProof/>
        </w:rPr>
        <w:t>3.4.</w:t>
      </w:r>
      <w:r>
        <w:t xml:space="preserve"> Сре</w:t>
      </w:r>
      <w:bookmarkStart w:id="324" w:name="OCRUncertain326"/>
      <w:r>
        <w:t>д</w:t>
      </w:r>
      <w:bookmarkEnd w:id="324"/>
      <w:r>
        <w:t>ства колл</w:t>
      </w:r>
      <w:bookmarkStart w:id="325" w:name="OCRUncertain327"/>
      <w:r>
        <w:t>е</w:t>
      </w:r>
      <w:bookmarkEnd w:id="325"/>
      <w:r>
        <w:t>кти</w:t>
      </w:r>
      <w:bookmarkStart w:id="326" w:name="OCRUncertain328"/>
      <w:r>
        <w:t>вн</w:t>
      </w:r>
      <w:bookmarkEnd w:id="326"/>
      <w:r>
        <w:t xml:space="preserve">ой и </w:t>
      </w:r>
      <w:bookmarkStart w:id="327" w:name="OCRUncertain329"/>
      <w:r>
        <w:t>и</w:t>
      </w:r>
      <w:bookmarkEnd w:id="327"/>
      <w:r>
        <w:t>ндивидуальной защиты долж</w:t>
      </w:r>
      <w:bookmarkStart w:id="328" w:name="OCRUncertain330"/>
      <w:r>
        <w:t>н</w:t>
      </w:r>
      <w:bookmarkEnd w:id="328"/>
      <w:r>
        <w:t xml:space="preserve">ы </w:t>
      </w:r>
      <w:bookmarkStart w:id="329" w:name="OCRUncertain331"/>
      <w:r>
        <w:t>обеспечивать</w:t>
      </w:r>
      <w:bookmarkEnd w:id="329"/>
      <w:r>
        <w:t xml:space="preserve"> безопасность людей в течение всего врем</w:t>
      </w:r>
      <w:bookmarkStart w:id="330" w:name="OCRUncertain332"/>
      <w:r>
        <w:t>е</w:t>
      </w:r>
      <w:bookmarkEnd w:id="330"/>
      <w:r>
        <w:t xml:space="preserve">ни </w:t>
      </w:r>
      <w:bookmarkStart w:id="331" w:name="OCRUncertain333"/>
      <w:r>
        <w:t>действия</w:t>
      </w:r>
      <w:bookmarkEnd w:id="331"/>
      <w:r>
        <w:t xml:space="preserve"> опасных факторов пожара.</w:t>
      </w:r>
    </w:p>
    <w:p w:rsidR="00D1426F" w:rsidRDefault="00D1426F">
      <w:pPr>
        <w:widowControl w:val="0"/>
        <w:ind w:firstLine="284"/>
        <w:jc w:val="both"/>
      </w:pPr>
      <w:r>
        <w:t>Коллективную защиту следует обеспечивать с помощью по</w:t>
      </w:r>
      <w:bookmarkStart w:id="332" w:name="OCRUncertain334"/>
      <w:r>
        <w:t>жаробезопасных</w:t>
      </w:r>
      <w:bookmarkEnd w:id="332"/>
      <w:r>
        <w:t xml:space="preserve"> зон </w:t>
      </w:r>
      <w:bookmarkStart w:id="333" w:name="OCRUncertain335"/>
      <w:r>
        <w:t>и</w:t>
      </w:r>
      <w:bookmarkEnd w:id="333"/>
      <w:r>
        <w:t xml:space="preserve"> других конструктив</w:t>
      </w:r>
      <w:bookmarkStart w:id="334" w:name="OCRUncertain336"/>
      <w:r>
        <w:t>н</w:t>
      </w:r>
      <w:bookmarkEnd w:id="334"/>
      <w:r>
        <w:t xml:space="preserve">ых решений. Средства </w:t>
      </w:r>
      <w:bookmarkStart w:id="335" w:name="OCRUncertain337"/>
      <w:r>
        <w:t>индивидуальной</w:t>
      </w:r>
      <w:bookmarkEnd w:id="335"/>
      <w:r>
        <w:t xml:space="preserve"> защиты следует применять также для пожарных, </w:t>
      </w:r>
      <w:bookmarkStart w:id="336" w:name="OCRUncertain338"/>
      <w:r>
        <w:t>участвующих</w:t>
      </w:r>
      <w:bookmarkEnd w:id="336"/>
      <w:r>
        <w:t xml:space="preserve"> в туш</w:t>
      </w:r>
      <w:bookmarkStart w:id="337" w:name="OCRUncertain339"/>
      <w:r>
        <w:t>е</w:t>
      </w:r>
      <w:bookmarkEnd w:id="337"/>
      <w:r>
        <w:t>нии пожара.</w:t>
      </w:r>
    </w:p>
    <w:p w:rsidR="00D1426F" w:rsidRDefault="00D1426F">
      <w:pPr>
        <w:widowControl w:val="0"/>
        <w:ind w:firstLine="284"/>
        <w:jc w:val="both"/>
      </w:pPr>
      <w:r>
        <w:rPr>
          <w:noProof/>
        </w:rPr>
        <w:t>3.5.</w:t>
      </w:r>
      <w:r>
        <w:t xml:space="preserve"> Система </w:t>
      </w:r>
      <w:bookmarkStart w:id="338" w:name="OCRUncertain340"/>
      <w:r>
        <w:t>противодымной</w:t>
      </w:r>
      <w:bookmarkEnd w:id="338"/>
      <w:r>
        <w:t xml:space="preserve"> защиты объектов должна </w:t>
      </w:r>
      <w:bookmarkStart w:id="339" w:name="OCRUncertain341"/>
      <w:r>
        <w:t>обеспечивать</w:t>
      </w:r>
      <w:bookmarkEnd w:id="339"/>
      <w:r>
        <w:t xml:space="preserve"> незадымление, снижение т</w:t>
      </w:r>
      <w:bookmarkStart w:id="340" w:name="OCRUncertain342"/>
      <w:r>
        <w:t>е</w:t>
      </w:r>
      <w:bookmarkEnd w:id="340"/>
      <w:r>
        <w:t>мпературы и удален</w:t>
      </w:r>
      <w:bookmarkStart w:id="341" w:name="OCRUncertain343"/>
      <w:r>
        <w:t>и</w:t>
      </w:r>
      <w:bookmarkEnd w:id="341"/>
      <w:r>
        <w:t>е продуктов горения и термиче</w:t>
      </w:r>
      <w:bookmarkStart w:id="342" w:name="OCRUncertain345"/>
      <w:r>
        <w:t>с</w:t>
      </w:r>
      <w:bookmarkEnd w:id="342"/>
      <w:r>
        <w:t xml:space="preserve">кого разложения на путях </w:t>
      </w:r>
      <w:bookmarkStart w:id="343" w:name="OCRUncertain346"/>
      <w:r>
        <w:t>э</w:t>
      </w:r>
      <w:bookmarkEnd w:id="343"/>
      <w:r>
        <w:t xml:space="preserve">вакуации в </w:t>
      </w:r>
      <w:bookmarkStart w:id="344" w:name="OCRUncertain347"/>
      <w:r>
        <w:t>течение</w:t>
      </w:r>
      <w:bookmarkEnd w:id="344"/>
      <w:r>
        <w:t xml:space="preserve"> времени, достаточного для эва</w:t>
      </w:r>
      <w:bookmarkStart w:id="345" w:name="OCRUncertain348"/>
      <w:r>
        <w:t>к</w:t>
      </w:r>
      <w:bookmarkEnd w:id="345"/>
      <w:r>
        <w:t xml:space="preserve">уации людей и (или) </w:t>
      </w:r>
      <w:bookmarkStart w:id="346" w:name="OCRUncertain349"/>
      <w:r>
        <w:t>коллективную</w:t>
      </w:r>
      <w:bookmarkEnd w:id="346"/>
      <w:r>
        <w:t xml:space="preserve"> защ</w:t>
      </w:r>
      <w:bookmarkStart w:id="347" w:name="OCRUncertain350"/>
      <w:r>
        <w:t>и</w:t>
      </w:r>
      <w:bookmarkEnd w:id="347"/>
      <w:r>
        <w:t>ту людей в соответствии с требованиями п. 3.</w:t>
      </w:r>
      <w:bookmarkStart w:id="348" w:name="OCRUncertain351"/>
      <w:r>
        <w:t xml:space="preserve">6 </w:t>
      </w:r>
      <w:bookmarkEnd w:id="348"/>
      <w:r>
        <w:t>и (или) защиту материаль</w:t>
      </w:r>
      <w:bookmarkStart w:id="349" w:name="OCRUncertain352"/>
      <w:r>
        <w:t>н</w:t>
      </w:r>
      <w:bookmarkEnd w:id="349"/>
      <w:r>
        <w:t>ых ценностей.</w:t>
      </w:r>
    </w:p>
    <w:p w:rsidR="00D1426F" w:rsidRDefault="00D1426F">
      <w:pPr>
        <w:widowControl w:val="0"/>
        <w:ind w:firstLine="284"/>
        <w:jc w:val="both"/>
      </w:pPr>
      <w:r>
        <w:rPr>
          <w:noProof/>
        </w:rPr>
        <w:t>3.6.</w:t>
      </w:r>
      <w:r>
        <w:t xml:space="preserve"> На каждом объекте народного хозяй</w:t>
      </w:r>
      <w:bookmarkStart w:id="350" w:name="OCRUncertain353"/>
      <w:r>
        <w:t>с</w:t>
      </w:r>
      <w:bookmarkEnd w:id="350"/>
      <w:r>
        <w:t xml:space="preserve">тва должно быть </w:t>
      </w:r>
      <w:bookmarkStart w:id="351" w:name="OCRUncertain354"/>
      <w:r>
        <w:t>обеспечено</w:t>
      </w:r>
      <w:bookmarkEnd w:id="351"/>
      <w:r>
        <w:t xml:space="preserve"> своевременное оповещение людей и (или) сигнализация о </w:t>
      </w:r>
      <w:bookmarkStart w:id="352" w:name="OCRUncertain355"/>
      <w:r>
        <w:t>пожаре</w:t>
      </w:r>
      <w:bookmarkEnd w:id="352"/>
      <w:r>
        <w:t xml:space="preserve"> в его начальной стади</w:t>
      </w:r>
      <w:bookmarkStart w:id="353" w:name="OCRUncertain356"/>
      <w:r>
        <w:t>и</w:t>
      </w:r>
      <w:bookmarkEnd w:id="353"/>
      <w:r>
        <w:t xml:space="preserve"> техническими или </w:t>
      </w:r>
      <w:bookmarkStart w:id="354" w:name="OCRUncertain357"/>
      <w:r>
        <w:t>организационными</w:t>
      </w:r>
      <w:bookmarkEnd w:id="354"/>
      <w:r>
        <w:t xml:space="preserve"> средствами.</w:t>
      </w:r>
    </w:p>
    <w:p w:rsidR="00D1426F" w:rsidRDefault="00D1426F">
      <w:pPr>
        <w:widowControl w:val="0"/>
        <w:ind w:firstLine="284"/>
        <w:jc w:val="both"/>
      </w:pPr>
      <w:r>
        <w:t xml:space="preserve">Перечень и обоснование достаточности для целевой </w:t>
      </w:r>
      <w:bookmarkStart w:id="355" w:name="OCRUncertain358"/>
      <w:r>
        <w:t>эффектив</w:t>
      </w:r>
      <w:bookmarkEnd w:id="355"/>
      <w:r>
        <w:t xml:space="preserve">ности средств оповещения и (или) сигнализации на объектах </w:t>
      </w:r>
      <w:bookmarkStart w:id="356" w:name="OCRUncertain360"/>
      <w:r>
        <w:t>согласовывается</w:t>
      </w:r>
      <w:bookmarkEnd w:id="356"/>
      <w:r>
        <w:t xml:space="preserve"> в установленном порядке.</w:t>
      </w:r>
    </w:p>
    <w:p w:rsidR="00D1426F" w:rsidRDefault="00D1426F">
      <w:pPr>
        <w:widowControl w:val="0"/>
        <w:ind w:firstLine="284"/>
        <w:jc w:val="both"/>
      </w:pPr>
      <w:r>
        <w:rPr>
          <w:noProof/>
        </w:rPr>
        <w:t>3.7.</w:t>
      </w:r>
      <w:r>
        <w:t xml:space="preserve"> В зданиях и сооружениях необходимо предусмотреть </w:t>
      </w:r>
      <w:bookmarkStart w:id="357" w:name="OCRUncertain361"/>
      <w:r>
        <w:t>технические</w:t>
      </w:r>
      <w:bookmarkEnd w:id="357"/>
      <w:r>
        <w:t xml:space="preserve"> средства (лестничные клетки, противопожарные стены</w:t>
      </w:r>
      <w:bookmarkStart w:id="358" w:name="OCRUncertain362"/>
      <w:r>
        <w:t>, лифты,</w:t>
      </w:r>
      <w:bookmarkEnd w:id="358"/>
      <w:r>
        <w:t xml:space="preserve"> наружные пожарные лестницы, а</w:t>
      </w:r>
      <w:bookmarkStart w:id="359" w:name="OCRUncertain363"/>
      <w:r>
        <w:t>в</w:t>
      </w:r>
      <w:bookmarkEnd w:id="359"/>
      <w:r>
        <w:t>арийные люки и т. п</w:t>
      </w:r>
      <w:bookmarkStart w:id="360" w:name="OCRUncertain364"/>
      <w:r>
        <w:t>.), имеющие</w:t>
      </w:r>
      <w:bookmarkEnd w:id="360"/>
      <w:r>
        <w:t xml:space="preserve"> устойчивость при пожаре и огнестойкость конструкций </w:t>
      </w:r>
      <w:r>
        <w:rPr>
          <w:lang w:val="en-US"/>
        </w:rPr>
        <w:t>нe</w:t>
      </w:r>
      <w:r>
        <w:t xml:space="preserve"> менее времени, необходимого для спасения людей при пожаре </w:t>
      </w:r>
      <w:r>
        <w:rPr>
          <w:noProof/>
        </w:rPr>
        <w:t>и</w:t>
      </w:r>
      <w:r>
        <w:t xml:space="preserve"> расчетного времени тушения пожара.</w:t>
      </w:r>
    </w:p>
    <w:p w:rsidR="00D1426F" w:rsidRDefault="00D1426F">
      <w:pPr>
        <w:widowControl w:val="0"/>
        <w:ind w:firstLine="284"/>
        <w:jc w:val="both"/>
      </w:pPr>
      <w:r>
        <w:rPr>
          <w:noProof/>
        </w:rPr>
        <w:t>3.8.</w:t>
      </w:r>
      <w:r>
        <w:t xml:space="preserve"> Для пожарной тех</w:t>
      </w:r>
      <w:bookmarkStart w:id="361" w:name="OCRUncertain367"/>
      <w:r>
        <w:t>ни</w:t>
      </w:r>
      <w:bookmarkEnd w:id="361"/>
      <w:r>
        <w:t>ки должны быть определены:</w:t>
      </w:r>
    </w:p>
    <w:p w:rsidR="00D1426F" w:rsidRDefault="00D1426F">
      <w:pPr>
        <w:widowControl w:val="0"/>
        <w:ind w:firstLine="284"/>
        <w:jc w:val="both"/>
      </w:pPr>
      <w:r>
        <w:t>быстродейств</w:t>
      </w:r>
      <w:bookmarkStart w:id="362" w:name="OCRUncertain368"/>
      <w:r>
        <w:t>и</w:t>
      </w:r>
      <w:bookmarkEnd w:id="362"/>
      <w:r>
        <w:t xml:space="preserve">е и </w:t>
      </w:r>
      <w:bookmarkStart w:id="363" w:name="OCRUncertain369"/>
      <w:r>
        <w:t>и</w:t>
      </w:r>
      <w:bookmarkEnd w:id="363"/>
      <w:r>
        <w:t xml:space="preserve">нтенсивность подачи </w:t>
      </w:r>
      <w:bookmarkStart w:id="364" w:name="OCRUncertain370"/>
      <w:r>
        <w:t>огнетушащих</w:t>
      </w:r>
      <w:bookmarkEnd w:id="364"/>
      <w:r>
        <w:t xml:space="preserve"> веществ;</w:t>
      </w:r>
    </w:p>
    <w:p w:rsidR="00D1426F" w:rsidRDefault="00D1426F">
      <w:pPr>
        <w:widowControl w:val="0"/>
        <w:ind w:firstLine="284"/>
        <w:jc w:val="both"/>
      </w:pPr>
      <w:r>
        <w:t xml:space="preserve">допустимые </w:t>
      </w:r>
      <w:bookmarkStart w:id="365" w:name="OCRUncertain371"/>
      <w:r>
        <w:t>огнетушащие</w:t>
      </w:r>
      <w:bookmarkEnd w:id="365"/>
      <w:r>
        <w:t xml:space="preserve"> вещества (в том числе с поз</w:t>
      </w:r>
      <w:bookmarkStart w:id="366" w:name="OCRUncertain372"/>
      <w:r>
        <w:t>и</w:t>
      </w:r>
      <w:bookmarkEnd w:id="366"/>
      <w:r>
        <w:t xml:space="preserve">ции </w:t>
      </w:r>
      <w:bookmarkStart w:id="367" w:name="OCRUncertain373"/>
      <w:r>
        <w:t>требований</w:t>
      </w:r>
      <w:bookmarkEnd w:id="367"/>
      <w:r>
        <w:t xml:space="preserve"> экологии и совм</w:t>
      </w:r>
      <w:bookmarkStart w:id="368" w:name="OCRUncertain374"/>
      <w:r>
        <w:t>е</w:t>
      </w:r>
      <w:bookmarkEnd w:id="368"/>
      <w:r>
        <w:t xml:space="preserve">стимости с горящими веществами и </w:t>
      </w:r>
      <w:bookmarkStart w:id="369" w:name="OCRUncertain375"/>
      <w:r>
        <w:t>материалами);</w:t>
      </w:r>
      <w:bookmarkEnd w:id="369"/>
    </w:p>
    <w:p w:rsidR="00D1426F" w:rsidRDefault="00D1426F">
      <w:pPr>
        <w:widowControl w:val="0"/>
        <w:ind w:firstLine="284"/>
        <w:jc w:val="both"/>
      </w:pPr>
      <w:r>
        <w:t>источн</w:t>
      </w:r>
      <w:bookmarkStart w:id="370" w:name="OCRUncertain376"/>
      <w:r>
        <w:t>и</w:t>
      </w:r>
      <w:bookmarkEnd w:id="370"/>
      <w:r>
        <w:t xml:space="preserve">ки </w:t>
      </w:r>
      <w:bookmarkStart w:id="371" w:name="OCRUncertain377"/>
      <w:r>
        <w:t>и</w:t>
      </w:r>
      <w:bookmarkEnd w:id="371"/>
      <w:r>
        <w:t xml:space="preserve"> средства подачи </w:t>
      </w:r>
      <w:bookmarkStart w:id="372" w:name="OCRUncertain378"/>
      <w:r>
        <w:t>огнетушащих</w:t>
      </w:r>
      <w:bookmarkEnd w:id="372"/>
      <w:r>
        <w:t xml:space="preserve"> веществ для </w:t>
      </w:r>
      <w:bookmarkStart w:id="373" w:name="OCRUncertain379"/>
      <w:r>
        <w:t>пожаротушения;</w:t>
      </w:r>
      <w:bookmarkEnd w:id="373"/>
    </w:p>
    <w:p w:rsidR="00D1426F" w:rsidRDefault="00D1426F">
      <w:pPr>
        <w:widowControl w:val="0"/>
        <w:ind w:firstLine="284"/>
        <w:jc w:val="both"/>
        <w:rPr>
          <w:noProof/>
        </w:rPr>
      </w:pPr>
      <w:r>
        <w:t xml:space="preserve">нормативный </w:t>
      </w:r>
      <w:bookmarkStart w:id="374" w:name="OCRUncertain381"/>
      <w:r>
        <w:t>(</w:t>
      </w:r>
      <w:bookmarkEnd w:id="374"/>
      <w:r>
        <w:t xml:space="preserve">расчетный) запас специальных </w:t>
      </w:r>
      <w:bookmarkStart w:id="375" w:name="OCRUncertain382"/>
      <w:r>
        <w:t xml:space="preserve">огнетушащих </w:t>
      </w:r>
      <w:bookmarkEnd w:id="375"/>
      <w:r>
        <w:t>в</w:t>
      </w:r>
      <w:bookmarkStart w:id="376" w:name="OCRUncertain383"/>
      <w:r>
        <w:t>е</w:t>
      </w:r>
      <w:bookmarkEnd w:id="376"/>
      <w:r>
        <w:t>ществ (порошковых, газовых, п</w:t>
      </w:r>
      <w:bookmarkStart w:id="377" w:name="OCRUncertain384"/>
      <w:r>
        <w:t>е</w:t>
      </w:r>
      <w:bookmarkEnd w:id="377"/>
      <w:r>
        <w:t>н</w:t>
      </w:r>
      <w:bookmarkStart w:id="378" w:name="OCRUncertain385"/>
      <w:r>
        <w:t>н</w:t>
      </w:r>
      <w:bookmarkEnd w:id="378"/>
      <w:r>
        <w:t>ых, комбин</w:t>
      </w:r>
      <w:bookmarkStart w:id="379" w:name="OCRUncertain387"/>
      <w:r>
        <w:t>и</w:t>
      </w:r>
      <w:bookmarkEnd w:id="379"/>
      <w:r>
        <w:t>рованных)</w:t>
      </w:r>
      <w:bookmarkStart w:id="380" w:name="OCRUncertain388"/>
      <w:r>
        <w:rPr>
          <w:noProof/>
        </w:rPr>
        <w:t>;</w:t>
      </w:r>
      <w:bookmarkEnd w:id="380"/>
    </w:p>
    <w:p w:rsidR="00D1426F" w:rsidRDefault="00D1426F">
      <w:pPr>
        <w:widowControl w:val="0"/>
        <w:ind w:firstLine="284"/>
        <w:jc w:val="both"/>
      </w:pPr>
      <w:r>
        <w:t>необходимая скорость наращивания</w:t>
      </w:r>
      <w:bookmarkStart w:id="381" w:name="OCRUncertain389"/>
      <w:r>
        <w:t>,</w:t>
      </w:r>
      <w:bookmarkEnd w:id="381"/>
      <w:r>
        <w:t xml:space="preserve"> подачи </w:t>
      </w:r>
      <w:bookmarkStart w:id="382" w:name="OCRUncertain390"/>
      <w:r>
        <w:t>огнетушащих</w:t>
      </w:r>
      <w:bookmarkEnd w:id="382"/>
      <w:r>
        <w:t xml:space="preserve"> веществ с помощью транспортных средств оперативных пожарных служб;</w:t>
      </w:r>
    </w:p>
    <w:p w:rsidR="00D1426F" w:rsidRDefault="00D1426F">
      <w:pPr>
        <w:widowControl w:val="0"/>
        <w:ind w:firstLine="284"/>
        <w:jc w:val="both"/>
      </w:pPr>
      <w:r>
        <w:t>требования к устойчиво</w:t>
      </w:r>
      <w:bookmarkStart w:id="383" w:name="OCRUncertain391"/>
      <w:r>
        <w:t>с</w:t>
      </w:r>
      <w:bookmarkEnd w:id="383"/>
      <w:r>
        <w:t>ти от воздействия опасных факторов пожара и их вторичных проявл</w:t>
      </w:r>
      <w:bookmarkStart w:id="384" w:name="OCRUncertain392"/>
      <w:r>
        <w:t>е</w:t>
      </w:r>
      <w:bookmarkEnd w:id="384"/>
      <w:r>
        <w:t>ний;</w:t>
      </w:r>
    </w:p>
    <w:p w:rsidR="00D1426F" w:rsidRDefault="00D1426F">
      <w:pPr>
        <w:widowControl w:val="0"/>
        <w:ind w:firstLine="284"/>
        <w:jc w:val="both"/>
      </w:pPr>
      <w:r>
        <w:t>требования техники безопас</w:t>
      </w:r>
      <w:bookmarkStart w:id="385" w:name="OCRUncertain393"/>
      <w:r>
        <w:t>н</w:t>
      </w:r>
      <w:bookmarkEnd w:id="385"/>
      <w:r>
        <w:t>ости.</w:t>
      </w:r>
    </w:p>
    <w:p w:rsidR="00D1426F" w:rsidRDefault="00D1426F">
      <w:pPr>
        <w:widowControl w:val="0"/>
        <w:ind w:firstLine="284"/>
        <w:jc w:val="both"/>
      </w:pPr>
    </w:p>
    <w:p w:rsidR="00D1426F" w:rsidRDefault="00D1426F">
      <w:pPr>
        <w:widowControl w:val="0"/>
        <w:jc w:val="center"/>
      </w:pPr>
      <w:r>
        <w:rPr>
          <w:b/>
          <w:bCs/>
          <w:noProof/>
        </w:rPr>
        <w:t>4.</w:t>
      </w:r>
      <w:r>
        <w:rPr>
          <w:b/>
          <w:bCs/>
        </w:rPr>
        <w:t xml:space="preserve"> ОРГАНИЗАЦИОННО-ТЕХНИЧЕСКИЕ МЕРОПРИЯТИЯ ПО ОБЕСПЕЧЕНИЮ ПОЖАРНО</w:t>
      </w:r>
      <w:bookmarkStart w:id="386" w:name="OCRUncertain394"/>
      <w:r>
        <w:rPr>
          <w:b/>
          <w:bCs/>
        </w:rPr>
        <w:t>Й</w:t>
      </w:r>
      <w:bookmarkEnd w:id="386"/>
      <w:r>
        <w:rPr>
          <w:b/>
          <w:bCs/>
        </w:rPr>
        <w:t xml:space="preserve"> БЕЗОПАСНОСТИ</w:t>
      </w:r>
    </w:p>
    <w:p w:rsidR="00D1426F" w:rsidRDefault="00D1426F">
      <w:pPr>
        <w:widowControl w:val="0"/>
        <w:ind w:firstLine="284"/>
        <w:jc w:val="both"/>
      </w:pPr>
    </w:p>
    <w:p w:rsidR="00D1426F" w:rsidRDefault="00D1426F">
      <w:pPr>
        <w:widowControl w:val="0"/>
        <w:ind w:firstLine="284"/>
        <w:jc w:val="both"/>
      </w:pPr>
      <w:r>
        <w:t>Организационно-т</w:t>
      </w:r>
      <w:bookmarkStart w:id="387" w:name="OCRUncertain395"/>
      <w:r>
        <w:t>е</w:t>
      </w:r>
      <w:bookmarkEnd w:id="387"/>
      <w:r>
        <w:t>хнич</w:t>
      </w:r>
      <w:bookmarkStart w:id="388" w:name="OCRUncertain396"/>
      <w:r>
        <w:t>е</w:t>
      </w:r>
      <w:bookmarkEnd w:id="388"/>
      <w:r>
        <w:t>ские мероприятия должны включать:</w:t>
      </w:r>
    </w:p>
    <w:p w:rsidR="00D1426F" w:rsidRDefault="00D1426F">
      <w:pPr>
        <w:widowControl w:val="0"/>
        <w:ind w:firstLine="284"/>
        <w:jc w:val="both"/>
      </w:pPr>
      <w:r>
        <w:t xml:space="preserve">организацию пожарной охраны, организацию ведомственных служб пожарной безопасности в соответствии с законодательствам Союза </w:t>
      </w:r>
      <w:bookmarkStart w:id="389" w:name="OCRUncertain397"/>
      <w:r>
        <w:t>ССР,</w:t>
      </w:r>
      <w:bookmarkEnd w:id="389"/>
      <w:r>
        <w:t xml:space="preserve"> союзных республик и решением местных Советов депутатов трудящихся;</w:t>
      </w:r>
    </w:p>
    <w:p w:rsidR="00D1426F" w:rsidRDefault="00D1426F">
      <w:pPr>
        <w:widowControl w:val="0"/>
        <w:ind w:firstLine="284"/>
        <w:jc w:val="both"/>
      </w:pPr>
      <w:r>
        <w:t>паспортизацию веществ, материалов, изделий, технологических процессов, зданий и сооружений объектов в части обесп</w:t>
      </w:r>
      <w:bookmarkStart w:id="390" w:name="OCRUncertain398"/>
      <w:r>
        <w:t>е</w:t>
      </w:r>
      <w:bookmarkEnd w:id="390"/>
      <w:r>
        <w:t>чен</w:t>
      </w:r>
      <w:bookmarkStart w:id="391" w:name="OCRUncertain399"/>
      <w:r>
        <w:t>и</w:t>
      </w:r>
      <w:bookmarkEnd w:id="391"/>
      <w:r>
        <w:t>я пожарной безопасности;</w:t>
      </w:r>
    </w:p>
    <w:p w:rsidR="00D1426F" w:rsidRDefault="00D1426F">
      <w:pPr>
        <w:widowControl w:val="0"/>
        <w:ind w:firstLine="284"/>
        <w:jc w:val="both"/>
      </w:pPr>
      <w:r>
        <w:t>привлеч</w:t>
      </w:r>
      <w:bookmarkStart w:id="392" w:name="OCRUncertain400"/>
      <w:r>
        <w:t>е</w:t>
      </w:r>
      <w:bookmarkEnd w:id="392"/>
      <w:r>
        <w:t>ние общественност</w:t>
      </w:r>
      <w:bookmarkStart w:id="393" w:name="OCRUncertain401"/>
      <w:r>
        <w:t>и</w:t>
      </w:r>
      <w:bookmarkEnd w:id="393"/>
      <w:r>
        <w:t xml:space="preserve"> к вопросам обесп</w:t>
      </w:r>
      <w:bookmarkStart w:id="394" w:name="OCRUncertain402"/>
      <w:r>
        <w:t>е</w:t>
      </w:r>
      <w:bookmarkEnd w:id="394"/>
      <w:r>
        <w:t>чения пожарной безопас</w:t>
      </w:r>
      <w:bookmarkStart w:id="395" w:name="OCRUncertain403"/>
      <w:r>
        <w:t>н</w:t>
      </w:r>
      <w:bookmarkEnd w:id="395"/>
      <w:r>
        <w:t>ост</w:t>
      </w:r>
      <w:bookmarkStart w:id="396" w:name="OCRUncertain404"/>
      <w:r>
        <w:t>и</w:t>
      </w:r>
      <w:bookmarkEnd w:id="396"/>
      <w:r>
        <w:t>;</w:t>
      </w:r>
    </w:p>
    <w:p w:rsidR="00D1426F" w:rsidRDefault="00D1426F">
      <w:pPr>
        <w:widowControl w:val="0"/>
        <w:ind w:firstLine="284"/>
        <w:jc w:val="both"/>
      </w:pPr>
      <w:r>
        <w:t>организац</w:t>
      </w:r>
      <w:bookmarkStart w:id="397" w:name="OCRUncertain405"/>
      <w:r>
        <w:t>и</w:t>
      </w:r>
      <w:bookmarkEnd w:id="397"/>
      <w:r>
        <w:t>ю обучен</w:t>
      </w:r>
      <w:bookmarkStart w:id="398" w:name="OCRUncertain406"/>
      <w:r>
        <w:t>и</w:t>
      </w:r>
      <w:bookmarkEnd w:id="398"/>
      <w:r>
        <w:t>я работающих прав</w:t>
      </w:r>
      <w:bookmarkStart w:id="399" w:name="OCRUncertain407"/>
      <w:r>
        <w:t>и</w:t>
      </w:r>
      <w:bookmarkEnd w:id="399"/>
      <w:r>
        <w:t>лам пожарной безопасности на производств</w:t>
      </w:r>
      <w:bookmarkStart w:id="400" w:name="OCRUncertain408"/>
      <w:r>
        <w:t>е</w:t>
      </w:r>
      <w:bookmarkEnd w:id="400"/>
      <w:r>
        <w:t>, а населения</w:t>
      </w:r>
      <w:r>
        <w:rPr>
          <w:noProof/>
        </w:rPr>
        <w:t xml:space="preserve"> —</w:t>
      </w:r>
      <w:r>
        <w:t xml:space="preserve"> в порядке, установл</w:t>
      </w:r>
      <w:bookmarkStart w:id="401" w:name="OCRUncertain409"/>
      <w:r>
        <w:t>е</w:t>
      </w:r>
      <w:bookmarkEnd w:id="401"/>
      <w:r>
        <w:t>нном правилами пожарной безопасности соответствующих объектов пребывания людей;</w:t>
      </w:r>
    </w:p>
    <w:p w:rsidR="00D1426F" w:rsidRDefault="00D1426F">
      <w:pPr>
        <w:widowControl w:val="0"/>
        <w:ind w:firstLine="284"/>
        <w:jc w:val="both"/>
      </w:pPr>
      <w:r>
        <w:t>разработку и реализац</w:t>
      </w:r>
      <w:bookmarkStart w:id="402" w:name="OCRUncertain410"/>
      <w:r>
        <w:t>и</w:t>
      </w:r>
      <w:bookmarkEnd w:id="402"/>
      <w:r>
        <w:t xml:space="preserve">ю норм </w:t>
      </w:r>
      <w:bookmarkStart w:id="403" w:name="OCRUncertain411"/>
      <w:r>
        <w:t>и</w:t>
      </w:r>
      <w:bookmarkEnd w:id="403"/>
      <w:r>
        <w:t xml:space="preserve"> правил пожарной безопасности, инструкций о порядке обращения с пожароопасным</w:t>
      </w:r>
      <w:bookmarkStart w:id="404" w:name="OCRUncertain412"/>
      <w:r>
        <w:t>и</w:t>
      </w:r>
      <w:bookmarkEnd w:id="404"/>
      <w:r>
        <w:t xml:space="preserve"> веществами и материалами, о соблюд</w:t>
      </w:r>
      <w:bookmarkStart w:id="405" w:name="OCRUncertain413"/>
      <w:r>
        <w:t>ен</w:t>
      </w:r>
      <w:bookmarkEnd w:id="405"/>
      <w:r>
        <w:t xml:space="preserve">ии противопожарного </w:t>
      </w:r>
      <w:r>
        <w:lastRenderedPageBreak/>
        <w:t>режима и действиях людей при возникновении пожара;</w:t>
      </w:r>
    </w:p>
    <w:p w:rsidR="00D1426F" w:rsidRDefault="00D1426F">
      <w:pPr>
        <w:widowControl w:val="0"/>
        <w:ind w:firstLine="284"/>
        <w:jc w:val="both"/>
      </w:pPr>
      <w:r>
        <w:t>изготовление и прим</w:t>
      </w:r>
      <w:bookmarkStart w:id="406" w:name="OCRUncertain415"/>
      <w:r>
        <w:t>е</w:t>
      </w:r>
      <w:bookmarkEnd w:id="406"/>
      <w:r>
        <w:t>нен</w:t>
      </w:r>
      <w:bookmarkStart w:id="407" w:name="OCRUncertain416"/>
      <w:r>
        <w:t>и</w:t>
      </w:r>
      <w:bookmarkEnd w:id="407"/>
      <w:r>
        <w:t>е средств нагляд</w:t>
      </w:r>
      <w:bookmarkStart w:id="408" w:name="OCRUncertain417"/>
      <w:r>
        <w:t>н</w:t>
      </w:r>
      <w:bookmarkEnd w:id="408"/>
      <w:r>
        <w:t>ой агитации по обеспече</w:t>
      </w:r>
      <w:bookmarkStart w:id="409" w:name="OCRUncertain418"/>
      <w:r>
        <w:t>н</w:t>
      </w:r>
      <w:bookmarkEnd w:id="409"/>
      <w:r>
        <w:t>ию пожарной безопас</w:t>
      </w:r>
      <w:bookmarkStart w:id="410" w:name="OCRUncertain419"/>
      <w:r>
        <w:t>н</w:t>
      </w:r>
      <w:bookmarkEnd w:id="410"/>
      <w:r>
        <w:t>ости;</w:t>
      </w:r>
    </w:p>
    <w:p w:rsidR="00D1426F" w:rsidRDefault="00D1426F">
      <w:pPr>
        <w:widowControl w:val="0"/>
        <w:ind w:firstLine="284"/>
        <w:jc w:val="both"/>
      </w:pPr>
      <w:r>
        <w:t>порядок хране</w:t>
      </w:r>
      <w:bookmarkStart w:id="411" w:name="OCRUncertain420"/>
      <w:r>
        <w:t>н</w:t>
      </w:r>
      <w:bookmarkEnd w:id="411"/>
      <w:r>
        <w:t>ия веществ и материалов, тушение которых недопустимо одними и теми же средствами, в зав</w:t>
      </w:r>
      <w:bookmarkStart w:id="412" w:name="OCRUncertain421"/>
      <w:r>
        <w:t>и</w:t>
      </w:r>
      <w:bookmarkEnd w:id="412"/>
      <w:r>
        <w:t xml:space="preserve">симости от их </w:t>
      </w:r>
      <w:bookmarkStart w:id="413" w:name="OCRUncertain422"/>
      <w:r>
        <w:t>ф</w:t>
      </w:r>
      <w:bookmarkEnd w:id="413"/>
      <w:r>
        <w:t>изико-химиче</w:t>
      </w:r>
      <w:bookmarkStart w:id="414" w:name="OCRUncertain423"/>
      <w:r>
        <w:t>с</w:t>
      </w:r>
      <w:bookmarkEnd w:id="414"/>
      <w:r>
        <w:t xml:space="preserve">ких </w:t>
      </w:r>
      <w:bookmarkStart w:id="415" w:name="OCRUncertain424"/>
      <w:r>
        <w:t>и</w:t>
      </w:r>
      <w:bookmarkEnd w:id="415"/>
      <w:r>
        <w:t xml:space="preserve"> пожароопасных свойств;</w:t>
      </w:r>
    </w:p>
    <w:p w:rsidR="00D1426F" w:rsidRDefault="00D1426F">
      <w:pPr>
        <w:widowControl w:val="0"/>
        <w:ind w:firstLine="284"/>
        <w:jc w:val="both"/>
      </w:pPr>
      <w:r>
        <w:t>нормирование численности людей на объекте по условиям безопасности их при пожаре;</w:t>
      </w:r>
    </w:p>
    <w:p w:rsidR="00D1426F" w:rsidRDefault="00D1426F">
      <w:pPr>
        <w:widowControl w:val="0"/>
        <w:ind w:firstLine="284"/>
        <w:jc w:val="both"/>
      </w:pPr>
      <w:r>
        <w:t>разработку мероприятий по действиям администрации, рабочих, служащих и населения на случай возникновения пожара и организацию эва</w:t>
      </w:r>
      <w:bookmarkStart w:id="416" w:name="OCRUncertain425"/>
      <w:r>
        <w:t>к</w:t>
      </w:r>
      <w:bookmarkEnd w:id="416"/>
      <w:r>
        <w:t>уации людей;</w:t>
      </w:r>
    </w:p>
    <w:p w:rsidR="00D1426F" w:rsidRDefault="00D1426F">
      <w:pPr>
        <w:widowControl w:val="0"/>
        <w:ind w:firstLine="284"/>
        <w:jc w:val="both"/>
      </w:pPr>
      <w:r>
        <w:t>основные виды, количество, размещен</w:t>
      </w:r>
      <w:bookmarkStart w:id="417" w:name="OCRUncertain426"/>
      <w:r>
        <w:t>ие</w:t>
      </w:r>
      <w:bookmarkEnd w:id="417"/>
      <w:r>
        <w:t xml:space="preserve"> </w:t>
      </w:r>
      <w:bookmarkStart w:id="418" w:name="OCRUncertain427"/>
      <w:r>
        <w:t>и</w:t>
      </w:r>
      <w:bookmarkEnd w:id="418"/>
      <w:r>
        <w:t xml:space="preserve"> обслуживание пожарной техники по ГОСТ</w:t>
      </w:r>
      <w:r>
        <w:rPr>
          <w:noProof/>
        </w:rPr>
        <w:t xml:space="preserve"> 12.4.009.</w:t>
      </w:r>
      <w:r>
        <w:t xml:space="preserve"> Применяемая пожарная техника должна обеспечивать эффективное тушени</w:t>
      </w:r>
      <w:bookmarkStart w:id="419" w:name="OCRUncertain429"/>
      <w:r>
        <w:t>е</w:t>
      </w:r>
      <w:bookmarkEnd w:id="419"/>
      <w:r>
        <w:t xml:space="preserve"> пожара (загорания), быть безопасной для природы и людей.</w:t>
      </w:r>
    </w:p>
    <w:p w:rsidR="00D1426F" w:rsidRDefault="00D1426F">
      <w:pPr>
        <w:widowControl w:val="0"/>
        <w:ind w:firstLine="284"/>
        <w:jc w:val="right"/>
      </w:pPr>
    </w:p>
    <w:p w:rsidR="00D1426F" w:rsidRDefault="00D1426F">
      <w:pPr>
        <w:widowControl w:val="0"/>
        <w:ind w:firstLine="284"/>
        <w:jc w:val="right"/>
      </w:pPr>
    </w:p>
    <w:p w:rsidR="00D1426F" w:rsidRDefault="00D1426F">
      <w:pPr>
        <w:widowControl w:val="0"/>
        <w:ind w:firstLine="284"/>
        <w:jc w:val="right"/>
        <w:rPr>
          <w:i/>
          <w:iCs/>
          <w:lang w:val="en-US"/>
        </w:rPr>
      </w:pPr>
      <w:r>
        <w:rPr>
          <w:i/>
          <w:iCs/>
        </w:rPr>
        <w:t>ПРИЛОЖЕНИЕ</w:t>
      </w:r>
      <w:r>
        <w:rPr>
          <w:i/>
          <w:iCs/>
          <w:lang w:val="en-US"/>
        </w:rPr>
        <w:t xml:space="preserve"> 1</w:t>
      </w:r>
    </w:p>
    <w:p w:rsidR="00D1426F" w:rsidRDefault="00D1426F">
      <w:pPr>
        <w:widowControl w:val="0"/>
        <w:ind w:firstLine="284"/>
        <w:jc w:val="right"/>
        <w:rPr>
          <w:i/>
          <w:iCs/>
        </w:rPr>
      </w:pPr>
      <w:r>
        <w:rPr>
          <w:i/>
          <w:iCs/>
        </w:rPr>
        <w:t>Обязательное</w:t>
      </w:r>
    </w:p>
    <w:p w:rsidR="00D1426F" w:rsidRDefault="00D1426F">
      <w:pPr>
        <w:widowControl w:val="0"/>
        <w:ind w:firstLine="284"/>
        <w:jc w:val="right"/>
      </w:pPr>
    </w:p>
    <w:p w:rsidR="00D1426F" w:rsidRDefault="00D1426F">
      <w:pPr>
        <w:widowControl w:val="0"/>
        <w:jc w:val="center"/>
        <w:rPr>
          <w:b/>
          <w:bCs/>
        </w:rPr>
      </w:pPr>
      <w:r>
        <w:rPr>
          <w:b/>
          <w:bCs/>
        </w:rPr>
        <w:t>ТЕРМИНЫ, ПРИМЕНЯЕ</w:t>
      </w:r>
      <w:bookmarkStart w:id="420" w:name="OCRUncertain430"/>
      <w:r>
        <w:rPr>
          <w:b/>
          <w:bCs/>
        </w:rPr>
        <w:t>М</w:t>
      </w:r>
      <w:bookmarkEnd w:id="420"/>
      <w:r>
        <w:rPr>
          <w:b/>
          <w:bCs/>
        </w:rPr>
        <w:t>ЫЕ В НАСТОЯЩЕМ СТАНДАРТЕ,</w:t>
      </w:r>
    </w:p>
    <w:p w:rsidR="00D1426F" w:rsidRDefault="00D1426F">
      <w:pPr>
        <w:widowControl w:val="0"/>
        <w:jc w:val="center"/>
      </w:pPr>
      <w:r>
        <w:rPr>
          <w:b/>
          <w:bCs/>
        </w:rPr>
        <w:t>И ИХ ПОЯСНЕНИЯ</w:t>
      </w:r>
    </w:p>
    <w:p w:rsidR="00D1426F" w:rsidRDefault="00D1426F">
      <w:pPr>
        <w:widowControl w:val="0"/>
        <w:ind w:firstLine="284"/>
        <w:jc w:val="right"/>
      </w:pPr>
      <w:r>
        <w:t>Таблица</w:t>
      </w:r>
      <w:r>
        <w:rPr>
          <w:noProof/>
        </w:rPr>
        <w:t xml:space="preserve"> 1</w:t>
      </w:r>
    </w:p>
    <w:p w:rsidR="00D1426F" w:rsidRDefault="00D1426F">
      <w:pPr>
        <w:widowControl w:val="0"/>
        <w:ind w:firstLine="284"/>
        <w:jc w:val="right"/>
        <w:rPr>
          <w:noProof/>
        </w:rPr>
      </w:pPr>
    </w:p>
    <w:tbl>
      <w:tblPr>
        <w:tblW w:w="0" w:type="auto"/>
        <w:tblInd w:w="40" w:type="dxa"/>
        <w:tblLayout w:type="fixed"/>
        <w:tblCellMar>
          <w:left w:w="40" w:type="dxa"/>
          <w:right w:w="40" w:type="dxa"/>
        </w:tblCellMar>
        <w:tblLook w:val="0000"/>
      </w:tblPr>
      <w:tblGrid>
        <w:gridCol w:w="2552"/>
        <w:gridCol w:w="5801"/>
      </w:tblGrid>
      <w:tr w:rsidR="00D1426F">
        <w:tblPrEx>
          <w:tblCellMar>
            <w:top w:w="0" w:type="dxa"/>
            <w:bottom w:w="0" w:type="dxa"/>
          </w:tblCellMar>
        </w:tblPrEx>
        <w:tc>
          <w:tcPr>
            <w:tcW w:w="2552"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Термин</w:t>
            </w:r>
          </w:p>
        </w:tc>
        <w:tc>
          <w:tcPr>
            <w:tcW w:w="5801"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Пояс</w:t>
            </w:r>
            <w:bookmarkStart w:id="421" w:name="OCRUncertain431"/>
            <w:r>
              <w:t>н</w:t>
            </w:r>
            <w:bookmarkEnd w:id="421"/>
            <w:r>
              <w:t>ен</w:t>
            </w:r>
            <w:bookmarkStart w:id="422" w:name="OCRUncertain432"/>
            <w:r>
              <w:t>и</w:t>
            </w:r>
            <w:bookmarkEnd w:id="422"/>
            <w:r>
              <w:t>е</w:t>
            </w:r>
          </w:p>
        </w:tc>
      </w:tr>
      <w:tr w:rsidR="00D1426F">
        <w:tblPrEx>
          <w:tblCellMar>
            <w:top w:w="0" w:type="dxa"/>
            <w:bottom w:w="0" w:type="dxa"/>
          </w:tblCellMar>
        </w:tblPrEx>
        <w:tc>
          <w:tcPr>
            <w:tcW w:w="2552" w:type="dxa"/>
            <w:tcBorders>
              <w:top w:val="single" w:sz="6" w:space="0" w:color="auto"/>
              <w:left w:val="single" w:sz="6" w:space="0" w:color="auto"/>
              <w:right w:val="single" w:sz="6" w:space="0" w:color="auto"/>
            </w:tcBorders>
          </w:tcPr>
          <w:p w:rsidR="00D1426F" w:rsidRDefault="00D1426F">
            <w:pPr>
              <w:widowControl w:val="0"/>
              <w:ind w:firstLine="244"/>
              <w:jc w:val="both"/>
            </w:pPr>
            <w:r>
              <w:t>Пожар</w:t>
            </w:r>
          </w:p>
        </w:tc>
        <w:tc>
          <w:tcPr>
            <w:tcW w:w="5801" w:type="dxa"/>
            <w:tcBorders>
              <w:left w:val="single" w:sz="6" w:space="0" w:color="auto"/>
              <w:right w:val="single" w:sz="6" w:space="0" w:color="auto"/>
            </w:tcBorders>
          </w:tcPr>
          <w:p w:rsidR="00D1426F" w:rsidRDefault="00D1426F">
            <w:pPr>
              <w:widowControl w:val="0"/>
              <w:ind w:firstLine="243"/>
              <w:jc w:val="both"/>
              <w:rPr>
                <w:noProof/>
              </w:rPr>
            </w:pPr>
            <w:r>
              <w:t xml:space="preserve">По </w:t>
            </w:r>
            <w:bookmarkStart w:id="423" w:name="OCRUncertain433"/>
            <w:r>
              <w:t>СТ</w:t>
            </w:r>
            <w:bookmarkEnd w:id="423"/>
            <w:r>
              <w:t xml:space="preserve"> СЭВ</w:t>
            </w:r>
            <w:r>
              <w:rPr>
                <w:noProof/>
              </w:rPr>
              <w:t xml:space="preserve"> </w:t>
            </w:r>
            <w:bookmarkStart w:id="424" w:name="OCRUncertain434"/>
            <w:r>
              <w:rPr>
                <w:noProof/>
              </w:rPr>
              <w:t>3</w:t>
            </w:r>
            <w:bookmarkEnd w:id="424"/>
            <w:r>
              <w:rPr>
                <w:noProof/>
              </w:rPr>
              <w:t>83—87.</w:t>
            </w:r>
          </w:p>
          <w:p w:rsidR="00D1426F" w:rsidRDefault="00D1426F">
            <w:pPr>
              <w:widowControl w:val="0"/>
              <w:ind w:firstLine="243"/>
              <w:jc w:val="both"/>
            </w:pPr>
            <w:r>
              <w:rPr>
                <w:sz w:val="18"/>
                <w:szCs w:val="18"/>
              </w:rPr>
              <w:t>Примечание. Одновременно в настоящем стандарте под пожаром по</w:t>
            </w:r>
            <w:bookmarkStart w:id="425" w:name="OCRUncertain435"/>
            <w:r>
              <w:rPr>
                <w:sz w:val="18"/>
                <w:szCs w:val="18"/>
              </w:rPr>
              <w:t>н</w:t>
            </w:r>
            <w:bookmarkEnd w:id="425"/>
            <w:r>
              <w:rPr>
                <w:sz w:val="18"/>
                <w:szCs w:val="18"/>
              </w:rPr>
              <w:t>имается процесс, характеризующийся социаль</w:t>
            </w:r>
            <w:bookmarkStart w:id="426" w:name="OCRUncertain436"/>
            <w:r>
              <w:rPr>
                <w:sz w:val="18"/>
                <w:szCs w:val="18"/>
              </w:rPr>
              <w:t>н</w:t>
            </w:r>
            <w:bookmarkEnd w:id="426"/>
            <w:r>
              <w:rPr>
                <w:sz w:val="18"/>
                <w:szCs w:val="18"/>
              </w:rPr>
              <w:t xml:space="preserve">ым </w:t>
            </w:r>
            <w:bookmarkStart w:id="427" w:name="OCRUncertain437"/>
            <w:r>
              <w:rPr>
                <w:sz w:val="18"/>
                <w:szCs w:val="18"/>
              </w:rPr>
              <w:t>и</w:t>
            </w:r>
            <w:bookmarkEnd w:id="427"/>
            <w:r>
              <w:rPr>
                <w:sz w:val="18"/>
                <w:szCs w:val="18"/>
              </w:rPr>
              <w:t>/или экономическ</w:t>
            </w:r>
            <w:bookmarkStart w:id="428" w:name="OCRUncertain438"/>
            <w:r>
              <w:rPr>
                <w:sz w:val="18"/>
                <w:szCs w:val="18"/>
              </w:rPr>
              <w:t>и</w:t>
            </w:r>
            <w:bookmarkEnd w:id="428"/>
            <w:r>
              <w:rPr>
                <w:sz w:val="18"/>
                <w:szCs w:val="18"/>
              </w:rPr>
              <w:t>м ущербом в результате воздейств</w:t>
            </w:r>
            <w:bookmarkStart w:id="429" w:name="OCRUncertain439"/>
            <w:r>
              <w:rPr>
                <w:sz w:val="18"/>
                <w:szCs w:val="18"/>
              </w:rPr>
              <w:t>и</w:t>
            </w:r>
            <w:bookmarkEnd w:id="429"/>
            <w:r>
              <w:rPr>
                <w:sz w:val="18"/>
                <w:szCs w:val="18"/>
              </w:rPr>
              <w:t>я на людей и/или материальные ценности факторов термического разложения и/или горен</w:t>
            </w:r>
            <w:bookmarkStart w:id="430" w:name="OCRUncertain440"/>
            <w:r>
              <w:rPr>
                <w:sz w:val="18"/>
                <w:szCs w:val="18"/>
              </w:rPr>
              <w:t>и</w:t>
            </w:r>
            <w:bookmarkEnd w:id="430"/>
            <w:r>
              <w:rPr>
                <w:sz w:val="18"/>
                <w:szCs w:val="18"/>
              </w:rPr>
              <w:t xml:space="preserve">я, развивающийся вне специального очага, а также применяемых </w:t>
            </w:r>
            <w:bookmarkStart w:id="431" w:name="OCRUncertain441"/>
            <w:r>
              <w:rPr>
                <w:sz w:val="18"/>
                <w:szCs w:val="18"/>
              </w:rPr>
              <w:t>огнетушащих</w:t>
            </w:r>
            <w:bookmarkEnd w:id="431"/>
            <w:r>
              <w:rPr>
                <w:sz w:val="18"/>
                <w:szCs w:val="18"/>
              </w:rPr>
              <w:t xml:space="preserve"> веществ</w:t>
            </w:r>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t xml:space="preserve">Система пожарной </w:t>
            </w:r>
            <w:bookmarkStart w:id="432" w:name="OCRUncertain442"/>
            <w:r>
              <w:t>безопасности</w:t>
            </w:r>
            <w:bookmarkEnd w:id="432"/>
          </w:p>
        </w:tc>
        <w:tc>
          <w:tcPr>
            <w:tcW w:w="5801" w:type="dxa"/>
            <w:tcBorders>
              <w:left w:val="single" w:sz="6" w:space="0" w:color="auto"/>
              <w:right w:val="single" w:sz="6" w:space="0" w:color="auto"/>
            </w:tcBorders>
          </w:tcPr>
          <w:p w:rsidR="00D1426F" w:rsidRDefault="00D1426F">
            <w:pPr>
              <w:widowControl w:val="0"/>
              <w:ind w:firstLine="243"/>
              <w:jc w:val="both"/>
            </w:pPr>
            <w:r>
              <w:t>Комплекс организац</w:t>
            </w:r>
            <w:bookmarkStart w:id="433" w:name="OCRUncertain443"/>
            <w:r>
              <w:t>и</w:t>
            </w:r>
            <w:bookmarkEnd w:id="433"/>
            <w:r>
              <w:t xml:space="preserve">онных мероприятий и технических средств, направленных на предотвращение пожара </w:t>
            </w:r>
            <w:bookmarkStart w:id="434" w:name="OCRUncertain444"/>
            <w:r>
              <w:t>и</w:t>
            </w:r>
            <w:bookmarkEnd w:id="434"/>
            <w:r>
              <w:t xml:space="preserve"> ущерб от него.</w:t>
            </w:r>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t>Уровень пожарной опасности</w:t>
            </w:r>
          </w:p>
        </w:tc>
        <w:tc>
          <w:tcPr>
            <w:tcW w:w="5801" w:type="dxa"/>
            <w:tcBorders>
              <w:left w:val="single" w:sz="6" w:space="0" w:color="auto"/>
              <w:right w:val="single" w:sz="6" w:space="0" w:color="auto"/>
            </w:tcBorders>
          </w:tcPr>
          <w:p w:rsidR="00D1426F" w:rsidRDefault="00D1426F">
            <w:pPr>
              <w:widowControl w:val="0"/>
              <w:ind w:firstLine="243"/>
              <w:jc w:val="both"/>
            </w:pPr>
            <w:r>
              <w:t>Количественная оценка возможного ущерба от пожара</w:t>
            </w:r>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t>Уровень обеспечен</w:t>
            </w:r>
            <w:bookmarkStart w:id="435" w:name="OCRUncertain445"/>
            <w:r>
              <w:t>и</w:t>
            </w:r>
            <w:bookmarkEnd w:id="435"/>
            <w:r>
              <w:t xml:space="preserve">я </w:t>
            </w:r>
            <w:bookmarkStart w:id="436" w:name="OCRUncertain446"/>
            <w:r>
              <w:t>пожарной</w:t>
            </w:r>
            <w:bookmarkEnd w:id="436"/>
            <w:r>
              <w:t xml:space="preserve"> безопасности</w:t>
            </w:r>
          </w:p>
        </w:tc>
        <w:tc>
          <w:tcPr>
            <w:tcW w:w="5801" w:type="dxa"/>
            <w:tcBorders>
              <w:left w:val="single" w:sz="6" w:space="0" w:color="auto"/>
              <w:right w:val="single" w:sz="6" w:space="0" w:color="auto"/>
            </w:tcBorders>
          </w:tcPr>
          <w:p w:rsidR="00D1426F" w:rsidRDefault="00D1426F">
            <w:pPr>
              <w:widowControl w:val="0"/>
              <w:ind w:firstLine="243"/>
              <w:jc w:val="both"/>
            </w:pPr>
            <w:r>
              <w:t>Количественная оценка предотвращенного ущерба пр</w:t>
            </w:r>
            <w:bookmarkStart w:id="437" w:name="OCRUncertain447"/>
            <w:r>
              <w:t>и</w:t>
            </w:r>
            <w:bookmarkEnd w:id="437"/>
            <w:r>
              <w:t xml:space="preserve"> возможном пожаре</w:t>
            </w:r>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t>Отказ с</w:t>
            </w:r>
            <w:bookmarkStart w:id="438" w:name="OCRUncertain448"/>
            <w:r>
              <w:t>и</w:t>
            </w:r>
            <w:bookmarkEnd w:id="438"/>
            <w:r>
              <w:t xml:space="preserve">стемы (элементов) </w:t>
            </w:r>
            <w:bookmarkStart w:id="439" w:name="OCRUncertain449"/>
            <w:r>
              <w:t>пож</w:t>
            </w:r>
            <w:bookmarkEnd w:id="439"/>
            <w:r>
              <w:t>арной безопасност</w:t>
            </w:r>
            <w:bookmarkStart w:id="440" w:name="OCRUncertain451"/>
            <w:r>
              <w:t>и</w:t>
            </w:r>
            <w:bookmarkEnd w:id="440"/>
          </w:p>
        </w:tc>
        <w:tc>
          <w:tcPr>
            <w:tcW w:w="5801" w:type="dxa"/>
            <w:tcBorders>
              <w:left w:val="single" w:sz="6" w:space="0" w:color="auto"/>
              <w:right w:val="single" w:sz="6" w:space="0" w:color="auto"/>
            </w:tcBorders>
          </w:tcPr>
          <w:p w:rsidR="00D1426F" w:rsidRDefault="00D1426F">
            <w:pPr>
              <w:widowControl w:val="0"/>
              <w:ind w:firstLine="243"/>
              <w:jc w:val="both"/>
            </w:pPr>
            <w:r>
              <w:t>Отказ, который может привести к возникнове</w:t>
            </w:r>
            <w:bookmarkStart w:id="441" w:name="OCRUncertain452"/>
            <w:r>
              <w:t>ни</w:t>
            </w:r>
            <w:bookmarkEnd w:id="441"/>
            <w:r>
              <w:t>ю предельно допустимого значения опасного фактора пожара в защ</w:t>
            </w:r>
            <w:bookmarkStart w:id="442" w:name="OCRUncertain453"/>
            <w:r>
              <w:t>и</w:t>
            </w:r>
            <w:bookmarkEnd w:id="442"/>
            <w:r>
              <w:t xml:space="preserve">щаемом объеме </w:t>
            </w:r>
            <w:bookmarkStart w:id="443" w:name="OCRUncertain454"/>
            <w:r>
              <w:t>о</w:t>
            </w:r>
            <w:bookmarkEnd w:id="443"/>
            <w:r>
              <w:t>бъекта</w:t>
            </w:r>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t xml:space="preserve">Пожароопасный отказ </w:t>
            </w:r>
            <w:bookmarkStart w:id="444" w:name="OCRUncertain455"/>
            <w:r>
              <w:t>комплектующего</w:t>
            </w:r>
            <w:bookmarkEnd w:id="444"/>
            <w:r>
              <w:t xml:space="preserve"> </w:t>
            </w:r>
            <w:bookmarkStart w:id="445" w:name="OCRUncertain456"/>
            <w:r>
              <w:t>и</w:t>
            </w:r>
            <w:bookmarkEnd w:id="445"/>
            <w:r>
              <w:t>зделия</w:t>
            </w:r>
          </w:p>
        </w:tc>
        <w:tc>
          <w:tcPr>
            <w:tcW w:w="5801" w:type="dxa"/>
            <w:tcBorders>
              <w:left w:val="single" w:sz="6" w:space="0" w:color="auto"/>
              <w:right w:val="single" w:sz="6" w:space="0" w:color="auto"/>
            </w:tcBorders>
          </w:tcPr>
          <w:p w:rsidR="00D1426F" w:rsidRDefault="00D1426F">
            <w:pPr>
              <w:widowControl w:val="0"/>
              <w:ind w:firstLine="243"/>
              <w:jc w:val="both"/>
            </w:pPr>
            <w:r>
              <w:t>Отказ комплектующего изделия, который может привести к возникновен</w:t>
            </w:r>
            <w:bookmarkStart w:id="446" w:name="OCRUncertain457"/>
            <w:r>
              <w:t>и</w:t>
            </w:r>
            <w:bookmarkEnd w:id="446"/>
            <w:r>
              <w:t>ю опасных факторов пожара</w:t>
            </w:r>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t>Объект защиты</w:t>
            </w:r>
          </w:p>
        </w:tc>
        <w:tc>
          <w:tcPr>
            <w:tcW w:w="5801" w:type="dxa"/>
            <w:tcBorders>
              <w:left w:val="single" w:sz="6" w:space="0" w:color="auto"/>
              <w:right w:val="single" w:sz="6" w:space="0" w:color="auto"/>
            </w:tcBorders>
          </w:tcPr>
          <w:p w:rsidR="00D1426F" w:rsidRDefault="00D1426F">
            <w:pPr>
              <w:widowControl w:val="0"/>
              <w:ind w:firstLine="243"/>
              <w:jc w:val="both"/>
            </w:pPr>
            <w:r>
              <w:t>Здан</w:t>
            </w:r>
            <w:bookmarkStart w:id="447" w:name="OCRUncertain458"/>
            <w:r>
              <w:t>и</w:t>
            </w:r>
            <w:bookmarkEnd w:id="447"/>
            <w:r>
              <w:t>е, сооружение, помещение, процесс, технологическая установка, вещество, материал, транспортное средство, изделия, а также их элементы и совокупности. В состав объ</w:t>
            </w:r>
            <w:bookmarkStart w:id="448" w:name="OCRUncertain459"/>
            <w:r>
              <w:t>е</w:t>
            </w:r>
            <w:bookmarkEnd w:id="448"/>
            <w:r>
              <w:t>кта защиты входит и человек</w:t>
            </w:r>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t>Устойчивость объекта при пожаре</w:t>
            </w:r>
          </w:p>
        </w:tc>
        <w:tc>
          <w:tcPr>
            <w:tcW w:w="5801" w:type="dxa"/>
            <w:tcBorders>
              <w:left w:val="single" w:sz="6" w:space="0" w:color="auto"/>
              <w:right w:val="single" w:sz="6" w:space="0" w:color="auto"/>
            </w:tcBorders>
          </w:tcPr>
          <w:p w:rsidR="00D1426F" w:rsidRDefault="00D1426F">
            <w:pPr>
              <w:widowControl w:val="0"/>
              <w:ind w:firstLine="243"/>
              <w:jc w:val="both"/>
            </w:pPr>
            <w:r>
              <w:t>Свойство объекта предотвращать воздействие на людей и материальные ценности опасных факторов пожара и их вторичных проявлений</w:t>
            </w:r>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t>Источник зажигания</w:t>
            </w:r>
          </w:p>
        </w:tc>
        <w:tc>
          <w:tcPr>
            <w:tcW w:w="5801" w:type="dxa"/>
            <w:tcBorders>
              <w:left w:val="single" w:sz="6" w:space="0" w:color="auto"/>
              <w:right w:val="single" w:sz="6" w:space="0" w:color="auto"/>
            </w:tcBorders>
          </w:tcPr>
          <w:p w:rsidR="00D1426F" w:rsidRDefault="00D1426F">
            <w:pPr>
              <w:widowControl w:val="0"/>
              <w:ind w:firstLine="243"/>
              <w:jc w:val="both"/>
            </w:pPr>
            <w:r>
              <w:t>Средство энергетического воздействия, инициирующее возникно</w:t>
            </w:r>
            <w:bookmarkStart w:id="449" w:name="OCRUncertain460"/>
            <w:r>
              <w:t>в</w:t>
            </w:r>
            <w:bookmarkEnd w:id="449"/>
            <w:r>
              <w:t>ение горения</w:t>
            </w:r>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t>Горючая среда</w:t>
            </w:r>
          </w:p>
        </w:tc>
        <w:tc>
          <w:tcPr>
            <w:tcW w:w="5801" w:type="dxa"/>
            <w:tcBorders>
              <w:left w:val="single" w:sz="6" w:space="0" w:color="auto"/>
              <w:right w:val="single" w:sz="6" w:space="0" w:color="auto"/>
            </w:tcBorders>
          </w:tcPr>
          <w:p w:rsidR="00D1426F" w:rsidRDefault="00D1426F">
            <w:pPr>
              <w:widowControl w:val="0"/>
              <w:ind w:firstLine="243"/>
              <w:jc w:val="both"/>
            </w:pPr>
            <w:r>
              <w:t>Среда, способная самостоятель</w:t>
            </w:r>
            <w:bookmarkStart w:id="450" w:name="OCRUncertain461"/>
            <w:r>
              <w:t>н</w:t>
            </w:r>
            <w:bookmarkEnd w:id="450"/>
            <w:r>
              <w:t>о гореть после удаления источ</w:t>
            </w:r>
            <w:bookmarkStart w:id="451" w:name="OCRUncertain462"/>
            <w:r>
              <w:t>н</w:t>
            </w:r>
            <w:bookmarkEnd w:id="451"/>
            <w:r>
              <w:t>ика зажигания</w:t>
            </w:r>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t>Пожарная опасность объекта</w:t>
            </w:r>
          </w:p>
        </w:tc>
        <w:tc>
          <w:tcPr>
            <w:tcW w:w="5801" w:type="dxa"/>
            <w:tcBorders>
              <w:left w:val="single" w:sz="6" w:space="0" w:color="auto"/>
              <w:right w:val="single" w:sz="6" w:space="0" w:color="auto"/>
            </w:tcBorders>
          </w:tcPr>
          <w:p w:rsidR="00D1426F" w:rsidRDefault="00D1426F">
            <w:pPr>
              <w:widowControl w:val="0"/>
              <w:ind w:firstLine="243"/>
              <w:jc w:val="both"/>
              <w:rPr>
                <w:noProof/>
              </w:rPr>
            </w:pPr>
            <w:r>
              <w:t>По ГОСТ</w:t>
            </w:r>
            <w:r>
              <w:rPr>
                <w:noProof/>
              </w:rPr>
              <w:t xml:space="preserve"> 12.1.033.</w:t>
            </w:r>
          </w:p>
          <w:p w:rsidR="00D1426F" w:rsidRDefault="00D1426F">
            <w:pPr>
              <w:widowControl w:val="0"/>
              <w:ind w:firstLine="243"/>
              <w:jc w:val="both"/>
            </w:pPr>
            <w:r>
              <w:rPr>
                <w:sz w:val="18"/>
                <w:szCs w:val="18"/>
              </w:rPr>
              <w:t>Примечание. Од</w:t>
            </w:r>
            <w:bookmarkStart w:id="452" w:name="OCRUncertain465"/>
            <w:r>
              <w:rPr>
                <w:sz w:val="18"/>
                <w:szCs w:val="18"/>
              </w:rPr>
              <w:t>н</w:t>
            </w:r>
            <w:bookmarkEnd w:id="452"/>
            <w:r>
              <w:rPr>
                <w:sz w:val="18"/>
                <w:szCs w:val="18"/>
              </w:rPr>
              <w:t>оврем</w:t>
            </w:r>
            <w:bookmarkStart w:id="453" w:name="OCRUncertain466"/>
            <w:r>
              <w:rPr>
                <w:sz w:val="18"/>
                <w:szCs w:val="18"/>
              </w:rPr>
              <w:t>е</w:t>
            </w:r>
            <w:bookmarkEnd w:id="453"/>
            <w:r>
              <w:rPr>
                <w:sz w:val="18"/>
                <w:szCs w:val="18"/>
              </w:rPr>
              <w:t>н</w:t>
            </w:r>
            <w:bookmarkStart w:id="454" w:name="OCRUncertain467"/>
            <w:r>
              <w:rPr>
                <w:sz w:val="18"/>
                <w:szCs w:val="18"/>
              </w:rPr>
              <w:t>н</w:t>
            </w:r>
            <w:bookmarkEnd w:id="454"/>
            <w:r>
              <w:rPr>
                <w:sz w:val="18"/>
                <w:szCs w:val="18"/>
              </w:rPr>
              <w:t>о в настоящем стандарте под пожар</w:t>
            </w:r>
            <w:bookmarkStart w:id="455" w:name="OCRUncertain468"/>
            <w:r>
              <w:rPr>
                <w:sz w:val="18"/>
                <w:szCs w:val="18"/>
              </w:rPr>
              <w:t>н</w:t>
            </w:r>
            <w:bookmarkEnd w:id="455"/>
            <w:r>
              <w:rPr>
                <w:sz w:val="18"/>
                <w:szCs w:val="18"/>
              </w:rPr>
              <w:t>ой опасностью понима</w:t>
            </w:r>
            <w:bookmarkStart w:id="456" w:name="OCRUncertain469"/>
            <w:r>
              <w:rPr>
                <w:sz w:val="18"/>
                <w:szCs w:val="18"/>
              </w:rPr>
              <w:t>е</w:t>
            </w:r>
            <w:bookmarkEnd w:id="456"/>
            <w:r>
              <w:rPr>
                <w:sz w:val="18"/>
                <w:szCs w:val="18"/>
              </w:rPr>
              <w:t>тся возможность причин</w:t>
            </w:r>
            <w:bookmarkStart w:id="457" w:name="OCRUncertain470"/>
            <w:r>
              <w:rPr>
                <w:sz w:val="18"/>
                <w:szCs w:val="18"/>
              </w:rPr>
              <w:t>е</w:t>
            </w:r>
            <w:bookmarkEnd w:id="457"/>
            <w:r>
              <w:rPr>
                <w:sz w:val="18"/>
                <w:szCs w:val="18"/>
              </w:rPr>
              <w:t>н</w:t>
            </w:r>
            <w:bookmarkStart w:id="458" w:name="OCRUncertain471"/>
            <w:r>
              <w:rPr>
                <w:sz w:val="18"/>
                <w:szCs w:val="18"/>
              </w:rPr>
              <w:t>и</w:t>
            </w:r>
            <w:bookmarkEnd w:id="458"/>
            <w:r>
              <w:rPr>
                <w:sz w:val="18"/>
                <w:szCs w:val="18"/>
              </w:rPr>
              <w:t>я ущерба опасным</w:t>
            </w:r>
            <w:bookmarkStart w:id="459" w:name="OCRUncertain472"/>
            <w:r>
              <w:rPr>
                <w:sz w:val="18"/>
                <w:szCs w:val="18"/>
              </w:rPr>
              <w:t>и</w:t>
            </w:r>
            <w:bookmarkEnd w:id="459"/>
            <w:r>
              <w:rPr>
                <w:sz w:val="18"/>
                <w:szCs w:val="18"/>
              </w:rPr>
              <w:t xml:space="preserve"> факторам</w:t>
            </w:r>
            <w:bookmarkStart w:id="460" w:name="OCRUncertain473"/>
            <w:r>
              <w:rPr>
                <w:sz w:val="18"/>
                <w:szCs w:val="18"/>
              </w:rPr>
              <w:t>и</w:t>
            </w:r>
            <w:bookmarkEnd w:id="460"/>
            <w:r>
              <w:rPr>
                <w:sz w:val="18"/>
                <w:szCs w:val="18"/>
              </w:rPr>
              <w:t xml:space="preserve"> пожара, в том ч</w:t>
            </w:r>
            <w:bookmarkStart w:id="461" w:name="OCRUncertain474"/>
            <w:r>
              <w:rPr>
                <w:sz w:val="18"/>
                <w:szCs w:val="18"/>
              </w:rPr>
              <w:t>и</w:t>
            </w:r>
            <w:bookmarkEnd w:id="461"/>
            <w:r>
              <w:rPr>
                <w:sz w:val="18"/>
                <w:szCs w:val="18"/>
              </w:rPr>
              <w:t>сле их втор</w:t>
            </w:r>
            <w:bookmarkStart w:id="462" w:name="OCRUncertain475"/>
            <w:r>
              <w:rPr>
                <w:sz w:val="18"/>
                <w:szCs w:val="18"/>
              </w:rPr>
              <w:t>и</w:t>
            </w:r>
            <w:bookmarkEnd w:id="462"/>
            <w:r>
              <w:rPr>
                <w:sz w:val="18"/>
                <w:szCs w:val="18"/>
              </w:rPr>
              <w:t>чными проя</w:t>
            </w:r>
            <w:bookmarkStart w:id="463" w:name="OCRUncertain476"/>
            <w:r>
              <w:rPr>
                <w:sz w:val="18"/>
                <w:szCs w:val="18"/>
              </w:rPr>
              <w:t>в</w:t>
            </w:r>
            <w:bookmarkEnd w:id="463"/>
            <w:r>
              <w:rPr>
                <w:sz w:val="18"/>
                <w:szCs w:val="18"/>
              </w:rPr>
              <w:t>ле</w:t>
            </w:r>
            <w:bookmarkStart w:id="464" w:name="OCRUncertain477"/>
            <w:r>
              <w:rPr>
                <w:sz w:val="18"/>
                <w:szCs w:val="18"/>
              </w:rPr>
              <w:t>ни</w:t>
            </w:r>
            <w:bookmarkEnd w:id="464"/>
            <w:r>
              <w:rPr>
                <w:sz w:val="18"/>
                <w:szCs w:val="18"/>
              </w:rPr>
              <w:t>ями</w:t>
            </w:r>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t>Пожарная б</w:t>
            </w:r>
            <w:bookmarkStart w:id="465" w:name="OCRUncertain478"/>
            <w:r>
              <w:t>е</w:t>
            </w:r>
            <w:bookmarkEnd w:id="465"/>
            <w:r>
              <w:t>зопасность</w:t>
            </w:r>
          </w:p>
        </w:tc>
        <w:tc>
          <w:tcPr>
            <w:tcW w:w="5801" w:type="dxa"/>
            <w:tcBorders>
              <w:left w:val="single" w:sz="6" w:space="0" w:color="auto"/>
              <w:right w:val="single" w:sz="6" w:space="0" w:color="auto"/>
            </w:tcBorders>
          </w:tcPr>
          <w:p w:rsidR="00D1426F" w:rsidRDefault="00D1426F">
            <w:pPr>
              <w:widowControl w:val="0"/>
              <w:ind w:firstLine="243"/>
              <w:jc w:val="both"/>
              <w:rPr>
                <w:noProof/>
              </w:rPr>
            </w:pPr>
            <w:r>
              <w:t>По ГОСТ</w:t>
            </w:r>
            <w:bookmarkStart w:id="466" w:name="OCRUncertain479"/>
            <w:r>
              <w:rPr>
                <w:noProof/>
              </w:rPr>
              <w:t xml:space="preserve"> 12</w:t>
            </w:r>
            <w:bookmarkEnd w:id="466"/>
            <w:r>
              <w:rPr>
                <w:noProof/>
              </w:rPr>
              <w:t>.1.033</w:t>
            </w:r>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t>С</w:t>
            </w:r>
            <w:bookmarkStart w:id="467" w:name="OCRUncertain481"/>
            <w:r>
              <w:t>и</w:t>
            </w:r>
            <w:bookmarkEnd w:id="467"/>
            <w:r>
              <w:t>стема предотвращен</w:t>
            </w:r>
            <w:bookmarkStart w:id="468" w:name="OCRUncertain482"/>
            <w:r>
              <w:t>и</w:t>
            </w:r>
            <w:bookmarkEnd w:id="468"/>
            <w:r>
              <w:t>я пожара</w:t>
            </w:r>
          </w:p>
        </w:tc>
        <w:tc>
          <w:tcPr>
            <w:tcW w:w="5801" w:type="dxa"/>
            <w:tcBorders>
              <w:left w:val="single" w:sz="6" w:space="0" w:color="auto"/>
              <w:right w:val="single" w:sz="6" w:space="0" w:color="auto"/>
            </w:tcBorders>
          </w:tcPr>
          <w:p w:rsidR="00D1426F" w:rsidRDefault="00D1426F">
            <w:pPr>
              <w:widowControl w:val="0"/>
              <w:ind w:firstLine="243"/>
              <w:jc w:val="both"/>
              <w:rPr>
                <w:lang w:val="en-US"/>
              </w:rPr>
            </w:pPr>
            <w:r>
              <w:t>По ГОСТ 12.1.033</w:t>
            </w:r>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t>Опасный фактор пожара</w:t>
            </w:r>
          </w:p>
        </w:tc>
        <w:tc>
          <w:tcPr>
            <w:tcW w:w="5801" w:type="dxa"/>
            <w:tcBorders>
              <w:left w:val="single" w:sz="6" w:space="0" w:color="auto"/>
              <w:right w:val="single" w:sz="6" w:space="0" w:color="auto"/>
            </w:tcBorders>
          </w:tcPr>
          <w:p w:rsidR="00D1426F" w:rsidRDefault="00D1426F">
            <w:pPr>
              <w:widowControl w:val="0"/>
              <w:ind w:firstLine="243"/>
              <w:jc w:val="both"/>
              <w:rPr>
                <w:noProof/>
              </w:rPr>
            </w:pPr>
            <w:r>
              <w:t>По ГОСТ</w:t>
            </w:r>
            <w:r>
              <w:rPr>
                <w:noProof/>
              </w:rPr>
              <w:t xml:space="preserve"> 12.1.03</w:t>
            </w:r>
            <w:bookmarkStart w:id="469" w:name="OCRUncertain486"/>
            <w:r>
              <w:rPr>
                <w:noProof/>
              </w:rPr>
              <w:t>3</w:t>
            </w:r>
            <w:bookmarkEnd w:id="469"/>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t>Система противопожарной защиты</w:t>
            </w:r>
          </w:p>
        </w:tc>
        <w:tc>
          <w:tcPr>
            <w:tcW w:w="5801" w:type="dxa"/>
            <w:tcBorders>
              <w:left w:val="single" w:sz="6" w:space="0" w:color="auto"/>
              <w:right w:val="single" w:sz="6" w:space="0" w:color="auto"/>
            </w:tcBorders>
          </w:tcPr>
          <w:p w:rsidR="00D1426F" w:rsidRDefault="00D1426F">
            <w:pPr>
              <w:widowControl w:val="0"/>
              <w:ind w:firstLine="243"/>
              <w:jc w:val="both"/>
            </w:pPr>
            <w:r>
              <w:t>По ГОСТ 12.1.03</w:t>
            </w:r>
            <w:bookmarkStart w:id="470" w:name="OCRUncertain489"/>
            <w:r>
              <w:t>3</w:t>
            </w:r>
            <w:bookmarkEnd w:id="470"/>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bookmarkStart w:id="471" w:name="OCRUncertain490"/>
            <w:r>
              <w:t>Противодымная</w:t>
            </w:r>
            <w:bookmarkEnd w:id="471"/>
            <w:r>
              <w:t xml:space="preserve"> защита</w:t>
            </w:r>
          </w:p>
        </w:tc>
        <w:tc>
          <w:tcPr>
            <w:tcW w:w="5801" w:type="dxa"/>
            <w:tcBorders>
              <w:left w:val="single" w:sz="6" w:space="0" w:color="auto"/>
              <w:right w:val="single" w:sz="6" w:space="0" w:color="auto"/>
            </w:tcBorders>
          </w:tcPr>
          <w:p w:rsidR="00D1426F" w:rsidRDefault="00D1426F">
            <w:pPr>
              <w:widowControl w:val="0"/>
              <w:ind w:firstLine="243"/>
              <w:jc w:val="both"/>
              <w:rPr>
                <w:noProof/>
              </w:rPr>
            </w:pPr>
            <w:r>
              <w:t>По ГОСТ</w:t>
            </w:r>
            <w:r>
              <w:rPr>
                <w:noProof/>
              </w:rPr>
              <w:t xml:space="preserve"> 12.1.033</w:t>
            </w:r>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lastRenderedPageBreak/>
              <w:t>Горючесть</w:t>
            </w:r>
          </w:p>
        </w:tc>
        <w:tc>
          <w:tcPr>
            <w:tcW w:w="5801" w:type="dxa"/>
            <w:tcBorders>
              <w:left w:val="single" w:sz="6" w:space="0" w:color="auto"/>
              <w:right w:val="single" w:sz="6" w:space="0" w:color="auto"/>
            </w:tcBorders>
          </w:tcPr>
          <w:p w:rsidR="00D1426F" w:rsidRDefault="00D1426F">
            <w:pPr>
              <w:widowControl w:val="0"/>
              <w:ind w:firstLine="243"/>
              <w:jc w:val="both"/>
            </w:pPr>
            <w:r>
              <w:t xml:space="preserve">По </w:t>
            </w:r>
            <w:bookmarkStart w:id="472" w:name="OCRUncertain491"/>
            <w:r>
              <w:t>СТ</w:t>
            </w:r>
            <w:bookmarkEnd w:id="472"/>
            <w:r>
              <w:t xml:space="preserve"> СЭВ 3</w:t>
            </w:r>
            <w:bookmarkStart w:id="473" w:name="OCRUncertain493"/>
            <w:r>
              <w:t>8</w:t>
            </w:r>
            <w:bookmarkEnd w:id="473"/>
            <w:r>
              <w:t>3</w:t>
            </w:r>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t>Пред</w:t>
            </w:r>
            <w:bookmarkStart w:id="474" w:name="OCRUncertain495"/>
            <w:r>
              <w:t>е</w:t>
            </w:r>
            <w:bookmarkEnd w:id="474"/>
            <w:r>
              <w:t>льно допуст</w:t>
            </w:r>
            <w:bookmarkStart w:id="475" w:name="OCRUncertain496"/>
            <w:r>
              <w:t>и</w:t>
            </w:r>
            <w:bookmarkEnd w:id="475"/>
            <w:r>
              <w:t>мое значен</w:t>
            </w:r>
            <w:bookmarkStart w:id="476" w:name="OCRUncertain497"/>
            <w:r>
              <w:t>и</w:t>
            </w:r>
            <w:bookmarkEnd w:id="476"/>
            <w:r>
              <w:t>е опасного фактора пожара</w:t>
            </w:r>
          </w:p>
        </w:tc>
        <w:tc>
          <w:tcPr>
            <w:tcW w:w="5801" w:type="dxa"/>
            <w:tcBorders>
              <w:left w:val="single" w:sz="6" w:space="0" w:color="auto"/>
              <w:right w:val="single" w:sz="6" w:space="0" w:color="auto"/>
            </w:tcBorders>
          </w:tcPr>
          <w:p w:rsidR="00D1426F" w:rsidRDefault="00D1426F">
            <w:pPr>
              <w:widowControl w:val="0"/>
              <w:ind w:firstLine="243"/>
              <w:jc w:val="both"/>
            </w:pPr>
            <w:r>
              <w:t>Значение опасного фактора, воздейств</w:t>
            </w:r>
            <w:bookmarkStart w:id="477" w:name="OCRUncertain498"/>
            <w:r>
              <w:t>и</w:t>
            </w:r>
            <w:bookmarkEnd w:id="477"/>
            <w:r>
              <w:t>е которого на человека в течение крит</w:t>
            </w:r>
            <w:bookmarkStart w:id="478" w:name="OCRUncertain499"/>
            <w:r>
              <w:t>и</w:t>
            </w:r>
            <w:bookmarkEnd w:id="478"/>
            <w:r>
              <w:t xml:space="preserve">ческой </w:t>
            </w:r>
            <w:bookmarkStart w:id="479" w:name="OCRUncertain500"/>
            <w:r>
              <w:t>п</w:t>
            </w:r>
            <w:bookmarkEnd w:id="479"/>
            <w:r>
              <w:t>родолжит</w:t>
            </w:r>
            <w:bookmarkStart w:id="480" w:name="OCRUncertain501"/>
            <w:r>
              <w:t>е</w:t>
            </w:r>
            <w:bookmarkEnd w:id="480"/>
            <w:r>
              <w:t>льности пожара не пр</w:t>
            </w:r>
            <w:bookmarkStart w:id="481" w:name="OCRUncertain502"/>
            <w:r>
              <w:t>и</w:t>
            </w:r>
            <w:bookmarkEnd w:id="481"/>
            <w:r>
              <w:t>водит к травме, заболеванию или откло</w:t>
            </w:r>
            <w:bookmarkStart w:id="482" w:name="OCRUncertain503"/>
            <w:r>
              <w:t>н</w:t>
            </w:r>
            <w:bookmarkEnd w:id="482"/>
            <w:r>
              <w:t>ению в состоя</w:t>
            </w:r>
            <w:bookmarkStart w:id="483" w:name="OCRUncertain504"/>
            <w:r>
              <w:t>н</w:t>
            </w:r>
            <w:bookmarkEnd w:id="483"/>
            <w:r>
              <w:t>и</w:t>
            </w:r>
            <w:bookmarkStart w:id="484" w:name="OCRUncertain505"/>
            <w:r>
              <w:t xml:space="preserve">и </w:t>
            </w:r>
            <w:bookmarkEnd w:id="484"/>
            <w:r>
              <w:t>здоро</w:t>
            </w:r>
            <w:bookmarkStart w:id="485" w:name="OCRUncertain506"/>
            <w:r>
              <w:t>в</w:t>
            </w:r>
            <w:bookmarkEnd w:id="485"/>
            <w:r>
              <w:t>ья в течение нормативно установленного времени, а воздействи</w:t>
            </w:r>
            <w:bookmarkStart w:id="486" w:name="OCRUncertain507"/>
            <w:r>
              <w:t>е</w:t>
            </w:r>
            <w:bookmarkEnd w:id="486"/>
            <w:r>
              <w:t xml:space="preserve"> на материальные ц</w:t>
            </w:r>
            <w:bookmarkStart w:id="487" w:name="OCRUncertain508"/>
            <w:r>
              <w:t>е</w:t>
            </w:r>
            <w:bookmarkEnd w:id="487"/>
            <w:r>
              <w:t>нности не приводит к потере устойчивости объекта при пожаре</w:t>
            </w:r>
          </w:p>
        </w:tc>
      </w:tr>
      <w:tr w:rsidR="00D1426F">
        <w:tblPrEx>
          <w:tblCellMar>
            <w:top w:w="0" w:type="dxa"/>
            <w:bottom w:w="0" w:type="dxa"/>
          </w:tblCellMar>
        </w:tblPrEx>
        <w:tc>
          <w:tcPr>
            <w:tcW w:w="2552" w:type="dxa"/>
            <w:tcBorders>
              <w:left w:val="single" w:sz="6" w:space="0" w:color="auto"/>
              <w:right w:val="single" w:sz="6" w:space="0" w:color="auto"/>
            </w:tcBorders>
          </w:tcPr>
          <w:p w:rsidR="00D1426F" w:rsidRDefault="00D1426F">
            <w:pPr>
              <w:widowControl w:val="0"/>
              <w:ind w:firstLine="244"/>
              <w:jc w:val="both"/>
            </w:pPr>
            <w:r>
              <w:t>Крит</w:t>
            </w:r>
            <w:bookmarkStart w:id="488" w:name="OCRUncertain509"/>
            <w:r>
              <w:t>и</w:t>
            </w:r>
            <w:bookmarkEnd w:id="488"/>
            <w:r>
              <w:t>ческая продолжитель</w:t>
            </w:r>
            <w:bookmarkStart w:id="489" w:name="OCRUncertain510"/>
            <w:r>
              <w:t>н</w:t>
            </w:r>
            <w:bookmarkEnd w:id="489"/>
            <w:r>
              <w:t>ость пожара</w:t>
            </w:r>
          </w:p>
        </w:tc>
        <w:tc>
          <w:tcPr>
            <w:tcW w:w="5801" w:type="dxa"/>
            <w:tcBorders>
              <w:left w:val="single" w:sz="6" w:space="0" w:color="auto"/>
              <w:right w:val="single" w:sz="6" w:space="0" w:color="auto"/>
            </w:tcBorders>
          </w:tcPr>
          <w:p w:rsidR="00D1426F" w:rsidRDefault="00D1426F">
            <w:pPr>
              <w:widowControl w:val="0"/>
              <w:ind w:firstLine="243"/>
              <w:jc w:val="both"/>
            </w:pPr>
            <w:r>
              <w:t xml:space="preserve">Время, в течение которого достигается предельно допустимое значение опасного фактора пожара в установленном режиме его </w:t>
            </w:r>
            <w:bookmarkStart w:id="490" w:name="OCRUncertain511"/>
            <w:r>
              <w:t>и</w:t>
            </w:r>
            <w:bookmarkEnd w:id="490"/>
            <w:r>
              <w:t>зменения</w:t>
            </w:r>
          </w:p>
        </w:tc>
      </w:tr>
      <w:tr w:rsidR="00D1426F">
        <w:tblPrEx>
          <w:tblCellMar>
            <w:top w:w="0" w:type="dxa"/>
            <w:bottom w:w="0" w:type="dxa"/>
          </w:tblCellMar>
        </w:tblPrEx>
        <w:tc>
          <w:tcPr>
            <w:tcW w:w="2552" w:type="dxa"/>
            <w:tcBorders>
              <w:left w:val="single" w:sz="6" w:space="0" w:color="auto"/>
              <w:bottom w:val="single" w:sz="6" w:space="0" w:color="auto"/>
              <w:right w:val="single" w:sz="6" w:space="0" w:color="auto"/>
            </w:tcBorders>
          </w:tcPr>
          <w:p w:rsidR="00D1426F" w:rsidRDefault="00D1426F">
            <w:pPr>
              <w:widowControl w:val="0"/>
              <w:ind w:firstLine="244"/>
              <w:jc w:val="both"/>
            </w:pPr>
            <w:r>
              <w:t>Продукция</w:t>
            </w:r>
          </w:p>
        </w:tc>
        <w:tc>
          <w:tcPr>
            <w:tcW w:w="5801" w:type="dxa"/>
            <w:tcBorders>
              <w:left w:val="single" w:sz="6" w:space="0" w:color="auto"/>
              <w:bottom w:val="single" w:sz="6" w:space="0" w:color="auto"/>
              <w:right w:val="single" w:sz="6" w:space="0" w:color="auto"/>
            </w:tcBorders>
          </w:tcPr>
          <w:p w:rsidR="00D1426F" w:rsidRDefault="00D1426F">
            <w:pPr>
              <w:widowControl w:val="0"/>
              <w:ind w:firstLine="243"/>
              <w:jc w:val="both"/>
            </w:pPr>
            <w:r>
              <w:t>Согласно Закону СССР</w:t>
            </w:r>
            <w:r>
              <w:rPr>
                <w:noProof/>
              </w:rPr>
              <w:t xml:space="preserve"> “О</w:t>
            </w:r>
            <w:r>
              <w:t xml:space="preserve"> качестве продукц</w:t>
            </w:r>
            <w:bookmarkStart w:id="491" w:name="OCRUncertain512"/>
            <w:r>
              <w:t>ии</w:t>
            </w:r>
            <w:bookmarkEnd w:id="491"/>
            <w:r>
              <w:t xml:space="preserve"> и защите прав потребителя”</w:t>
            </w:r>
          </w:p>
        </w:tc>
      </w:tr>
    </w:tbl>
    <w:p w:rsidR="00D1426F" w:rsidRDefault="00D1426F">
      <w:pPr>
        <w:widowControl w:val="0"/>
        <w:ind w:firstLine="284"/>
        <w:jc w:val="both"/>
        <w:rPr>
          <w:b/>
          <w:bCs/>
        </w:rPr>
      </w:pPr>
    </w:p>
    <w:p w:rsidR="00D1426F" w:rsidRDefault="00D1426F">
      <w:pPr>
        <w:widowControl w:val="0"/>
        <w:ind w:firstLine="284"/>
        <w:jc w:val="both"/>
        <w:rPr>
          <w:lang w:val="en-US"/>
        </w:rPr>
      </w:pPr>
      <w:r>
        <w:rPr>
          <w:b/>
          <w:bCs/>
        </w:rPr>
        <w:t xml:space="preserve">(Измененная редакция, </w:t>
      </w:r>
      <w:bookmarkStart w:id="492" w:name="OCRUncertain513"/>
      <w:r>
        <w:rPr>
          <w:b/>
          <w:bCs/>
        </w:rPr>
        <w:t>Изм.</w:t>
      </w:r>
      <w:bookmarkEnd w:id="492"/>
      <w:r>
        <w:rPr>
          <w:b/>
          <w:bCs/>
          <w:noProof/>
        </w:rPr>
        <w:t xml:space="preserve"> №</w:t>
      </w:r>
      <w:r>
        <w:rPr>
          <w:lang w:val="en-US"/>
        </w:rPr>
        <w:t xml:space="preserve"> </w:t>
      </w:r>
      <w:bookmarkStart w:id="493" w:name="OCRUncertain514"/>
      <w:r>
        <w:rPr>
          <w:b/>
          <w:bCs/>
          <w:lang w:val="en-US"/>
        </w:rPr>
        <w:t>1</w:t>
      </w:r>
      <w:r>
        <w:rPr>
          <w:lang w:val="en-US"/>
        </w:rPr>
        <w:t>).</w:t>
      </w:r>
      <w:bookmarkEnd w:id="493"/>
    </w:p>
    <w:p w:rsidR="00D1426F" w:rsidRDefault="00D1426F">
      <w:pPr>
        <w:widowControl w:val="0"/>
        <w:ind w:firstLine="284"/>
        <w:jc w:val="right"/>
        <w:rPr>
          <w:i/>
          <w:iCs/>
        </w:rPr>
      </w:pPr>
    </w:p>
    <w:p w:rsidR="00D1426F" w:rsidRDefault="00D1426F">
      <w:pPr>
        <w:widowControl w:val="0"/>
        <w:ind w:firstLine="284"/>
        <w:jc w:val="right"/>
        <w:rPr>
          <w:i/>
          <w:iCs/>
        </w:rPr>
      </w:pPr>
    </w:p>
    <w:p w:rsidR="00D1426F" w:rsidRDefault="00D1426F">
      <w:pPr>
        <w:widowControl w:val="0"/>
        <w:ind w:firstLine="284"/>
        <w:jc w:val="right"/>
        <w:rPr>
          <w:i/>
          <w:iCs/>
          <w:noProof/>
        </w:rPr>
      </w:pPr>
      <w:r>
        <w:rPr>
          <w:i/>
          <w:iCs/>
        </w:rPr>
        <w:t>ПРИЛОЖЕНИЕ</w:t>
      </w:r>
      <w:r>
        <w:rPr>
          <w:i/>
          <w:iCs/>
          <w:noProof/>
        </w:rPr>
        <w:t xml:space="preserve"> 2</w:t>
      </w:r>
    </w:p>
    <w:p w:rsidR="00D1426F" w:rsidRDefault="00D1426F">
      <w:pPr>
        <w:widowControl w:val="0"/>
        <w:ind w:firstLine="284"/>
        <w:jc w:val="right"/>
        <w:rPr>
          <w:i/>
          <w:iCs/>
        </w:rPr>
      </w:pPr>
      <w:r>
        <w:rPr>
          <w:i/>
          <w:iCs/>
        </w:rPr>
        <w:t>Обязательное</w:t>
      </w:r>
    </w:p>
    <w:p w:rsidR="00D1426F" w:rsidRDefault="00D1426F">
      <w:pPr>
        <w:widowControl w:val="0"/>
        <w:ind w:firstLine="284"/>
        <w:jc w:val="right"/>
        <w:rPr>
          <w:i/>
          <w:iCs/>
        </w:rPr>
      </w:pPr>
    </w:p>
    <w:p w:rsidR="00D1426F" w:rsidRDefault="00D1426F">
      <w:pPr>
        <w:widowControl w:val="0"/>
        <w:jc w:val="center"/>
        <w:rPr>
          <w:b/>
          <w:bCs/>
        </w:rPr>
      </w:pPr>
      <w:r>
        <w:rPr>
          <w:b/>
          <w:bCs/>
        </w:rPr>
        <w:t>МЕТОД ОПРЕДЕЛЕНИЯ УРОВНЯ ОБЕСПЕЧЕНИЯ</w:t>
      </w:r>
    </w:p>
    <w:p w:rsidR="00D1426F" w:rsidRDefault="00D1426F">
      <w:pPr>
        <w:widowControl w:val="0"/>
        <w:jc w:val="center"/>
        <w:rPr>
          <w:b/>
          <w:bCs/>
        </w:rPr>
      </w:pPr>
      <w:r>
        <w:rPr>
          <w:b/>
          <w:bCs/>
        </w:rPr>
        <w:t>ПОЖАРНОЙ БЕЗОПАСНОСТИ ЛЮДЕЙ</w:t>
      </w:r>
    </w:p>
    <w:p w:rsidR="00D1426F" w:rsidRDefault="00D1426F">
      <w:pPr>
        <w:widowControl w:val="0"/>
        <w:jc w:val="center"/>
      </w:pPr>
    </w:p>
    <w:p w:rsidR="00D1426F" w:rsidRDefault="00D1426F">
      <w:pPr>
        <w:widowControl w:val="0"/>
        <w:ind w:firstLine="284"/>
        <w:jc w:val="both"/>
      </w:pPr>
      <w:r>
        <w:t>Настоящий метод уста</w:t>
      </w:r>
      <w:bookmarkStart w:id="494" w:name="OCRUncertain515"/>
      <w:r>
        <w:t>н</w:t>
      </w:r>
      <w:bookmarkEnd w:id="494"/>
      <w:r>
        <w:t>авливает порядок расчета уровня обеспечения пожар</w:t>
      </w:r>
      <w:bookmarkStart w:id="495" w:name="OCRUncertain516"/>
      <w:r>
        <w:t>н</w:t>
      </w:r>
      <w:bookmarkEnd w:id="495"/>
      <w:r>
        <w:t>ой безопасности людей и вероятности воздействия опасных факторов пожара на людей, а также обоснования требований к эффекти</w:t>
      </w:r>
      <w:bookmarkStart w:id="496" w:name="OCRUncertain519"/>
      <w:r>
        <w:t>в</w:t>
      </w:r>
      <w:bookmarkEnd w:id="496"/>
      <w:r>
        <w:t>ности систем обеспечения пожарной безопасности людей.</w:t>
      </w:r>
    </w:p>
    <w:p w:rsidR="00D1426F" w:rsidRDefault="00D1426F">
      <w:pPr>
        <w:widowControl w:val="0"/>
        <w:ind w:firstLine="284"/>
        <w:jc w:val="both"/>
      </w:pPr>
      <w:r>
        <w:rPr>
          <w:b/>
          <w:bCs/>
          <w:noProof/>
        </w:rPr>
        <w:t>1.</w:t>
      </w:r>
      <w:r>
        <w:rPr>
          <w:b/>
          <w:bCs/>
        </w:rPr>
        <w:t xml:space="preserve"> Сущность метода</w:t>
      </w:r>
    </w:p>
    <w:p w:rsidR="00D1426F" w:rsidRDefault="00D1426F">
      <w:pPr>
        <w:widowControl w:val="0"/>
        <w:ind w:firstLine="284"/>
        <w:jc w:val="both"/>
      </w:pPr>
      <w:r>
        <w:rPr>
          <w:noProof/>
        </w:rPr>
        <w:t>1.1.</w:t>
      </w:r>
      <w:r>
        <w:t xml:space="preserve"> Показателем оценки уровня обе</w:t>
      </w:r>
      <w:bookmarkStart w:id="497" w:name="OCRUncertain522"/>
      <w:r>
        <w:t>с</w:t>
      </w:r>
      <w:bookmarkEnd w:id="497"/>
      <w:r>
        <w:t>печения пожарной безопасност</w:t>
      </w:r>
      <w:bookmarkStart w:id="498" w:name="OCRUncertain524"/>
      <w:r>
        <w:t>и</w:t>
      </w:r>
      <w:bookmarkEnd w:id="498"/>
      <w:r>
        <w:t xml:space="preserve"> люде</w:t>
      </w:r>
      <w:bookmarkStart w:id="499" w:name="OCRUncertain525"/>
      <w:r>
        <w:t xml:space="preserve">й </w:t>
      </w:r>
      <w:bookmarkEnd w:id="499"/>
      <w:r>
        <w:t>на объектах является вероятность предот</w:t>
      </w:r>
      <w:bookmarkStart w:id="500" w:name="OCRUncertain526"/>
      <w:r>
        <w:t>в</w:t>
      </w:r>
      <w:bookmarkEnd w:id="500"/>
      <w:r>
        <w:t>ращения воздействия</w:t>
      </w:r>
      <w:r>
        <w:rPr>
          <w:lang w:val="en-US"/>
        </w:rPr>
        <w:t xml:space="preserve"> (</w:t>
      </w:r>
      <w:r>
        <w:rPr>
          <w:i/>
          <w:iCs/>
          <w:lang w:val="en-US"/>
        </w:rPr>
        <w:t>P</w:t>
      </w:r>
      <w:r>
        <w:rPr>
          <w:vertAlign w:val="subscript"/>
        </w:rPr>
        <w:t>В</w:t>
      </w:r>
      <w:r>
        <w:rPr>
          <w:lang w:val="en-US"/>
        </w:rPr>
        <w:t>)</w:t>
      </w:r>
      <w:r>
        <w:t xml:space="preserve"> опасных факторов пожара </w:t>
      </w:r>
      <w:bookmarkStart w:id="501" w:name="OCRUncertain528"/>
      <w:r>
        <w:t>(ОФП),</w:t>
      </w:r>
      <w:bookmarkEnd w:id="501"/>
      <w:r>
        <w:t xml:space="preserve"> переч</w:t>
      </w:r>
      <w:bookmarkStart w:id="502" w:name="OCRUncertain529"/>
      <w:r>
        <w:t>е</w:t>
      </w:r>
      <w:bookmarkEnd w:id="502"/>
      <w:r>
        <w:t xml:space="preserve">нь которых </w:t>
      </w:r>
      <w:bookmarkStart w:id="503" w:name="OCRUncertain530"/>
      <w:r>
        <w:t>о</w:t>
      </w:r>
      <w:bookmarkEnd w:id="503"/>
      <w:r>
        <w:t>пре</w:t>
      </w:r>
      <w:bookmarkStart w:id="504" w:name="OCRUncertain531"/>
      <w:r>
        <w:t>д</w:t>
      </w:r>
      <w:bookmarkEnd w:id="504"/>
      <w:r>
        <w:t>еляется настоящим стандартом.</w:t>
      </w:r>
    </w:p>
    <w:p w:rsidR="00D1426F" w:rsidRDefault="00D1426F">
      <w:pPr>
        <w:widowControl w:val="0"/>
        <w:ind w:firstLine="284"/>
        <w:jc w:val="both"/>
      </w:pPr>
      <w:r>
        <w:rPr>
          <w:noProof/>
        </w:rPr>
        <w:t>1.2</w:t>
      </w:r>
      <w:bookmarkStart w:id="505" w:name="OCRUncertain532"/>
      <w:r>
        <w:rPr>
          <w:noProof/>
        </w:rPr>
        <w:t>.</w:t>
      </w:r>
      <w:bookmarkEnd w:id="505"/>
      <w:r>
        <w:t xml:space="preserve"> Вероятность предотвращ</w:t>
      </w:r>
      <w:bookmarkStart w:id="506" w:name="OCRUncertain533"/>
      <w:r>
        <w:t>е</w:t>
      </w:r>
      <w:bookmarkEnd w:id="506"/>
      <w:r>
        <w:t>н</w:t>
      </w:r>
      <w:bookmarkStart w:id="507" w:name="OCRUncertain534"/>
      <w:r>
        <w:t>и</w:t>
      </w:r>
      <w:bookmarkEnd w:id="507"/>
      <w:r>
        <w:t xml:space="preserve">я воздействия ОФП определяют для пожароопасной ситуации, при которой место </w:t>
      </w:r>
      <w:bookmarkStart w:id="508" w:name="OCRUncertain536"/>
      <w:r>
        <w:t>возникновения</w:t>
      </w:r>
      <w:bookmarkEnd w:id="508"/>
      <w:r>
        <w:t xml:space="preserve"> пожара находится на первом этаже вблизи одного </w:t>
      </w:r>
      <w:bookmarkStart w:id="509" w:name="OCRUncertain537"/>
      <w:r>
        <w:t>и</w:t>
      </w:r>
      <w:bookmarkEnd w:id="509"/>
      <w:r>
        <w:t>з эвакуационных выходов из зда</w:t>
      </w:r>
      <w:bookmarkStart w:id="510" w:name="OCRUncertain538"/>
      <w:r>
        <w:t>н</w:t>
      </w:r>
      <w:bookmarkEnd w:id="510"/>
      <w:r>
        <w:t>ия (сооружения).</w:t>
      </w:r>
    </w:p>
    <w:p w:rsidR="00D1426F" w:rsidRDefault="00D1426F">
      <w:pPr>
        <w:widowControl w:val="0"/>
        <w:ind w:firstLine="284"/>
        <w:jc w:val="both"/>
      </w:pPr>
      <w:r>
        <w:rPr>
          <w:b/>
          <w:bCs/>
          <w:noProof/>
        </w:rPr>
        <w:t>2.</w:t>
      </w:r>
      <w:r>
        <w:rPr>
          <w:b/>
          <w:bCs/>
        </w:rPr>
        <w:t xml:space="preserve"> Основные расчетные завис</w:t>
      </w:r>
      <w:bookmarkStart w:id="511" w:name="OCRUncertain539"/>
      <w:r>
        <w:rPr>
          <w:b/>
          <w:bCs/>
        </w:rPr>
        <w:t>и</w:t>
      </w:r>
      <w:bookmarkEnd w:id="511"/>
      <w:r>
        <w:rPr>
          <w:b/>
          <w:bCs/>
        </w:rPr>
        <w:t>мости</w:t>
      </w:r>
    </w:p>
    <w:p w:rsidR="00D1426F" w:rsidRDefault="00D1426F">
      <w:pPr>
        <w:widowControl w:val="0"/>
        <w:ind w:firstLine="284"/>
        <w:jc w:val="both"/>
      </w:pPr>
      <w:r>
        <w:rPr>
          <w:noProof/>
        </w:rPr>
        <w:t>2.1.</w:t>
      </w:r>
      <w:r>
        <w:t xml:space="preserve"> Вероятность предотвращения воздействия ОФП</w:t>
      </w:r>
      <w:r>
        <w:rPr>
          <w:lang w:val="en-US"/>
        </w:rPr>
        <w:t xml:space="preserve"> (</w:t>
      </w:r>
      <w:r>
        <w:rPr>
          <w:i/>
          <w:iCs/>
          <w:lang w:val="en-US"/>
        </w:rPr>
        <w:t>P</w:t>
      </w:r>
      <w:r>
        <w:rPr>
          <w:vertAlign w:val="subscript"/>
        </w:rPr>
        <w:t>В</w:t>
      </w:r>
      <w:r>
        <w:rPr>
          <w:lang w:val="en-US"/>
        </w:rPr>
        <w:t>)</w:t>
      </w:r>
      <w:r>
        <w:t xml:space="preserve"> на людей в объекте выч</w:t>
      </w:r>
      <w:bookmarkStart w:id="512" w:name="OCRUncertain542"/>
      <w:r>
        <w:t>и</w:t>
      </w:r>
      <w:bookmarkEnd w:id="512"/>
      <w:r>
        <w:t>сляют по формуле</w:t>
      </w:r>
    </w:p>
    <w:p w:rsidR="00D1426F" w:rsidRDefault="0068260F">
      <w:pPr>
        <w:widowControl w:val="0"/>
        <w:ind w:firstLine="2268"/>
        <w:jc w:val="both"/>
        <w:rPr>
          <w:noProof/>
        </w:rPr>
      </w:pPr>
      <w:r>
        <w:rPr>
          <w:noProof/>
        </w:rPr>
        <w:object w:dxaOrig="11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5.75pt" o:ole="">
            <v:imagedata r:id="rId5" o:title=""/>
          </v:shape>
          <o:OLEObject Type="Embed" ProgID="Equation.3" ShapeID="_x0000_i1025" DrawAspect="Content" ObjectID="_1430307656" r:id="rId6"/>
        </w:object>
      </w:r>
      <w:r w:rsidR="00D1426F">
        <w:t>,</w:t>
      </w:r>
      <w:r w:rsidR="00D1426F">
        <w:tab/>
      </w:r>
      <w:r w:rsidR="00D1426F">
        <w:tab/>
      </w:r>
      <w:r w:rsidR="00D1426F">
        <w:tab/>
      </w:r>
      <w:r w:rsidR="00D1426F">
        <w:tab/>
      </w:r>
      <w:r w:rsidR="00D1426F">
        <w:rPr>
          <w:noProof/>
        </w:rPr>
        <w:t>(1)</w:t>
      </w:r>
    </w:p>
    <w:p w:rsidR="00D1426F" w:rsidRDefault="00D1426F">
      <w:pPr>
        <w:widowControl w:val="0"/>
        <w:jc w:val="both"/>
      </w:pPr>
      <w:r>
        <w:t>где</w:t>
      </w:r>
      <w:r>
        <w:rPr>
          <w:lang w:val="en-US"/>
        </w:rPr>
        <w:t xml:space="preserve"> </w:t>
      </w:r>
      <w:bookmarkStart w:id="513" w:name="OCRUncertain545"/>
      <w:r>
        <w:rPr>
          <w:i/>
          <w:iCs/>
          <w:lang w:val="en-US"/>
        </w:rPr>
        <w:t>Q</w:t>
      </w:r>
      <w:bookmarkEnd w:id="513"/>
      <w:r>
        <w:rPr>
          <w:vertAlign w:val="subscript"/>
          <w:lang w:val="en-US"/>
        </w:rPr>
        <w:t>B</w:t>
      </w:r>
      <w:r>
        <w:rPr>
          <w:noProof/>
        </w:rPr>
        <w:t xml:space="preserve"> —</w:t>
      </w:r>
      <w:r>
        <w:t xml:space="preserve"> расчетная вероятность возд</w:t>
      </w:r>
      <w:bookmarkStart w:id="514" w:name="OCRUncertain546"/>
      <w:r>
        <w:t>е</w:t>
      </w:r>
      <w:bookmarkEnd w:id="514"/>
      <w:r>
        <w:t xml:space="preserve">йствия </w:t>
      </w:r>
      <w:bookmarkStart w:id="515" w:name="OCRUncertain547"/>
      <w:r>
        <w:t>ОФП</w:t>
      </w:r>
      <w:bookmarkEnd w:id="515"/>
      <w:r>
        <w:t xml:space="preserve"> на отдельного человека в год.</w:t>
      </w:r>
    </w:p>
    <w:p w:rsidR="00D1426F" w:rsidRDefault="00D1426F">
      <w:pPr>
        <w:widowControl w:val="0"/>
        <w:ind w:firstLine="284"/>
        <w:jc w:val="both"/>
      </w:pPr>
      <w:r>
        <w:t>Уровень обе</w:t>
      </w:r>
      <w:bookmarkStart w:id="516" w:name="OCRUncertain548"/>
      <w:r>
        <w:t>с</w:t>
      </w:r>
      <w:bookmarkEnd w:id="516"/>
      <w:r>
        <w:t xml:space="preserve">печения безопасности </w:t>
      </w:r>
      <w:bookmarkStart w:id="517" w:name="OCRUncertain549"/>
      <w:r>
        <w:t>л</w:t>
      </w:r>
      <w:bookmarkEnd w:id="517"/>
      <w:r>
        <w:t>юдей при пожарах отвечает требуемому, если</w:t>
      </w:r>
    </w:p>
    <w:bookmarkStart w:id="518" w:name="OCRUncertain551"/>
    <w:p w:rsidR="00D1426F" w:rsidRDefault="0068260F">
      <w:pPr>
        <w:widowControl w:val="0"/>
        <w:ind w:firstLine="2268"/>
        <w:jc w:val="both"/>
        <w:rPr>
          <w:noProof/>
        </w:rPr>
      </w:pPr>
      <w:r>
        <w:rPr>
          <w:noProof/>
        </w:rPr>
        <w:object w:dxaOrig="900" w:dyaOrig="360">
          <v:shape id="_x0000_i1026" type="#_x0000_t75" style="width:45pt;height:18pt" o:ole="">
            <v:imagedata r:id="rId7" o:title=""/>
          </v:shape>
          <o:OLEObject Type="Embed" ProgID="Equation.3" ShapeID="_x0000_i1026" DrawAspect="Content" ObjectID="_1430307657" r:id="rId8"/>
        </w:object>
      </w:r>
      <w:bookmarkEnd w:id="518"/>
      <w:r w:rsidR="00D1426F">
        <w:t>,</w:t>
      </w:r>
      <w:r w:rsidR="00D1426F">
        <w:rPr>
          <w:noProof/>
        </w:rPr>
        <w:tab/>
      </w:r>
      <w:r w:rsidR="00D1426F">
        <w:rPr>
          <w:noProof/>
        </w:rPr>
        <w:tab/>
      </w:r>
      <w:r w:rsidR="00D1426F">
        <w:rPr>
          <w:noProof/>
        </w:rPr>
        <w:tab/>
      </w:r>
      <w:r w:rsidR="00D1426F">
        <w:rPr>
          <w:noProof/>
        </w:rPr>
        <w:tab/>
        <w:t>(2)</w:t>
      </w:r>
    </w:p>
    <w:p w:rsidR="00D1426F" w:rsidRDefault="00D1426F">
      <w:pPr>
        <w:widowControl w:val="0"/>
        <w:jc w:val="both"/>
      </w:pPr>
      <w:r>
        <w:t>где</w:t>
      </w:r>
      <w:r>
        <w:rPr>
          <w:i/>
          <w:iCs/>
          <w:lang w:val="en-US"/>
        </w:rPr>
        <w:t xml:space="preserve"> Q</w:t>
      </w:r>
      <w:r>
        <w:rPr>
          <w:vertAlign w:val="subscript"/>
          <w:lang w:val="en-US"/>
        </w:rPr>
        <w:t>B</w:t>
      </w:r>
      <w:r>
        <w:rPr>
          <w:vertAlign w:val="superscript"/>
          <w:lang w:val="en-US"/>
        </w:rPr>
        <w:t>H</w:t>
      </w:r>
      <w:r>
        <w:rPr>
          <w:lang w:val="en-US"/>
        </w:rPr>
        <w:t xml:space="preserve"> </w:t>
      </w:r>
      <w:r>
        <w:rPr>
          <w:noProof/>
        </w:rPr>
        <w:t>—</w:t>
      </w:r>
      <w:r>
        <w:t xml:space="preserve"> допустимая в</w:t>
      </w:r>
      <w:bookmarkStart w:id="519" w:name="OCRUncertain553"/>
      <w:r>
        <w:t>е</w:t>
      </w:r>
      <w:bookmarkEnd w:id="519"/>
      <w:r>
        <w:t>роятность воздействия ОФП на отдельного человека в год.</w:t>
      </w:r>
    </w:p>
    <w:p w:rsidR="00D1426F" w:rsidRDefault="00D1426F">
      <w:pPr>
        <w:widowControl w:val="0"/>
        <w:ind w:firstLine="284"/>
        <w:jc w:val="both"/>
      </w:pPr>
      <w:r>
        <w:t>Допуст</w:t>
      </w:r>
      <w:bookmarkStart w:id="520" w:name="OCRUncertain554"/>
      <w:r>
        <w:t>и</w:t>
      </w:r>
      <w:bookmarkEnd w:id="520"/>
      <w:r>
        <w:t>мую вероятность</w:t>
      </w:r>
      <w:r>
        <w:rPr>
          <w:lang w:val="en-US"/>
        </w:rPr>
        <w:t xml:space="preserve"> </w:t>
      </w:r>
      <w:r>
        <w:rPr>
          <w:i/>
          <w:iCs/>
          <w:lang w:val="en-US"/>
        </w:rPr>
        <w:t>Q</w:t>
      </w:r>
      <w:r>
        <w:rPr>
          <w:vertAlign w:val="subscript"/>
          <w:lang w:val="en-US"/>
        </w:rPr>
        <w:t>B</w:t>
      </w:r>
      <w:r>
        <w:rPr>
          <w:vertAlign w:val="superscript"/>
          <w:lang w:val="en-US"/>
        </w:rPr>
        <w:t>H</w:t>
      </w:r>
      <w:r>
        <w:t xml:space="preserve"> принимают в соответстви</w:t>
      </w:r>
      <w:bookmarkStart w:id="521" w:name="OCRUncertain556"/>
      <w:r>
        <w:t>и</w:t>
      </w:r>
      <w:bookmarkEnd w:id="521"/>
      <w:r>
        <w:t xml:space="preserve"> с </w:t>
      </w:r>
      <w:bookmarkStart w:id="522" w:name="OCRUncertain557"/>
      <w:r>
        <w:t>н</w:t>
      </w:r>
      <w:bookmarkEnd w:id="522"/>
      <w:r>
        <w:t>астоящим стандартом.</w:t>
      </w:r>
    </w:p>
    <w:p w:rsidR="00D1426F" w:rsidRDefault="00D1426F">
      <w:pPr>
        <w:widowControl w:val="0"/>
        <w:ind w:firstLine="284"/>
        <w:jc w:val="both"/>
      </w:pPr>
      <w:r>
        <w:rPr>
          <w:noProof/>
        </w:rPr>
        <w:t>2.2.</w:t>
      </w:r>
      <w:r>
        <w:t xml:space="preserve"> Вероятность</w:t>
      </w:r>
      <w:r>
        <w:rPr>
          <w:lang w:val="en-US"/>
        </w:rPr>
        <w:t xml:space="preserve"> (</w:t>
      </w:r>
      <w:bookmarkStart w:id="523" w:name="OCRUncertain559"/>
      <w:r>
        <w:rPr>
          <w:i/>
          <w:iCs/>
          <w:lang w:val="en-US"/>
        </w:rPr>
        <w:t>Q</w:t>
      </w:r>
      <w:r>
        <w:rPr>
          <w:vertAlign w:val="subscript"/>
          <w:lang w:val="en-US"/>
        </w:rPr>
        <w:t>B</w:t>
      </w:r>
      <w:r>
        <w:rPr>
          <w:lang w:val="en-US"/>
        </w:rPr>
        <w:t>)</w:t>
      </w:r>
      <w:bookmarkEnd w:id="523"/>
      <w:r>
        <w:t xml:space="preserve"> вычисляют для людей в каждом здании </w:t>
      </w:r>
      <w:bookmarkStart w:id="524" w:name="OCRUncertain560"/>
      <w:r>
        <w:t>(помещении)</w:t>
      </w:r>
      <w:bookmarkEnd w:id="524"/>
      <w:r>
        <w:t xml:space="preserve"> по формуле</w:t>
      </w:r>
    </w:p>
    <w:p w:rsidR="00D1426F" w:rsidRDefault="0068260F">
      <w:pPr>
        <w:widowControl w:val="0"/>
        <w:ind w:firstLine="2268"/>
        <w:jc w:val="both"/>
        <w:rPr>
          <w:noProof/>
        </w:rPr>
      </w:pPr>
      <w:r>
        <w:object w:dxaOrig="2520" w:dyaOrig="320">
          <v:shape id="_x0000_i1027" type="#_x0000_t75" style="width:126pt;height:15.75pt" o:ole="">
            <v:imagedata r:id="rId9" o:title=""/>
          </v:shape>
          <o:OLEObject Type="Embed" ProgID="Equation.3" ShapeID="_x0000_i1027" DrawAspect="Content" ObjectID="_1430307658" r:id="rId10"/>
        </w:object>
      </w:r>
      <w:r w:rsidR="00D1426F">
        <w:t>,</w:t>
      </w:r>
      <w:r w:rsidR="00D1426F">
        <w:tab/>
      </w:r>
      <w:r w:rsidR="00D1426F">
        <w:tab/>
      </w:r>
      <w:r w:rsidR="00D1426F">
        <w:rPr>
          <w:noProof/>
        </w:rPr>
        <w:t>(3)</w:t>
      </w:r>
    </w:p>
    <w:p w:rsidR="00D1426F" w:rsidRDefault="00D1426F">
      <w:pPr>
        <w:widowControl w:val="0"/>
        <w:jc w:val="both"/>
      </w:pPr>
      <w:r>
        <w:t>где</w:t>
      </w:r>
      <w:r>
        <w:rPr>
          <w:lang w:val="en-US"/>
        </w:rPr>
        <w:t xml:space="preserve"> </w:t>
      </w:r>
      <w:r>
        <w:rPr>
          <w:i/>
          <w:iCs/>
          <w:lang w:val="en-US"/>
        </w:rPr>
        <w:t>Q</w:t>
      </w:r>
      <w:r>
        <w:rPr>
          <w:vertAlign w:val="subscript"/>
        </w:rPr>
        <w:t>П</w:t>
      </w:r>
      <w:r>
        <w:rPr>
          <w:lang w:val="en-US"/>
        </w:rPr>
        <w:t xml:space="preserve"> </w:t>
      </w:r>
      <w:r>
        <w:rPr>
          <w:noProof/>
        </w:rPr>
        <w:t>—</w:t>
      </w:r>
      <w:r>
        <w:t xml:space="preserve"> вероятность пожара в здании в год;</w:t>
      </w:r>
    </w:p>
    <w:p w:rsidR="00D1426F" w:rsidRDefault="00D1426F">
      <w:pPr>
        <w:widowControl w:val="0"/>
        <w:ind w:firstLine="284"/>
        <w:jc w:val="both"/>
      </w:pPr>
      <w:r>
        <w:rPr>
          <w:i/>
          <w:iCs/>
          <w:lang w:val="en-US"/>
        </w:rPr>
        <w:t>P</w:t>
      </w:r>
      <w:r>
        <w:rPr>
          <w:vertAlign w:val="subscript"/>
        </w:rPr>
        <w:t>Э</w:t>
      </w:r>
      <w:r>
        <w:rPr>
          <w:noProof/>
        </w:rPr>
        <w:t xml:space="preserve"> —</w:t>
      </w:r>
      <w:r>
        <w:t xml:space="preserve"> вероятность эвакуации людей;</w:t>
      </w:r>
    </w:p>
    <w:p w:rsidR="00D1426F" w:rsidRDefault="00D1426F">
      <w:pPr>
        <w:widowControl w:val="0"/>
        <w:ind w:firstLine="284"/>
        <w:jc w:val="both"/>
      </w:pPr>
      <w:bookmarkStart w:id="525" w:name="OCRUncertain567"/>
      <w:r>
        <w:rPr>
          <w:i/>
          <w:iCs/>
          <w:lang w:val="en-US"/>
        </w:rPr>
        <w:t>P</w:t>
      </w:r>
      <w:r>
        <w:rPr>
          <w:vertAlign w:val="subscript"/>
        </w:rPr>
        <w:t>П.З</w:t>
      </w:r>
      <w:r>
        <w:t>,</w:t>
      </w:r>
      <w:bookmarkEnd w:id="525"/>
      <w:r>
        <w:rPr>
          <w:noProof/>
        </w:rPr>
        <w:t xml:space="preserve"> —</w:t>
      </w:r>
      <w:r>
        <w:t xml:space="preserve"> вероятность эффективной работы технических реше</w:t>
      </w:r>
      <w:bookmarkStart w:id="526" w:name="OCRUncertain568"/>
      <w:r>
        <w:t>н</w:t>
      </w:r>
      <w:bookmarkEnd w:id="526"/>
      <w:r>
        <w:t>ий противопо</w:t>
      </w:r>
      <w:bookmarkStart w:id="527" w:name="OCRUncertain569"/>
      <w:r>
        <w:t>ж</w:t>
      </w:r>
      <w:bookmarkEnd w:id="527"/>
      <w:r>
        <w:t>арной защиты.</w:t>
      </w:r>
    </w:p>
    <w:p w:rsidR="00D1426F" w:rsidRDefault="00D1426F">
      <w:pPr>
        <w:widowControl w:val="0"/>
        <w:ind w:firstLine="284"/>
        <w:jc w:val="both"/>
      </w:pPr>
      <w:r>
        <w:rPr>
          <w:noProof/>
        </w:rPr>
        <w:t>2.3.</w:t>
      </w:r>
      <w:r>
        <w:t xml:space="preserve"> Вероятность эвакуации </w:t>
      </w:r>
      <w:bookmarkStart w:id="528" w:name="OCRUncertain570"/>
      <w:r>
        <w:t>(</w:t>
      </w:r>
      <w:r>
        <w:rPr>
          <w:i/>
          <w:iCs/>
          <w:lang w:val="en-US"/>
        </w:rPr>
        <w:t>P</w:t>
      </w:r>
      <w:r>
        <w:rPr>
          <w:vertAlign w:val="subscript"/>
        </w:rPr>
        <w:t>Э</w:t>
      </w:r>
      <w:r>
        <w:t>)</w:t>
      </w:r>
      <w:bookmarkEnd w:id="528"/>
      <w:r>
        <w:t xml:space="preserve"> вычисляют по формуле</w:t>
      </w:r>
    </w:p>
    <w:p w:rsidR="00D1426F" w:rsidRDefault="0068260F">
      <w:pPr>
        <w:widowControl w:val="0"/>
        <w:ind w:firstLine="2268"/>
        <w:jc w:val="both"/>
        <w:rPr>
          <w:noProof/>
        </w:rPr>
      </w:pPr>
      <w:r>
        <w:rPr>
          <w:noProof/>
        </w:rPr>
        <w:object w:dxaOrig="2680" w:dyaOrig="360">
          <v:shape id="_x0000_i1028" type="#_x0000_t75" style="width:134.25pt;height:18pt" o:ole="">
            <v:imagedata r:id="rId11" o:title=""/>
          </v:shape>
          <o:OLEObject Type="Embed" ProgID="Equation.3" ShapeID="_x0000_i1028" DrawAspect="Content" ObjectID="_1430307659" r:id="rId12"/>
        </w:object>
      </w:r>
      <w:r w:rsidR="00D1426F">
        <w:tab/>
      </w:r>
      <w:r w:rsidR="00D1426F">
        <w:tab/>
        <w:t>,</w:t>
      </w:r>
      <w:r w:rsidR="00D1426F">
        <w:rPr>
          <w:noProof/>
        </w:rPr>
        <w:t>(4)</w:t>
      </w:r>
    </w:p>
    <w:p w:rsidR="00D1426F" w:rsidRDefault="00D1426F">
      <w:pPr>
        <w:widowControl w:val="0"/>
        <w:jc w:val="both"/>
      </w:pPr>
      <w:r>
        <w:t xml:space="preserve">где </w:t>
      </w:r>
      <w:bookmarkStart w:id="529" w:name="OCRUncertain576"/>
      <w:r>
        <w:rPr>
          <w:i/>
          <w:iCs/>
        </w:rPr>
        <w:t>Р</w:t>
      </w:r>
      <w:bookmarkEnd w:id="529"/>
      <w:r>
        <w:rPr>
          <w:vertAlign w:val="subscript"/>
        </w:rPr>
        <w:t>Э.П</w:t>
      </w:r>
      <w:r>
        <w:rPr>
          <w:noProof/>
        </w:rPr>
        <w:t xml:space="preserve"> —</w:t>
      </w:r>
      <w:r>
        <w:t xml:space="preserve"> вероятность эв</w:t>
      </w:r>
      <w:bookmarkStart w:id="530" w:name="OCRUncertain577"/>
      <w:r>
        <w:t>акуации по эвакуационным путям;</w:t>
      </w:r>
    </w:p>
    <w:bookmarkEnd w:id="530"/>
    <w:p w:rsidR="00D1426F" w:rsidRDefault="00D1426F">
      <w:pPr>
        <w:widowControl w:val="0"/>
        <w:ind w:firstLine="284"/>
        <w:jc w:val="both"/>
      </w:pPr>
      <w:r>
        <w:rPr>
          <w:i/>
          <w:iCs/>
          <w:lang w:val="en-US"/>
        </w:rPr>
        <w:t>P</w:t>
      </w:r>
      <w:r>
        <w:rPr>
          <w:vertAlign w:val="subscript"/>
        </w:rPr>
        <w:t>Д.В</w:t>
      </w:r>
      <w:r>
        <w:rPr>
          <w:noProof/>
        </w:rPr>
        <w:t xml:space="preserve"> —</w:t>
      </w:r>
      <w:r>
        <w:t xml:space="preserve"> вероятность эвакуации по наружным эвакуационным лестницам, переходам в смежные секции здания.</w:t>
      </w:r>
    </w:p>
    <w:p w:rsidR="00D1426F" w:rsidRDefault="00D1426F">
      <w:pPr>
        <w:widowControl w:val="0"/>
        <w:ind w:firstLine="284"/>
        <w:jc w:val="both"/>
      </w:pPr>
      <w:r>
        <w:rPr>
          <w:noProof/>
        </w:rPr>
        <w:t>2.4.</w:t>
      </w:r>
      <w:r>
        <w:t xml:space="preserve"> Вероятность </w:t>
      </w:r>
      <w:bookmarkStart w:id="531" w:name="OCRUncertain578"/>
      <w:r>
        <w:t>(</w:t>
      </w:r>
      <w:r>
        <w:rPr>
          <w:i/>
          <w:iCs/>
          <w:lang w:val="en-US"/>
        </w:rPr>
        <w:t>P</w:t>
      </w:r>
      <w:r>
        <w:t>)</w:t>
      </w:r>
      <w:bookmarkEnd w:id="531"/>
      <w:r>
        <w:t xml:space="preserve"> вычисляют по зависимости</w:t>
      </w:r>
    </w:p>
    <w:p w:rsidR="00D1426F" w:rsidRDefault="0068260F">
      <w:pPr>
        <w:widowControl w:val="0"/>
        <w:ind w:firstLine="2268"/>
        <w:jc w:val="both"/>
      </w:pPr>
      <w:r>
        <w:rPr>
          <w:position w:val="-68"/>
        </w:rPr>
        <w:object w:dxaOrig="4020" w:dyaOrig="1460">
          <v:shape id="_x0000_i1029" type="#_x0000_t75" style="width:201pt;height:72.75pt" o:ole="">
            <v:imagedata r:id="rId13" o:title=""/>
          </v:shape>
          <o:OLEObject Type="Embed" ProgID="Equation.3" ShapeID="_x0000_i1029" DrawAspect="Content" ObjectID="_1430307660" r:id="rId14"/>
        </w:object>
      </w:r>
      <w:r w:rsidR="00D1426F">
        <w:tab/>
      </w:r>
      <w:r w:rsidR="00D1426F">
        <w:tab/>
        <w:t>(5)</w:t>
      </w:r>
    </w:p>
    <w:p w:rsidR="00D1426F" w:rsidRDefault="00D1426F">
      <w:pPr>
        <w:widowControl w:val="0"/>
        <w:jc w:val="both"/>
      </w:pPr>
      <w:r>
        <w:t xml:space="preserve">где </w:t>
      </w:r>
      <w:r>
        <w:rPr>
          <w:i/>
          <w:iCs/>
          <w:lang w:val="en-US"/>
        </w:rPr>
        <w:t>t</w:t>
      </w:r>
      <w:r>
        <w:rPr>
          <w:vertAlign w:val="subscript"/>
        </w:rPr>
        <w:t>бл</w:t>
      </w:r>
      <w:r>
        <w:rPr>
          <w:noProof/>
        </w:rPr>
        <w:t xml:space="preserve"> —</w:t>
      </w:r>
      <w:r>
        <w:t xml:space="preserve"> время от начала пожара до блокирования эва</w:t>
      </w:r>
      <w:bookmarkStart w:id="532" w:name="OCRUncertain601"/>
      <w:r>
        <w:t>к</w:t>
      </w:r>
      <w:bookmarkEnd w:id="532"/>
      <w:r>
        <w:t>уа</w:t>
      </w:r>
      <w:bookmarkStart w:id="533" w:name="OCRUncertain602"/>
      <w:r>
        <w:t>ц</w:t>
      </w:r>
      <w:bookmarkEnd w:id="533"/>
      <w:r>
        <w:t xml:space="preserve">ионных путей в результате </w:t>
      </w:r>
      <w:bookmarkStart w:id="534" w:name="OCRUncertain603"/>
      <w:r>
        <w:lastRenderedPageBreak/>
        <w:t>распространения</w:t>
      </w:r>
      <w:bookmarkEnd w:id="534"/>
      <w:r>
        <w:t xml:space="preserve"> на н</w:t>
      </w:r>
      <w:bookmarkStart w:id="535" w:name="OCRUncertain604"/>
      <w:r>
        <w:t>и</w:t>
      </w:r>
      <w:bookmarkEnd w:id="535"/>
      <w:r>
        <w:t xml:space="preserve">х </w:t>
      </w:r>
      <w:bookmarkStart w:id="536" w:name="OCRUncertain605"/>
      <w:r>
        <w:t>ОФП,</w:t>
      </w:r>
      <w:bookmarkEnd w:id="536"/>
      <w:r>
        <w:t xml:space="preserve"> </w:t>
      </w:r>
      <w:bookmarkStart w:id="537" w:name="OCRUncertain606"/>
      <w:r>
        <w:t>и</w:t>
      </w:r>
      <w:bookmarkEnd w:id="537"/>
      <w:r>
        <w:t>меющих предельно до</w:t>
      </w:r>
      <w:bookmarkStart w:id="538" w:name="OCRUncertain607"/>
      <w:r>
        <w:t>п</w:t>
      </w:r>
      <w:bookmarkEnd w:id="538"/>
      <w:r>
        <w:t>устимые для людей значения, мин;</w:t>
      </w:r>
    </w:p>
    <w:p w:rsidR="00D1426F" w:rsidRDefault="00D1426F">
      <w:pPr>
        <w:widowControl w:val="0"/>
        <w:ind w:firstLine="284"/>
        <w:jc w:val="both"/>
        <w:rPr>
          <w:lang w:val="en-US"/>
        </w:rPr>
      </w:pPr>
      <w:bookmarkStart w:id="539" w:name="OCRUncertain608"/>
      <w:r>
        <w:rPr>
          <w:i/>
          <w:iCs/>
          <w:lang w:val="en-US"/>
        </w:rPr>
        <w:t>t</w:t>
      </w:r>
      <w:bookmarkEnd w:id="539"/>
      <w:r>
        <w:rPr>
          <w:vertAlign w:val="subscript"/>
        </w:rPr>
        <w:t>р</w:t>
      </w:r>
      <w:r>
        <w:rPr>
          <w:noProof/>
        </w:rPr>
        <w:t xml:space="preserve"> —</w:t>
      </w:r>
      <w:r>
        <w:t xml:space="preserve"> расчетное время эвакуации людей, мин;</w:t>
      </w:r>
    </w:p>
    <w:p w:rsidR="00D1426F" w:rsidRDefault="00D1426F">
      <w:pPr>
        <w:widowControl w:val="0"/>
        <w:ind w:firstLine="284"/>
        <w:jc w:val="both"/>
        <w:rPr>
          <w:lang w:val="en-US"/>
        </w:rPr>
      </w:pPr>
      <w:r>
        <w:rPr>
          <w:i/>
          <w:iCs/>
          <w:lang w:val="en-US"/>
        </w:rPr>
        <w:t>t</w:t>
      </w:r>
      <w:r>
        <w:rPr>
          <w:vertAlign w:val="subscript"/>
        </w:rPr>
        <w:t>н.э</w:t>
      </w:r>
      <w:r>
        <w:rPr>
          <w:noProof/>
        </w:rPr>
        <w:t xml:space="preserve"> —</w:t>
      </w:r>
      <w:r>
        <w:t xml:space="preserve"> интервал времени от возникновения пожара до начала эвакуа</w:t>
      </w:r>
      <w:bookmarkStart w:id="540" w:name="OCRUncertain610"/>
      <w:r>
        <w:t>ц</w:t>
      </w:r>
      <w:bookmarkEnd w:id="540"/>
      <w:r>
        <w:t>ии</w:t>
      </w:r>
      <w:bookmarkStart w:id="541" w:name="OCRUncertain611"/>
      <w:r>
        <w:t xml:space="preserve"> людей,</w:t>
      </w:r>
      <w:bookmarkEnd w:id="541"/>
      <w:r>
        <w:t xml:space="preserve"> мин.</w:t>
      </w:r>
    </w:p>
    <w:p w:rsidR="00D1426F" w:rsidRDefault="00D1426F">
      <w:pPr>
        <w:widowControl w:val="0"/>
        <w:ind w:firstLine="284"/>
        <w:jc w:val="both"/>
      </w:pPr>
      <w:r>
        <w:t>Расчетное вр</w:t>
      </w:r>
      <w:bookmarkStart w:id="542" w:name="OCRUncertain612"/>
      <w:r>
        <w:t>е</w:t>
      </w:r>
      <w:bookmarkEnd w:id="542"/>
      <w:r>
        <w:t>мя эвакуации люд</w:t>
      </w:r>
      <w:bookmarkStart w:id="543" w:name="OCRUncertain613"/>
      <w:r>
        <w:t>е</w:t>
      </w:r>
      <w:bookmarkEnd w:id="543"/>
      <w:r>
        <w:t>й из п</w:t>
      </w:r>
      <w:bookmarkStart w:id="544" w:name="OCRUncertain614"/>
      <w:r>
        <w:t>о</w:t>
      </w:r>
      <w:bookmarkEnd w:id="544"/>
      <w:r>
        <w:t xml:space="preserve">мещений и </w:t>
      </w:r>
      <w:bookmarkStart w:id="545" w:name="OCRUncertain615"/>
      <w:r>
        <w:t>з</w:t>
      </w:r>
      <w:bookmarkEnd w:id="545"/>
      <w:r>
        <w:t>даний устанавливается по расчету времени движения одного ил</w:t>
      </w:r>
      <w:bookmarkStart w:id="546" w:name="OCRUncertain616"/>
      <w:r>
        <w:t>и</w:t>
      </w:r>
      <w:bookmarkEnd w:id="546"/>
      <w:r>
        <w:t xml:space="preserve"> нескольких людских потоков чер</w:t>
      </w:r>
      <w:bookmarkStart w:id="547" w:name="OCRUncertain617"/>
      <w:r>
        <w:t>е</w:t>
      </w:r>
      <w:bookmarkEnd w:id="547"/>
      <w:r>
        <w:t>з эвакуационные выходы от наиболее у</w:t>
      </w:r>
      <w:bookmarkStart w:id="548" w:name="OCRUncertain618"/>
      <w:r>
        <w:t>д</w:t>
      </w:r>
      <w:bookmarkEnd w:id="548"/>
      <w:r>
        <w:t>ал</w:t>
      </w:r>
      <w:bookmarkStart w:id="549" w:name="OCRUncertain619"/>
      <w:r>
        <w:t>е</w:t>
      </w:r>
      <w:bookmarkEnd w:id="549"/>
      <w:r>
        <w:t>нных мест размещения людей.</w:t>
      </w:r>
    </w:p>
    <w:p w:rsidR="00D1426F" w:rsidRDefault="00D1426F">
      <w:pPr>
        <w:widowControl w:val="0"/>
        <w:ind w:firstLine="284"/>
        <w:jc w:val="both"/>
      </w:pPr>
      <w:r>
        <w:t xml:space="preserve">При расчете весь путь </w:t>
      </w:r>
      <w:bookmarkStart w:id="550" w:name="OCRUncertain620"/>
      <w:r>
        <w:t>д</w:t>
      </w:r>
      <w:bookmarkEnd w:id="550"/>
      <w:r>
        <w:t>вижения людского пот</w:t>
      </w:r>
      <w:bookmarkStart w:id="551" w:name="OCRUncertain621"/>
      <w:r>
        <w:t>о</w:t>
      </w:r>
      <w:bookmarkEnd w:id="551"/>
      <w:r>
        <w:t>ка подразделяется на участки (проход, к</w:t>
      </w:r>
      <w:bookmarkStart w:id="552" w:name="OCRUncertain623"/>
      <w:r>
        <w:t>о</w:t>
      </w:r>
      <w:bookmarkEnd w:id="552"/>
      <w:r>
        <w:t>ридор, дверной проем, лестничный марш, тамбур) дли</w:t>
      </w:r>
      <w:bookmarkStart w:id="553" w:name="OCRUncertain624"/>
      <w:r>
        <w:t>н</w:t>
      </w:r>
      <w:bookmarkEnd w:id="553"/>
      <w:r>
        <w:t>ой</w:t>
      </w:r>
      <w:r>
        <w:rPr>
          <w:lang w:val="en-US"/>
        </w:rPr>
        <w:t xml:space="preserve"> </w:t>
      </w:r>
      <w:bookmarkStart w:id="554" w:name="OCRUncertain625"/>
      <w:r>
        <w:rPr>
          <w:i/>
          <w:iCs/>
          <w:lang w:val="en-US"/>
        </w:rPr>
        <w:t>l</w:t>
      </w:r>
      <w:r>
        <w:rPr>
          <w:vertAlign w:val="subscript"/>
          <w:lang w:val="en-US"/>
        </w:rPr>
        <w:t>i</w:t>
      </w:r>
      <w:r>
        <w:rPr>
          <w:lang w:val="en-US"/>
        </w:rPr>
        <w:t xml:space="preserve"> </w:t>
      </w:r>
      <w:bookmarkEnd w:id="554"/>
      <w:r>
        <w:t>и шириной</w:t>
      </w:r>
      <w:r>
        <w:rPr>
          <w:noProof/>
        </w:rPr>
        <w:t xml:space="preserve"> </w:t>
      </w:r>
      <w:bookmarkStart w:id="555" w:name="OCRUncertain627"/>
      <w:r>
        <w:rPr>
          <w:i/>
          <w:iCs/>
          <w:noProof/>
        </w:rPr>
        <w:sym w:font="Symbol" w:char="F064"/>
      </w:r>
      <w:r>
        <w:rPr>
          <w:vertAlign w:val="subscript"/>
          <w:lang w:val="en-US"/>
        </w:rPr>
        <w:t>i</w:t>
      </w:r>
      <w:r>
        <w:rPr>
          <w:noProof/>
        </w:rPr>
        <w:t>.</w:t>
      </w:r>
      <w:bookmarkEnd w:id="555"/>
      <w:r>
        <w:t xml:space="preserve"> Начальны</w:t>
      </w:r>
      <w:bookmarkStart w:id="556" w:name="OCRUncertain628"/>
      <w:r>
        <w:t>м</w:t>
      </w:r>
      <w:bookmarkEnd w:id="556"/>
      <w:r>
        <w:t>и участками являются проходы между рабоч</w:t>
      </w:r>
      <w:bookmarkStart w:id="557" w:name="OCRUncertain629"/>
      <w:r>
        <w:t>и</w:t>
      </w:r>
      <w:bookmarkEnd w:id="557"/>
      <w:r>
        <w:t>ми местами, об</w:t>
      </w:r>
      <w:bookmarkStart w:id="558" w:name="OCRUncertain630"/>
      <w:r>
        <w:t>о</w:t>
      </w:r>
      <w:bookmarkEnd w:id="558"/>
      <w:r>
        <w:t xml:space="preserve">рудованием, рядами кресел и т. </w:t>
      </w:r>
      <w:bookmarkStart w:id="559" w:name="OCRUncertain631"/>
      <w:r>
        <w:t>п.</w:t>
      </w:r>
      <w:bookmarkEnd w:id="559"/>
    </w:p>
    <w:p w:rsidR="00D1426F" w:rsidRDefault="00D1426F">
      <w:pPr>
        <w:widowControl w:val="0"/>
        <w:ind w:firstLine="284"/>
        <w:jc w:val="both"/>
        <w:rPr>
          <w:lang w:val="en-US"/>
        </w:rPr>
      </w:pPr>
      <w:r>
        <w:t>При опре</w:t>
      </w:r>
      <w:bookmarkStart w:id="560" w:name="OCRUncertain632"/>
      <w:r>
        <w:t>д</w:t>
      </w:r>
      <w:bookmarkEnd w:id="560"/>
      <w:r>
        <w:t>елении расчетн</w:t>
      </w:r>
      <w:bookmarkStart w:id="561" w:name="OCRUncertain634"/>
      <w:r>
        <w:t>о</w:t>
      </w:r>
      <w:bookmarkEnd w:id="561"/>
      <w:r>
        <w:t>го вр</w:t>
      </w:r>
      <w:bookmarkStart w:id="562" w:name="OCRUncertain635"/>
      <w:r>
        <w:t>е</w:t>
      </w:r>
      <w:bookmarkEnd w:id="562"/>
      <w:r>
        <w:t>мени длина и ширина каждого участка пути эвакуаци</w:t>
      </w:r>
      <w:bookmarkStart w:id="563" w:name="OCRUncertain636"/>
      <w:r>
        <w:t>и</w:t>
      </w:r>
      <w:bookmarkEnd w:id="563"/>
      <w:r>
        <w:t xml:space="preserve"> принимаются по проекту. Длина пути по лестничным маршам, а также</w:t>
      </w:r>
      <w:r>
        <w:rPr>
          <w:lang w:val="en-US"/>
        </w:rPr>
        <w:t xml:space="preserve"> </w:t>
      </w:r>
      <w:r>
        <w:t xml:space="preserve">по </w:t>
      </w:r>
      <w:bookmarkStart w:id="564" w:name="OCRUncertain638"/>
      <w:r>
        <w:t>пандусам</w:t>
      </w:r>
      <w:bookmarkEnd w:id="564"/>
      <w:r>
        <w:t xml:space="preserve"> измеряется по длине марша. Длина пути в дверном про</w:t>
      </w:r>
      <w:bookmarkStart w:id="565" w:name="OCRUncertain639"/>
      <w:r>
        <w:t>е</w:t>
      </w:r>
      <w:bookmarkEnd w:id="565"/>
      <w:r>
        <w:t>ме принимае</w:t>
      </w:r>
      <w:bookmarkStart w:id="566" w:name="OCRUncertain640"/>
      <w:r>
        <w:t>тс</w:t>
      </w:r>
      <w:bookmarkEnd w:id="566"/>
      <w:r>
        <w:t xml:space="preserve">я равной нулю. Проем, расположенный в стене толщиной более </w:t>
      </w:r>
      <w:r>
        <w:rPr>
          <w:noProof/>
        </w:rPr>
        <w:t>0,7</w:t>
      </w:r>
      <w:r>
        <w:t xml:space="preserve"> </w:t>
      </w:r>
      <w:bookmarkStart w:id="567" w:name="OCRUncertain641"/>
      <w:r>
        <w:t>м,</w:t>
      </w:r>
      <w:bookmarkEnd w:id="567"/>
      <w:r>
        <w:t xml:space="preserve"> а та</w:t>
      </w:r>
      <w:bookmarkStart w:id="568" w:name="OCRUncertain642"/>
      <w:r>
        <w:t>к</w:t>
      </w:r>
      <w:bookmarkEnd w:id="568"/>
      <w:r>
        <w:t>же тамбур сл</w:t>
      </w:r>
      <w:bookmarkStart w:id="569" w:name="OCRUncertain643"/>
      <w:r>
        <w:t>е</w:t>
      </w:r>
      <w:bookmarkEnd w:id="569"/>
      <w:r>
        <w:t>дует считать самостоятельным участком горизонтального пути, имеющим конечную длину</w:t>
      </w:r>
      <w:r>
        <w:rPr>
          <w:lang w:val="en-US"/>
        </w:rPr>
        <w:t xml:space="preserve"> </w:t>
      </w:r>
      <w:bookmarkStart w:id="570" w:name="OCRUncertain644"/>
      <w:r>
        <w:rPr>
          <w:i/>
          <w:iCs/>
          <w:lang w:val="en-US"/>
        </w:rPr>
        <w:t>l</w:t>
      </w:r>
      <w:r>
        <w:rPr>
          <w:vertAlign w:val="subscript"/>
          <w:lang w:val="en-US"/>
        </w:rPr>
        <w:t>i</w:t>
      </w:r>
      <w:r>
        <w:rPr>
          <w:lang w:val="en-US"/>
        </w:rPr>
        <w:t>.</w:t>
      </w:r>
      <w:bookmarkEnd w:id="570"/>
    </w:p>
    <w:p w:rsidR="00D1426F" w:rsidRDefault="00D1426F">
      <w:pPr>
        <w:widowControl w:val="0"/>
        <w:ind w:firstLine="284"/>
        <w:jc w:val="both"/>
      </w:pPr>
      <w:r>
        <w:t>Расчетное время эвакуации людей (</w:t>
      </w:r>
      <w:r>
        <w:rPr>
          <w:i/>
          <w:iCs/>
        </w:rPr>
        <w:t>t</w:t>
      </w:r>
      <w:r>
        <w:rPr>
          <w:vertAlign w:val="subscript"/>
        </w:rPr>
        <w:t>р</w:t>
      </w:r>
      <w:r>
        <w:t>) следует определять как сумму времени движения людского пот</w:t>
      </w:r>
      <w:bookmarkStart w:id="571" w:name="OCRUncertain646"/>
      <w:r>
        <w:t>о</w:t>
      </w:r>
      <w:bookmarkEnd w:id="571"/>
      <w:r>
        <w:t>ка по отдельным участкам пути</w:t>
      </w:r>
      <w:r>
        <w:rPr>
          <w:noProof/>
        </w:rPr>
        <w:t xml:space="preserve"> </w:t>
      </w:r>
      <w:bookmarkStart w:id="572" w:name="OCRUncertain647"/>
      <w:r>
        <w:rPr>
          <w:i/>
          <w:iCs/>
          <w:lang w:val="en-US"/>
        </w:rPr>
        <w:t>t</w:t>
      </w:r>
      <w:r>
        <w:rPr>
          <w:i/>
          <w:iCs/>
          <w:vertAlign w:val="subscript"/>
          <w:lang w:val="en-US"/>
        </w:rPr>
        <w:t>i</w:t>
      </w:r>
      <w:bookmarkEnd w:id="572"/>
      <w:r>
        <w:t xml:space="preserve"> по формуле</w:t>
      </w:r>
    </w:p>
    <w:p w:rsidR="00D1426F" w:rsidRDefault="0068260F">
      <w:pPr>
        <w:widowControl w:val="0"/>
        <w:ind w:firstLine="1843"/>
        <w:jc w:val="both"/>
        <w:rPr>
          <w:noProof/>
        </w:rPr>
      </w:pPr>
      <w:r>
        <w:rPr>
          <w:noProof/>
        </w:rPr>
        <w:object w:dxaOrig="2240" w:dyaOrig="360">
          <v:shape id="_x0000_i1030" type="#_x0000_t75" style="width:111.75pt;height:18pt" o:ole="">
            <v:imagedata r:id="rId15" o:title=""/>
          </v:shape>
          <o:OLEObject Type="Embed" ProgID="Equation.3" ShapeID="_x0000_i1030" DrawAspect="Content" ObjectID="_1430307661" r:id="rId16"/>
        </w:object>
      </w:r>
      <w:r w:rsidR="00D1426F">
        <w:rPr>
          <w:noProof/>
        </w:rPr>
        <w:tab/>
      </w:r>
      <w:r w:rsidR="00D1426F">
        <w:rPr>
          <w:noProof/>
        </w:rPr>
        <w:tab/>
      </w:r>
      <w:r w:rsidR="00D1426F">
        <w:rPr>
          <w:noProof/>
        </w:rPr>
        <w:tab/>
        <w:t>(6)</w:t>
      </w:r>
    </w:p>
    <w:p w:rsidR="00D1426F" w:rsidRDefault="00D1426F">
      <w:pPr>
        <w:widowControl w:val="0"/>
        <w:jc w:val="both"/>
      </w:pPr>
      <w:r>
        <w:t>где</w:t>
      </w:r>
      <w:r>
        <w:rPr>
          <w:noProof/>
        </w:rPr>
        <w:t xml:space="preserve"> </w:t>
      </w:r>
      <w:bookmarkStart w:id="573" w:name="OCRUncertain649"/>
      <w:r>
        <w:rPr>
          <w:i/>
          <w:iCs/>
          <w:noProof/>
        </w:rPr>
        <w:t>t</w:t>
      </w:r>
      <w:bookmarkEnd w:id="573"/>
      <w:r>
        <w:rPr>
          <w:noProof/>
          <w:vertAlign w:val="subscript"/>
        </w:rPr>
        <w:t>1</w:t>
      </w:r>
      <w:r>
        <w:rPr>
          <w:noProof/>
        </w:rPr>
        <w:t xml:space="preserve"> —</w:t>
      </w:r>
      <w:r>
        <w:t xml:space="preserve"> время движения людского потока на первом (начальном) участке,</w:t>
      </w:r>
      <w:r>
        <w:rPr>
          <w:lang w:val="en-US"/>
        </w:rPr>
        <w:t xml:space="preserve"> </w:t>
      </w:r>
      <w:r>
        <w:t>мин;</w:t>
      </w:r>
    </w:p>
    <w:p w:rsidR="00D1426F" w:rsidRDefault="00D1426F">
      <w:pPr>
        <w:widowControl w:val="0"/>
        <w:ind w:firstLine="284"/>
        <w:jc w:val="both"/>
      </w:pPr>
      <w:bookmarkStart w:id="574" w:name="OCRUncertain650"/>
      <w:r>
        <w:rPr>
          <w:i/>
          <w:iCs/>
          <w:lang w:val="en-US"/>
        </w:rPr>
        <w:t>t</w:t>
      </w:r>
      <w:bookmarkEnd w:id="574"/>
      <w:r>
        <w:rPr>
          <w:vertAlign w:val="subscript"/>
          <w:lang w:val="en-US"/>
        </w:rPr>
        <w:t>2</w:t>
      </w:r>
      <w:r>
        <w:rPr>
          <w:lang w:val="en-US"/>
        </w:rPr>
        <w:t xml:space="preserve">, </w:t>
      </w:r>
      <w:bookmarkStart w:id="575" w:name="OCRUncertain651"/>
      <w:r>
        <w:rPr>
          <w:i/>
          <w:iCs/>
          <w:lang w:val="en-US"/>
        </w:rPr>
        <w:t>t</w:t>
      </w:r>
      <w:r>
        <w:rPr>
          <w:vertAlign w:val="subscript"/>
          <w:lang w:val="en-US"/>
        </w:rPr>
        <w:t>3</w:t>
      </w:r>
      <w:r>
        <w:rPr>
          <w:lang w:val="en-US"/>
        </w:rPr>
        <w:t>,</w:t>
      </w:r>
      <w:bookmarkStart w:id="576" w:name="OCRUncertain652"/>
      <w:bookmarkEnd w:id="575"/>
      <w:r>
        <w:rPr>
          <w:noProof/>
        </w:rPr>
        <w:t>...</w:t>
      </w:r>
      <w:bookmarkEnd w:id="576"/>
      <w:r>
        <w:rPr>
          <w:noProof/>
        </w:rPr>
        <w:t>,</w:t>
      </w:r>
      <w:r>
        <w:rPr>
          <w:lang w:val="en-US"/>
        </w:rPr>
        <w:t xml:space="preserve"> </w:t>
      </w:r>
      <w:bookmarkStart w:id="577" w:name="OCRUncertain653"/>
      <w:r>
        <w:rPr>
          <w:i/>
          <w:iCs/>
          <w:lang w:val="en-US"/>
        </w:rPr>
        <w:t>t</w:t>
      </w:r>
      <w:bookmarkEnd w:id="577"/>
      <w:r>
        <w:rPr>
          <w:vertAlign w:val="subscript"/>
          <w:lang w:val="en-US"/>
        </w:rPr>
        <w:t>i</w:t>
      </w:r>
      <w:r>
        <w:rPr>
          <w:noProof/>
        </w:rPr>
        <w:t xml:space="preserve"> —</w:t>
      </w:r>
      <w:r>
        <w:t xml:space="preserve"> время движения людского потока на каж</w:t>
      </w:r>
      <w:bookmarkStart w:id="578" w:name="OCRUncertain654"/>
      <w:r>
        <w:t>д</w:t>
      </w:r>
      <w:bookmarkEnd w:id="578"/>
      <w:r>
        <w:t>ом из следующих после</w:t>
      </w:r>
      <w:r>
        <w:rPr>
          <w:lang w:val="en-US"/>
        </w:rPr>
        <w:t xml:space="preserve"> </w:t>
      </w:r>
      <w:r>
        <w:t>первого участка пути мин;</w:t>
      </w:r>
    </w:p>
    <w:p w:rsidR="00D1426F" w:rsidRDefault="00D1426F">
      <w:pPr>
        <w:widowControl w:val="0"/>
        <w:ind w:firstLine="284"/>
        <w:jc w:val="both"/>
        <w:rPr>
          <w:lang w:val="en-US"/>
        </w:rPr>
      </w:pPr>
      <w:r>
        <w:t>Время движения людского пот</w:t>
      </w:r>
      <w:bookmarkStart w:id="579" w:name="OCRUncertain655"/>
      <w:r>
        <w:t>о</w:t>
      </w:r>
      <w:bookmarkEnd w:id="579"/>
      <w:r>
        <w:t>ка по первому участку пути</w:t>
      </w:r>
      <w:r>
        <w:rPr>
          <w:lang w:val="en-US"/>
        </w:rPr>
        <w:t xml:space="preserve"> (</w:t>
      </w:r>
      <w:r>
        <w:rPr>
          <w:i/>
          <w:iCs/>
          <w:lang w:val="en-US"/>
        </w:rPr>
        <w:t>t</w:t>
      </w:r>
      <w:r>
        <w:rPr>
          <w:vertAlign w:val="subscript"/>
          <w:lang w:val="en-US"/>
        </w:rPr>
        <w:t>1</w:t>
      </w:r>
      <w:r>
        <w:rPr>
          <w:lang w:val="en-US"/>
        </w:rPr>
        <w:t>),</w:t>
      </w:r>
      <w:r>
        <w:t xml:space="preserve"> мин, вычисляют по формуле</w:t>
      </w:r>
    </w:p>
    <w:p w:rsidR="00D1426F" w:rsidRDefault="0068260F">
      <w:pPr>
        <w:widowControl w:val="0"/>
        <w:ind w:firstLine="2552"/>
        <w:jc w:val="both"/>
      </w:pPr>
      <w:r>
        <w:object w:dxaOrig="780" w:dyaOrig="680">
          <v:shape id="_x0000_i1031" type="#_x0000_t75" style="width:39pt;height:33.75pt" o:ole="">
            <v:imagedata r:id="rId17" o:title=""/>
          </v:shape>
          <o:OLEObject Type="Embed" ProgID="Equation.3" ShapeID="_x0000_i1031" DrawAspect="Content" ObjectID="_1430307662" r:id="rId18"/>
        </w:object>
      </w:r>
      <w:r w:rsidR="00D1426F">
        <w:rPr>
          <w:lang w:val="en-US"/>
        </w:rPr>
        <w:tab/>
      </w:r>
      <w:r w:rsidR="00D1426F">
        <w:rPr>
          <w:lang w:val="en-US"/>
        </w:rPr>
        <w:tab/>
      </w:r>
      <w:r w:rsidR="00D1426F">
        <w:rPr>
          <w:lang w:val="en-US"/>
        </w:rPr>
        <w:tab/>
      </w:r>
      <w:r w:rsidR="00D1426F">
        <w:rPr>
          <w:lang w:val="en-US"/>
        </w:rPr>
        <w:tab/>
        <w:t>(7)</w:t>
      </w:r>
    </w:p>
    <w:p w:rsidR="00D1426F" w:rsidRDefault="00D1426F">
      <w:pPr>
        <w:widowControl w:val="0"/>
        <w:jc w:val="both"/>
      </w:pPr>
      <w:r>
        <w:t>где</w:t>
      </w:r>
      <w:r>
        <w:rPr>
          <w:lang w:val="en-US"/>
        </w:rPr>
        <w:t xml:space="preserve"> </w:t>
      </w:r>
      <w:bookmarkStart w:id="580" w:name="OCRUncertain659"/>
      <w:r>
        <w:rPr>
          <w:i/>
          <w:iCs/>
          <w:lang w:val="en-US"/>
        </w:rPr>
        <w:t>l</w:t>
      </w:r>
      <w:bookmarkEnd w:id="580"/>
      <w:r>
        <w:rPr>
          <w:vertAlign w:val="subscript"/>
          <w:lang w:val="en-US"/>
        </w:rPr>
        <w:t>1</w:t>
      </w:r>
      <w:r>
        <w:rPr>
          <w:noProof/>
        </w:rPr>
        <w:t xml:space="preserve"> —</w:t>
      </w:r>
      <w:r>
        <w:t xml:space="preserve"> длина первого участка пути, м;</w:t>
      </w:r>
    </w:p>
    <w:p w:rsidR="00D1426F" w:rsidRDefault="00D1426F">
      <w:pPr>
        <w:widowControl w:val="0"/>
        <w:ind w:firstLine="284"/>
        <w:jc w:val="both"/>
      </w:pPr>
      <w:bookmarkStart w:id="581" w:name="OCRUncertain660"/>
      <w:r>
        <w:rPr>
          <w:i/>
          <w:iCs/>
        </w:rPr>
        <w:t>v</w:t>
      </w:r>
      <w:r>
        <w:rPr>
          <w:vertAlign w:val="subscript"/>
          <w:lang w:val="en-US"/>
        </w:rPr>
        <w:t>1</w:t>
      </w:r>
      <w:r>
        <w:t>,</w:t>
      </w:r>
      <w:bookmarkEnd w:id="581"/>
      <w:r>
        <w:rPr>
          <w:noProof/>
        </w:rPr>
        <w:t xml:space="preserve"> —</w:t>
      </w:r>
      <w:r>
        <w:t xml:space="preserve"> значение скорости движения людского потока по горизонтальному пути на первом участке, определяется по табл.</w:t>
      </w:r>
      <w:r>
        <w:rPr>
          <w:noProof/>
        </w:rPr>
        <w:t xml:space="preserve"> 2</w:t>
      </w:r>
      <w:r>
        <w:t xml:space="preserve"> в зависимости от плотности</w:t>
      </w:r>
      <w:r>
        <w:rPr>
          <w:lang w:val="en-US"/>
        </w:rPr>
        <w:t xml:space="preserve"> </w:t>
      </w:r>
      <w:r>
        <w:rPr>
          <w:i/>
          <w:iCs/>
          <w:lang w:val="en-US"/>
        </w:rPr>
        <w:t>D</w:t>
      </w:r>
      <w:r>
        <w:rPr>
          <w:lang w:val="en-US"/>
        </w:rPr>
        <w:t>,</w:t>
      </w:r>
      <w:r>
        <w:t xml:space="preserve"> </w:t>
      </w:r>
      <w:bookmarkStart w:id="582" w:name="OCRUncertain661"/>
      <w:r>
        <w:t>м/мин.</w:t>
      </w:r>
      <w:bookmarkEnd w:id="582"/>
    </w:p>
    <w:p w:rsidR="00D1426F" w:rsidRDefault="00D1426F">
      <w:pPr>
        <w:widowControl w:val="0"/>
        <w:ind w:firstLine="284"/>
        <w:jc w:val="both"/>
      </w:pPr>
      <w:r>
        <w:t>Плотность людского пот</w:t>
      </w:r>
      <w:bookmarkStart w:id="583" w:name="OCRUncertain662"/>
      <w:r>
        <w:t>о</w:t>
      </w:r>
      <w:bookmarkEnd w:id="583"/>
      <w:r>
        <w:t>ка</w:t>
      </w:r>
      <w:r>
        <w:rPr>
          <w:lang w:val="en-US"/>
        </w:rPr>
        <w:t xml:space="preserve"> (</w:t>
      </w:r>
      <w:r>
        <w:rPr>
          <w:i/>
          <w:iCs/>
          <w:lang w:val="en-US"/>
        </w:rPr>
        <w:t>D</w:t>
      </w:r>
      <w:r>
        <w:rPr>
          <w:vertAlign w:val="subscript"/>
          <w:lang w:val="en-US"/>
        </w:rPr>
        <w:t>1</w:t>
      </w:r>
      <w:r>
        <w:rPr>
          <w:lang w:val="en-US"/>
        </w:rPr>
        <w:t>)</w:t>
      </w:r>
      <w:r>
        <w:t xml:space="preserve"> на первом участке пути, м</w:t>
      </w:r>
      <w:bookmarkStart w:id="584" w:name="OCRUncertain664"/>
      <w:r>
        <w:rPr>
          <w:vertAlign w:val="superscript"/>
          <w:lang w:val="en-US"/>
        </w:rPr>
        <w:t>2</w:t>
      </w:r>
      <w:r>
        <w:t>/</w:t>
      </w:r>
      <w:bookmarkEnd w:id="584"/>
      <w:r>
        <w:t>м</w:t>
      </w:r>
      <w:bookmarkStart w:id="585" w:name="OCRUncertain665"/>
      <w:r>
        <w:rPr>
          <w:vertAlign w:val="superscript"/>
          <w:lang w:val="en-US"/>
        </w:rPr>
        <w:t>2</w:t>
      </w:r>
      <w:r>
        <w:t>,</w:t>
      </w:r>
      <w:bookmarkEnd w:id="585"/>
      <w:r>
        <w:t xml:space="preserve"> вычисляют по формуле</w:t>
      </w:r>
    </w:p>
    <w:p w:rsidR="00D1426F" w:rsidRDefault="0068260F">
      <w:pPr>
        <w:widowControl w:val="0"/>
        <w:ind w:firstLine="2410"/>
        <w:jc w:val="both"/>
        <w:rPr>
          <w:noProof/>
        </w:rPr>
      </w:pPr>
      <w:r>
        <w:rPr>
          <w:noProof/>
        </w:rPr>
        <w:object w:dxaOrig="1120" w:dyaOrig="680">
          <v:shape id="_x0000_i1032" type="#_x0000_t75" style="width:56.25pt;height:33.75pt" o:ole="">
            <v:imagedata r:id="rId19" o:title=""/>
          </v:shape>
          <o:OLEObject Type="Embed" ProgID="Equation.3" ShapeID="_x0000_i1032" DrawAspect="Content" ObjectID="_1430307663" r:id="rId20"/>
        </w:object>
      </w:r>
      <w:r w:rsidR="00D1426F">
        <w:rPr>
          <w:noProof/>
        </w:rPr>
        <w:tab/>
      </w:r>
      <w:r w:rsidR="00D1426F">
        <w:rPr>
          <w:noProof/>
        </w:rPr>
        <w:tab/>
      </w:r>
      <w:r w:rsidR="00D1426F">
        <w:rPr>
          <w:noProof/>
        </w:rPr>
        <w:tab/>
      </w:r>
      <w:r w:rsidR="00D1426F">
        <w:rPr>
          <w:noProof/>
        </w:rPr>
        <w:tab/>
        <w:t>(8)</w:t>
      </w:r>
    </w:p>
    <w:p w:rsidR="00D1426F" w:rsidRDefault="00D1426F">
      <w:pPr>
        <w:widowControl w:val="0"/>
        <w:jc w:val="both"/>
      </w:pPr>
      <w:r>
        <w:t>где</w:t>
      </w:r>
      <w:r>
        <w:rPr>
          <w:lang w:val="en-US"/>
        </w:rPr>
        <w:t xml:space="preserve"> </w:t>
      </w:r>
      <w:bookmarkStart w:id="586" w:name="OCRUncertain670"/>
      <w:r>
        <w:rPr>
          <w:i/>
          <w:iCs/>
          <w:lang w:val="en-US"/>
        </w:rPr>
        <w:t>N</w:t>
      </w:r>
      <w:bookmarkEnd w:id="586"/>
      <w:r>
        <w:rPr>
          <w:vertAlign w:val="subscript"/>
          <w:lang w:val="en-US"/>
        </w:rPr>
        <w:t>1</w:t>
      </w:r>
      <w:r>
        <w:rPr>
          <w:noProof/>
        </w:rPr>
        <w:t xml:space="preserve"> —</w:t>
      </w:r>
      <w:r>
        <w:t xml:space="preserve"> число люд</w:t>
      </w:r>
      <w:bookmarkStart w:id="587" w:name="OCRUncertain671"/>
      <w:r>
        <w:t>е</w:t>
      </w:r>
      <w:bookmarkEnd w:id="587"/>
      <w:r>
        <w:t xml:space="preserve">й на первом </w:t>
      </w:r>
      <w:bookmarkStart w:id="588" w:name="OCRUncertain672"/>
      <w:r>
        <w:t>участке,</w:t>
      </w:r>
      <w:bookmarkEnd w:id="588"/>
      <w:r>
        <w:t xml:space="preserve"> чел</w:t>
      </w:r>
      <w:bookmarkStart w:id="589" w:name="OCRUncertain673"/>
      <w:r>
        <w:t>.;</w:t>
      </w:r>
    </w:p>
    <w:p w:rsidR="00D1426F" w:rsidRDefault="00D1426F">
      <w:pPr>
        <w:widowControl w:val="0"/>
        <w:ind w:firstLine="284"/>
        <w:jc w:val="both"/>
      </w:pPr>
      <w:r>
        <w:rPr>
          <w:i/>
          <w:iCs/>
          <w:lang w:val="en-US"/>
        </w:rPr>
        <w:t>f</w:t>
      </w:r>
      <w:bookmarkEnd w:id="589"/>
      <w:r>
        <w:rPr>
          <w:noProof/>
        </w:rPr>
        <w:t xml:space="preserve"> —</w:t>
      </w:r>
      <w:r>
        <w:t xml:space="preserve"> средняя площадь горизонтальной проекции человека, прин</w:t>
      </w:r>
      <w:bookmarkStart w:id="590" w:name="OCRUncertain674"/>
      <w:r>
        <w:t>и</w:t>
      </w:r>
      <w:bookmarkEnd w:id="590"/>
      <w:r>
        <w:t>маемая</w:t>
      </w:r>
      <w:r>
        <w:rPr>
          <w:lang w:val="en-US"/>
        </w:rPr>
        <w:t xml:space="preserve"> </w:t>
      </w:r>
      <w:r>
        <w:t>равной, м</w:t>
      </w:r>
      <w:r>
        <w:rPr>
          <w:vertAlign w:val="superscript"/>
          <w:lang w:val="en-US"/>
        </w:rPr>
        <w:t>2</w:t>
      </w:r>
      <w:r>
        <w:t>,</w:t>
      </w:r>
    </w:p>
    <w:p w:rsidR="00D1426F" w:rsidRDefault="00D1426F">
      <w:pPr>
        <w:widowControl w:val="0"/>
        <w:ind w:firstLine="1418"/>
        <w:jc w:val="both"/>
        <w:rPr>
          <w:noProof/>
        </w:rPr>
      </w:pPr>
      <w:r>
        <w:t>взрослого в домашней одежде</w:t>
      </w:r>
      <w:r>
        <w:tab/>
      </w:r>
      <w:r>
        <w:tab/>
      </w:r>
      <w:r>
        <w:rPr>
          <w:noProof/>
        </w:rPr>
        <w:t>0,1</w:t>
      </w:r>
    </w:p>
    <w:p w:rsidR="00D1426F" w:rsidRDefault="00D1426F">
      <w:pPr>
        <w:widowControl w:val="0"/>
        <w:ind w:firstLine="1418"/>
        <w:jc w:val="both"/>
        <w:rPr>
          <w:noProof/>
        </w:rPr>
      </w:pPr>
      <w:r>
        <w:t>взрослого в зимней одежде</w:t>
      </w:r>
      <w:r>
        <w:tab/>
      </w:r>
      <w:r>
        <w:tab/>
      </w:r>
      <w:r>
        <w:rPr>
          <w:noProof/>
        </w:rPr>
        <w:t>0,125</w:t>
      </w:r>
    </w:p>
    <w:p w:rsidR="00D1426F" w:rsidRDefault="00D1426F">
      <w:pPr>
        <w:widowControl w:val="0"/>
        <w:ind w:firstLine="1418"/>
        <w:jc w:val="both"/>
        <w:rPr>
          <w:noProof/>
        </w:rPr>
      </w:pPr>
      <w:r>
        <w:t>подростка</w:t>
      </w:r>
      <w:r>
        <w:tab/>
      </w:r>
      <w:r>
        <w:tab/>
      </w:r>
      <w:r>
        <w:tab/>
      </w:r>
      <w:r>
        <w:tab/>
      </w:r>
      <w:r>
        <w:rPr>
          <w:noProof/>
        </w:rPr>
        <w:t>0,07</w:t>
      </w:r>
    </w:p>
    <w:p w:rsidR="00D1426F" w:rsidRDefault="00D1426F">
      <w:pPr>
        <w:widowControl w:val="0"/>
        <w:ind w:firstLine="284"/>
        <w:jc w:val="both"/>
      </w:pPr>
      <w:bookmarkStart w:id="591" w:name="OCRUncertain682"/>
      <w:r>
        <w:sym w:font="Symbol" w:char="F064"/>
      </w:r>
      <w:r>
        <w:rPr>
          <w:vertAlign w:val="subscript"/>
        </w:rPr>
        <w:t>1</w:t>
      </w:r>
      <w:r>
        <w:t>,</w:t>
      </w:r>
      <w:bookmarkEnd w:id="591"/>
      <w:r>
        <w:rPr>
          <w:noProof/>
        </w:rPr>
        <w:t xml:space="preserve"> —</w:t>
      </w:r>
      <w:r>
        <w:t xml:space="preserve"> ширина пер</w:t>
      </w:r>
      <w:bookmarkStart w:id="592" w:name="OCRUncertain683"/>
      <w:r>
        <w:t>в</w:t>
      </w:r>
      <w:bookmarkEnd w:id="592"/>
      <w:r>
        <w:t>ого участка пути, м.</w:t>
      </w:r>
    </w:p>
    <w:p w:rsidR="00D1426F" w:rsidRDefault="00D1426F">
      <w:pPr>
        <w:widowControl w:val="0"/>
        <w:ind w:firstLine="284"/>
        <w:jc w:val="both"/>
      </w:pPr>
      <w:r>
        <w:t xml:space="preserve">Скорость </w:t>
      </w:r>
      <w:bookmarkStart w:id="593" w:name="OCRUncertain684"/>
      <w:r>
        <w:rPr>
          <w:lang w:val="en-US"/>
        </w:rPr>
        <w:t>v</w:t>
      </w:r>
      <w:r>
        <w:rPr>
          <w:vertAlign w:val="subscript"/>
          <w:lang w:val="en-US"/>
        </w:rPr>
        <w:t>1</w:t>
      </w:r>
      <w:bookmarkEnd w:id="593"/>
      <w:r>
        <w:t xml:space="preserve"> движен</w:t>
      </w:r>
      <w:bookmarkStart w:id="594" w:name="OCRUncertain685"/>
      <w:r>
        <w:t>и</w:t>
      </w:r>
      <w:bookmarkEnd w:id="594"/>
      <w:r>
        <w:t xml:space="preserve">я людского потока на участках пути, следующих после </w:t>
      </w:r>
      <w:bookmarkStart w:id="595" w:name="OCRUncertain686"/>
      <w:r>
        <w:t>первого,</w:t>
      </w:r>
      <w:bookmarkEnd w:id="595"/>
      <w:r>
        <w:t xml:space="preserve"> принимается по табл.</w:t>
      </w:r>
      <w:r>
        <w:rPr>
          <w:noProof/>
        </w:rPr>
        <w:t xml:space="preserve"> 2</w:t>
      </w:r>
      <w:r>
        <w:t xml:space="preserve"> в зависимости от значения </w:t>
      </w:r>
      <w:bookmarkStart w:id="596" w:name="OCRUncertain687"/>
      <w:r>
        <w:t>и</w:t>
      </w:r>
      <w:bookmarkEnd w:id="596"/>
      <w:r>
        <w:t>нтенсивности движения людского потока по кажд</w:t>
      </w:r>
      <w:bookmarkStart w:id="597" w:name="OCRUncertain688"/>
      <w:r>
        <w:t>о</w:t>
      </w:r>
      <w:bookmarkEnd w:id="597"/>
      <w:r>
        <w:t>му из эт</w:t>
      </w:r>
      <w:bookmarkStart w:id="598" w:name="OCRUncertain689"/>
      <w:r>
        <w:t>и</w:t>
      </w:r>
      <w:bookmarkEnd w:id="598"/>
      <w:r>
        <w:t>х участков пути, которое вычисляют для всех участков пути, в том числе и для дверных проемов, по формуле</w:t>
      </w:r>
    </w:p>
    <w:p w:rsidR="00D1426F" w:rsidRDefault="0068260F">
      <w:pPr>
        <w:widowControl w:val="0"/>
        <w:ind w:firstLine="2410"/>
        <w:jc w:val="both"/>
      </w:pPr>
      <w:r>
        <w:rPr>
          <w:position w:val="-26"/>
        </w:rPr>
        <w:object w:dxaOrig="1240" w:dyaOrig="600">
          <v:shape id="_x0000_i1033" type="#_x0000_t75" style="width:62.25pt;height:30pt" o:ole="">
            <v:imagedata r:id="rId21" o:title=""/>
          </v:shape>
          <o:OLEObject Type="Embed" ProgID="Equation.3" ShapeID="_x0000_i1033" DrawAspect="Content" ObjectID="_1430307664" r:id="rId22"/>
        </w:object>
      </w:r>
      <w:r w:rsidR="00D1426F">
        <w:tab/>
      </w:r>
      <w:r w:rsidR="00D1426F">
        <w:tab/>
      </w:r>
      <w:r w:rsidR="00D1426F">
        <w:tab/>
        <w:t>(9)</w:t>
      </w:r>
    </w:p>
    <w:p w:rsidR="00D1426F" w:rsidRDefault="00D1426F">
      <w:pPr>
        <w:widowControl w:val="0"/>
        <w:jc w:val="both"/>
      </w:pPr>
      <w:r>
        <w:t xml:space="preserve">где </w:t>
      </w:r>
      <w:r>
        <w:rPr>
          <w:i/>
          <w:iCs/>
        </w:rPr>
        <w:sym w:font="Symbol" w:char="F064"/>
      </w:r>
      <w:r>
        <w:rPr>
          <w:vertAlign w:val="subscript"/>
          <w:lang w:val="en-US"/>
        </w:rPr>
        <w:t>i</w:t>
      </w:r>
      <w:r>
        <w:t>,</w:t>
      </w:r>
      <w:r>
        <w:rPr>
          <w:lang w:val="en-US"/>
        </w:rPr>
        <w:t xml:space="preserve"> </w:t>
      </w:r>
      <w:r>
        <w:rPr>
          <w:i/>
          <w:iCs/>
          <w:lang w:val="en-US"/>
        </w:rPr>
        <w:sym w:font="Symbol" w:char="F064"/>
      </w:r>
      <w:r>
        <w:rPr>
          <w:vertAlign w:val="subscript"/>
          <w:lang w:val="en-US"/>
        </w:rPr>
        <w:t>i-1</w:t>
      </w:r>
      <w:r>
        <w:rPr>
          <w:noProof/>
        </w:rPr>
        <w:t xml:space="preserve"> —</w:t>
      </w:r>
      <w:r>
        <w:t xml:space="preserve"> ширина рассматр</w:t>
      </w:r>
      <w:bookmarkStart w:id="599" w:name="OCRUncertain698"/>
      <w:r>
        <w:t>и</w:t>
      </w:r>
      <w:bookmarkEnd w:id="599"/>
      <w:r>
        <w:t>ва</w:t>
      </w:r>
      <w:bookmarkStart w:id="600" w:name="OCRUncertain699"/>
      <w:r>
        <w:t>е</w:t>
      </w:r>
      <w:bookmarkEnd w:id="600"/>
      <w:r>
        <w:t>мого</w:t>
      </w:r>
      <w:r>
        <w:rPr>
          <w:lang w:val="en-US"/>
        </w:rPr>
        <w:t xml:space="preserve"> </w:t>
      </w:r>
      <w:bookmarkStart w:id="601" w:name="OCRUncertain700"/>
      <w:r>
        <w:rPr>
          <w:i/>
          <w:iCs/>
          <w:lang w:val="en-US"/>
        </w:rPr>
        <w:t>i-</w:t>
      </w:r>
      <w:r>
        <w:t>г</w:t>
      </w:r>
      <w:r>
        <w:rPr>
          <w:lang w:val="en-US"/>
        </w:rPr>
        <w:t>o</w:t>
      </w:r>
      <w:bookmarkEnd w:id="601"/>
      <w:r>
        <w:t xml:space="preserve"> и пр</w:t>
      </w:r>
      <w:bookmarkStart w:id="602" w:name="OCRUncertain701"/>
      <w:r>
        <w:t>е</w:t>
      </w:r>
      <w:bookmarkEnd w:id="602"/>
      <w:r>
        <w:t>дш</w:t>
      </w:r>
      <w:bookmarkStart w:id="603" w:name="OCRUncertain702"/>
      <w:r>
        <w:t>е</w:t>
      </w:r>
      <w:bookmarkEnd w:id="603"/>
      <w:r>
        <w:t>ствующ</w:t>
      </w:r>
      <w:bookmarkStart w:id="604" w:name="OCRUncertain703"/>
      <w:r>
        <w:t>е</w:t>
      </w:r>
      <w:bookmarkEnd w:id="604"/>
      <w:r>
        <w:t xml:space="preserve">го ему участка пути, </w:t>
      </w:r>
      <w:bookmarkStart w:id="605" w:name="OCRUncertain704"/>
      <w:r>
        <w:t>м;</w:t>
      </w:r>
      <w:bookmarkEnd w:id="605"/>
    </w:p>
    <w:p w:rsidR="00D1426F" w:rsidRDefault="00D1426F">
      <w:pPr>
        <w:widowControl w:val="0"/>
        <w:ind w:firstLine="284"/>
        <w:jc w:val="both"/>
      </w:pPr>
      <w:r>
        <w:rPr>
          <w:i/>
          <w:iCs/>
          <w:lang w:val="en-US"/>
        </w:rPr>
        <w:t>q</w:t>
      </w:r>
      <w:r>
        <w:rPr>
          <w:vertAlign w:val="subscript"/>
          <w:lang w:val="en-US"/>
        </w:rPr>
        <w:t>i</w:t>
      </w:r>
      <w:r>
        <w:t xml:space="preserve">, </w:t>
      </w:r>
      <w:r>
        <w:rPr>
          <w:i/>
          <w:iCs/>
          <w:lang w:val="en-US"/>
        </w:rPr>
        <w:t>q</w:t>
      </w:r>
      <w:r>
        <w:rPr>
          <w:vertAlign w:val="subscript"/>
          <w:lang w:val="en-US"/>
        </w:rPr>
        <w:t xml:space="preserve">i-1 </w:t>
      </w:r>
      <w:r>
        <w:rPr>
          <w:noProof/>
        </w:rPr>
        <w:t>—</w:t>
      </w:r>
      <w:r>
        <w:t xml:space="preserve"> значения интенсивности движе</w:t>
      </w:r>
      <w:bookmarkStart w:id="606" w:name="OCRUncertain708"/>
      <w:r>
        <w:t>ни</w:t>
      </w:r>
      <w:bookmarkEnd w:id="606"/>
      <w:r>
        <w:t>я людского потока по рас</w:t>
      </w:r>
      <w:bookmarkStart w:id="607" w:name="OCRUncertain709"/>
      <w:r>
        <w:t>с</w:t>
      </w:r>
      <w:bookmarkEnd w:id="607"/>
      <w:r>
        <w:t>матриваемому</w:t>
      </w:r>
      <w:r>
        <w:rPr>
          <w:noProof/>
        </w:rPr>
        <w:t xml:space="preserve"> </w:t>
      </w:r>
      <w:bookmarkStart w:id="608" w:name="OCRUncertain710"/>
      <w:r>
        <w:rPr>
          <w:i/>
          <w:iCs/>
          <w:noProof/>
        </w:rPr>
        <w:t>i</w:t>
      </w:r>
      <w:r>
        <w:rPr>
          <w:noProof/>
        </w:rPr>
        <w:t>-</w:t>
      </w:r>
      <w:bookmarkEnd w:id="608"/>
      <w:r>
        <w:rPr>
          <w:noProof/>
        </w:rPr>
        <w:t>му</w:t>
      </w:r>
      <w:r>
        <w:t xml:space="preserve"> и предшествующему участкам пути, </w:t>
      </w:r>
      <w:bookmarkStart w:id="609" w:name="OCRUncertain711"/>
      <w:r>
        <w:t>м/мин, з</w:t>
      </w:r>
      <w:bookmarkEnd w:id="609"/>
      <w:r>
        <w:t>начение интенсивности движения людского потока на первом участк</w:t>
      </w:r>
      <w:bookmarkStart w:id="610" w:name="OCRUncertain712"/>
      <w:r>
        <w:t>е</w:t>
      </w:r>
      <w:bookmarkEnd w:id="610"/>
      <w:r>
        <w:t xml:space="preserve"> пути</w:t>
      </w:r>
      <w:r>
        <w:rPr>
          <w:lang w:val="en-US"/>
        </w:rPr>
        <w:t xml:space="preserve"> </w:t>
      </w:r>
      <w:bookmarkStart w:id="611" w:name="OCRUncertain713"/>
      <w:r>
        <w:rPr>
          <w:lang w:val="en-US"/>
        </w:rPr>
        <w:t>(</w:t>
      </w:r>
      <w:r>
        <w:rPr>
          <w:i/>
          <w:iCs/>
          <w:lang w:val="en-US"/>
        </w:rPr>
        <w:t>q</w:t>
      </w:r>
      <w:bookmarkEnd w:id="611"/>
      <w:r>
        <w:t xml:space="preserve"> </w:t>
      </w:r>
      <w:r>
        <w:rPr>
          <w:lang w:val="en-US"/>
        </w:rPr>
        <w:t>=</w:t>
      </w:r>
      <w:r>
        <w:t xml:space="preserve"> </w:t>
      </w:r>
      <w:r>
        <w:rPr>
          <w:i/>
          <w:iCs/>
          <w:lang w:val="en-US"/>
        </w:rPr>
        <w:t>q</w:t>
      </w:r>
      <w:r>
        <w:rPr>
          <w:vertAlign w:val="subscript"/>
          <w:lang w:val="en-US"/>
        </w:rPr>
        <w:t>i-1</w:t>
      </w:r>
      <w:r>
        <w:rPr>
          <w:lang w:val="en-US"/>
        </w:rPr>
        <w:t>),</w:t>
      </w:r>
      <w:r>
        <w:t xml:space="preserve"> определяемое по табл.</w:t>
      </w:r>
      <w:r>
        <w:rPr>
          <w:noProof/>
        </w:rPr>
        <w:t xml:space="preserve"> 2</w:t>
      </w:r>
      <w:r>
        <w:t xml:space="preserve"> по з</w:t>
      </w:r>
      <w:bookmarkStart w:id="612" w:name="OCRUncertain715"/>
      <w:r>
        <w:t>н</w:t>
      </w:r>
      <w:bookmarkEnd w:id="612"/>
      <w:r>
        <w:t>ачению</w:t>
      </w:r>
      <w:r>
        <w:rPr>
          <w:lang w:val="en-US"/>
        </w:rPr>
        <w:t xml:space="preserve"> </w:t>
      </w:r>
      <w:bookmarkStart w:id="613" w:name="OCRUncertain716"/>
      <w:r>
        <w:rPr>
          <w:i/>
          <w:iCs/>
          <w:lang w:val="en-US"/>
        </w:rPr>
        <w:t>D</w:t>
      </w:r>
      <w:bookmarkEnd w:id="613"/>
      <w:r>
        <w:rPr>
          <w:vertAlign w:val="subscript"/>
          <w:lang w:val="en-US"/>
        </w:rPr>
        <w:t>1</w:t>
      </w:r>
      <w:r>
        <w:t xml:space="preserve"> установленному по формуле</w:t>
      </w:r>
      <w:r>
        <w:rPr>
          <w:noProof/>
        </w:rPr>
        <w:t xml:space="preserve"> (8).</w:t>
      </w:r>
    </w:p>
    <w:p w:rsidR="00D1426F" w:rsidRDefault="00D1426F">
      <w:pPr>
        <w:widowControl w:val="0"/>
        <w:ind w:firstLine="284"/>
        <w:jc w:val="both"/>
        <w:rPr>
          <w:noProof/>
        </w:rPr>
      </w:pPr>
    </w:p>
    <w:p w:rsidR="00D1426F" w:rsidRDefault="00D1426F">
      <w:pPr>
        <w:widowControl w:val="0"/>
        <w:ind w:firstLine="284"/>
        <w:jc w:val="right"/>
      </w:pPr>
      <w:r>
        <w:t>Таблица</w:t>
      </w:r>
      <w:r>
        <w:rPr>
          <w:noProof/>
        </w:rPr>
        <w:t xml:space="preserve"> 2</w:t>
      </w:r>
    </w:p>
    <w:p w:rsidR="00D1426F" w:rsidRDefault="00D1426F">
      <w:pPr>
        <w:widowControl w:val="0"/>
        <w:ind w:firstLine="284"/>
        <w:jc w:val="right"/>
        <w:rPr>
          <w:noProof/>
        </w:rPr>
      </w:pPr>
    </w:p>
    <w:tbl>
      <w:tblPr>
        <w:tblW w:w="0" w:type="auto"/>
        <w:tblLayout w:type="fixed"/>
        <w:tblCellMar>
          <w:left w:w="28" w:type="dxa"/>
          <w:right w:w="28" w:type="dxa"/>
        </w:tblCellMar>
        <w:tblLook w:val="0000"/>
      </w:tblPr>
      <w:tblGrid>
        <w:gridCol w:w="1006"/>
        <w:gridCol w:w="1020"/>
        <w:gridCol w:w="970"/>
        <w:gridCol w:w="1001"/>
        <w:gridCol w:w="993"/>
        <w:gridCol w:w="1129"/>
        <w:gridCol w:w="997"/>
        <w:gridCol w:w="1254"/>
      </w:tblGrid>
      <w:tr w:rsidR="00D1426F">
        <w:tblPrEx>
          <w:tblCellMar>
            <w:top w:w="0" w:type="dxa"/>
            <w:bottom w:w="0" w:type="dxa"/>
          </w:tblCellMar>
        </w:tblPrEx>
        <w:tc>
          <w:tcPr>
            <w:tcW w:w="1006" w:type="dxa"/>
            <w:tcBorders>
              <w:top w:val="single" w:sz="6" w:space="0" w:color="auto"/>
              <w:left w:val="single" w:sz="6" w:space="0" w:color="auto"/>
              <w:right w:val="single" w:sz="6" w:space="0" w:color="auto"/>
            </w:tcBorders>
          </w:tcPr>
          <w:p w:rsidR="00D1426F" w:rsidRDefault="00D1426F">
            <w:pPr>
              <w:widowControl w:val="0"/>
              <w:jc w:val="center"/>
            </w:pPr>
            <w:r>
              <w:t>Плотность потока</w:t>
            </w:r>
            <w:r>
              <w:rPr>
                <w:lang w:val="en-US"/>
              </w:rPr>
              <w:t xml:space="preserve"> </w:t>
            </w:r>
            <w:bookmarkStart w:id="614" w:name="OCRUncertain725"/>
            <w:r>
              <w:rPr>
                <w:i/>
                <w:iCs/>
                <w:lang w:val="en-US"/>
              </w:rPr>
              <w:t>D</w:t>
            </w:r>
            <w:bookmarkEnd w:id="614"/>
            <w:r>
              <w:rPr>
                <w:lang w:val="en-US"/>
              </w:rPr>
              <w:t>,</w:t>
            </w:r>
          </w:p>
        </w:tc>
        <w:tc>
          <w:tcPr>
            <w:tcW w:w="1990" w:type="dxa"/>
            <w:gridSpan w:val="2"/>
            <w:tcBorders>
              <w:top w:val="single" w:sz="6" w:space="0" w:color="auto"/>
              <w:left w:val="single" w:sz="6" w:space="0" w:color="auto"/>
              <w:bottom w:val="single" w:sz="6" w:space="0" w:color="auto"/>
            </w:tcBorders>
          </w:tcPr>
          <w:p w:rsidR="00D1426F" w:rsidRDefault="00D1426F">
            <w:pPr>
              <w:widowControl w:val="0"/>
              <w:jc w:val="center"/>
            </w:pPr>
            <w:bookmarkStart w:id="615" w:name="OCRUncertain717"/>
            <w:r>
              <w:t>Горизонтал</w:t>
            </w:r>
            <w:bookmarkEnd w:id="615"/>
            <w:r>
              <w:t>ьный путь</w:t>
            </w:r>
          </w:p>
        </w:tc>
        <w:tc>
          <w:tcPr>
            <w:tcW w:w="1001" w:type="dxa"/>
            <w:tcBorders>
              <w:top w:val="single" w:sz="6" w:space="0" w:color="auto"/>
              <w:left w:val="single" w:sz="6" w:space="0" w:color="auto"/>
              <w:right w:val="single" w:sz="6" w:space="0" w:color="auto"/>
            </w:tcBorders>
          </w:tcPr>
          <w:p w:rsidR="00D1426F" w:rsidRDefault="00D1426F">
            <w:pPr>
              <w:widowControl w:val="0"/>
              <w:jc w:val="center"/>
            </w:pPr>
            <w:r>
              <w:t xml:space="preserve">Дверной проем </w:t>
            </w:r>
          </w:p>
        </w:tc>
        <w:tc>
          <w:tcPr>
            <w:tcW w:w="2119" w:type="dxa"/>
            <w:gridSpan w:val="2"/>
            <w:tcBorders>
              <w:top w:val="single" w:sz="6" w:space="0" w:color="auto"/>
              <w:left w:val="single" w:sz="6" w:space="0" w:color="auto"/>
              <w:bottom w:val="single" w:sz="6" w:space="0" w:color="auto"/>
            </w:tcBorders>
          </w:tcPr>
          <w:p w:rsidR="00D1426F" w:rsidRDefault="00D1426F">
            <w:pPr>
              <w:widowControl w:val="0"/>
              <w:jc w:val="center"/>
            </w:pPr>
            <w:r>
              <w:t>Лестница вниз</w:t>
            </w:r>
          </w:p>
        </w:tc>
        <w:tc>
          <w:tcPr>
            <w:tcW w:w="2251" w:type="dxa"/>
            <w:gridSpan w:val="2"/>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Лестница вверх</w:t>
            </w:r>
          </w:p>
        </w:tc>
      </w:tr>
      <w:tr w:rsidR="00D1426F">
        <w:tblPrEx>
          <w:tblCellMar>
            <w:top w:w="0" w:type="dxa"/>
            <w:bottom w:w="0" w:type="dxa"/>
          </w:tblCellMar>
        </w:tblPrEx>
        <w:tc>
          <w:tcPr>
            <w:tcW w:w="1006" w:type="dxa"/>
            <w:tcBorders>
              <w:left w:val="single" w:sz="6" w:space="0" w:color="auto"/>
              <w:bottom w:val="single" w:sz="6" w:space="0" w:color="auto"/>
              <w:right w:val="single" w:sz="6" w:space="0" w:color="auto"/>
            </w:tcBorders>
          </w:tcPr>
          <w:p w:rsidR="00D1426F" w:rsidRDefault="00D1426F">
            <w:pPr>
              <w:widowControl w:val="0"/>
              <w:jc w:val="center"/>
            </w:pPr>
            <w:bookmarkStart w:id="616" w:name="OCRUncertain726"/>
            <w:r>
              <w:t>м</w:t>
            </w:r>
            <w:bookmarkEnd w:id="616"/>
            <w:r>
              <w:rPr>
                <w:vertAlign w:val="superscript"/>
              </w:rPr>
              <w:t>2</w:t>
            </w:r>
            <w:r>
              <w:t>/м</w:t>
            </w:r>
            <w:r>
              <w:rPr>
                <w:vertAlign w:val="superscript"/>
              </w:rPr>
              <w:t>2</w:t>
            </w:r>
          </w:p>
        </w:tc>
        <w:tc>
          <w:tcPr>
            <w:tcW w:w="1020"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Скорость</w:t>
            </w:r>
          </w:p>
          <w:p w:rsidR="00D1426F" w:rsidRDefault="00D1426F">
            <w:pPr>
              <w:widowControl w:val="0"/>
              <w:jc w:val="center"/>
            </w:pPr>
            <w:r>
              <w:rPr>
                <w:lang w:val="en-US"/>
              </w:rPr>
              <w:t>v</w:t>
            </w:r>
            <w:r>
              <w:t>, м</w:t>
            </w:r>
            <w:r>
              <w:rPr>
                <w:lang w:val="en-US"/>
              </w:rPr>
              <w:t>/</w:t>
            </w:r>
            <w:r>
              <w:t>мин</w:t>
            </w:r>
          </w:p>
        </w:tc>
        <w:tc>
          <w:tcPr>
            <w:tcW w:w="970"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Интенсив-</w:t>
            </w:r>
          </w:p>
          <w:p w:rsidR="00D1426F" w:rsidRDefault="00D1426F">
            <w:pPr>
              <w:widowControl w:val="0"/>
              <w:jc w:val="center"/>
            </w:pPr>
            <w:r>
              <w:t xml:space="preserve">ность </w:t>
            </w:r>
            <w:r>
              <w:rPr>
                <w:i/>
                <w:iCs/>
                <w:lang w:val="en-US"/>
              </w:rPr>
              <w:t>q</w:t>
            </w:r>
            <w:r>
              <w:t>, м</w:t>
            </w:r>
            <w:r>
              <w:rPr>
                <w:lang w:val="en-US"/>
              </w:rPr>
              <w:t>/</w:t>
            </w:r>
            <w:r>
              <w:t>мин</w:t>
            </w:r>
          </w:p>
        </w:tc>
        <w:tc>
          <w:tcPr>
            <w:tcW w:w="1001" w:type="dxa"/>
            <w:tcBorders>
              <w:left w:val="single" w:sz="6" w:space="0" w:color="auto"/>
              <w:bottom w:val="single" w:sz="6" w:space="0" w:color="auto"/>
              <w:right w:val="single" w:sz="6" w:space="0" w:color="auto"/>
            </w:tcBorders>
          </w:tcPr>
          <w:p w:rsidR="00D1426F" w:rsidRDefault="00D1426F">
            <w:pPr>
              <w:widowControl w:val="0"/>
              <w:jc w:val="center"/>
            </w:pPr>
            <w:r>
              <w:t>интенсив-</w:t>
            </w:r>
          </w:p>
          <w:p w:rsidR="00D1426F" w:rsidRDefault="00D1426F">
            <w:pPr>
              <w:widowControl w:val="0"/>
              <w:jc w:val="center"/>
              <w:rPr>
                <w:noProof/>
              </w:rPr>
            </w:pPr>
            <w:r>
              <w:t>ность</w:t>
            </w:r>
            <w:r>
              <w:rPr>
                <w:i/>
                <w:iCs/>
                <w:lang w:val="en-US"/>
              </w:rPr>
              <w:t xml:space="preserve"> q</w:t>
            </w:r>
            <w:r>
              <w:rPr>
                <w:i/>
                <w:iCs/>
              </w:rPr>
              <w:t xml:space="preserve">, </w:t>
            </w:r>
            <w:r>
              <w:t>м</w:t>
            </w:r>
            <w:r>
              <w:rPr>
                <w:lang w:val="en-US"/>
              </w:rPr>
              <w:t>/</w:t>
            </w:r>
            <w:r>
              <w:t>мин</w:t>
            </w:r>
          </w:p>
        </w:tc>
        <w:tc>
          <w:tcPr>
            <w:tcW w:w="993"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Скорость</w:t>
            </w:r>
          </w:p>
          <w:p w:rsidR="00D1426F" w:rsidRDefault="00D1426F">
            <w:pPr>
              <w:widowControl w:val="0"/>
              <w:jc w:val="center"/>
              <w:rPr>
                <w:lang w:val="en-US"/>
              </w:rPr>
            </w:pPr>
            <w:r>
              <w:rPr>
                <w:lang w:val="en-US"/>
              </w:rPr>
              <w:t>v</w:t>
            </w:r>
            <w:r>
              <w:t>, м</w:t>
            </w:r>
            <w:r>
              <w:rPr>
                <w:lang w:val="en-US"/>
              </w:rPr>
              <w:t>/</w:t>
            </w:r>
            <w:r>
              <w:t>мин</w:t>
            </w:r>
          </w:p>
        </w:tc>
        <w:tc>
          <w:tcPr>
            <w:tcW w:w="1129"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Интенсив-</w:t>
            </w:r>
          </w:p>
          <w:p w:rsidR="00D1426F" w:rsidRDefault="00D1426F">
            <w:pPr>
              <w:widowControl w:val="0"/>
              <w:jc w:val="center"/>
              <w:rPr>
                <w:lang w:val="en-US"/>
              </w:rPr>
            </w:pPr>
            <w:r>
              <w:t xml:space="preserve">ность </w:t>
            </w:r>
            <w:r>
              <w:rPr>
                <w:i/>
                <w:iCs/>
                <w:lang w:val="en-US"/>
              </w:rPr>
              <w:t>q</w:t>
            </w:r>
            <w:r>
              <w:t>, м</w:t>
            </w:r>
            <w:r>
              <w:rPr>
                <w:lang w:val="en-US"/>
              </w:rPr>
              <w:t>/</w:t>
            </w:r>
            <w:r>
              <w:t>мин</w:t>
            </w:r>
          </w:p>
        </w:tc>
        <w:tc>
          <w:tcPr>
            <w:tcW w:w="997"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Скорость</w:t>
            </w:r>
          </w:p>
          <w:p w:rsidR="00D1426F" w:rsidRDefault="00D1426F">
            <w:pPr>
              <w:widowControl w:val="0"/>
              <w:jc w:val="center"/>
            </w:pPr>
            <w:r>
              <w:rPr>
                <w:lang w:val="en-US"/>
              </w:rPr>
              <w:t>v</w:t>
            </w:r>
            <w:r>
              <w:t>, м</w:t>
            </w:r>
            <w:r>
              <w:rPr>
                <w:lang w:val="en-US"/>
              </w:rPr>
              <w:t>/</w:t>
            </w:r>
            <w:r>
              <w:t>мин</w:t>
            </w:r>
          </w:p>
        </w:tc>
        <w:tc>
          <w:tcPr>
            <w:tcW w:w="1252"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Интенсив-</w:t>
            </w:r>
          </w:p>
          <w:p w:rsidR="00D1426F" w:rsidRDefault="00D1426F">
            <w:pPr>
              <w:widowControl w:val="0"/>
              <w:jc w:val="center"/>
            </w:pPr>
            <w:r>
              <w:t xml:space="preserve">ность </w:t>
            </w:r>
            <w:r>
              <w:rPr>
                <w:i/>
                <w:iCs/>
                <w:lang w:val="en-US"/>
              </w:rPr>
              <w:t>q</w:t>
            </w:r>
            <w:r>
              <w:t>, м</w:t>
            </w:r>
            <w:r>
              <w:rPr>
                <w:lang w:val="en-US"/>
              </w:rPr>
              <w:t>/</w:t>
            </w:r>
            <w:r>
              <w:t>мин</w:t>
            </w:r>
          </w:p>
        </w:tc>
      </w:tr>
      <w:tr w:rsidR="00D1426F">
        <w:tblPrEx>
          <w:tblCellMar>
            <w:top w:w="0" w:type="dxa"/>
            <w:bottom w:w="0" w:type="dxa"/>
          </w:tblCellMar>
        </w:tblPrEx>
        <w:tc>
          <w:tcPr>
            <w:tcW w:w="1006"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0,01</w:t>
            </w:r>
          </w:p>
        </w:tc>
        <w:tc>
          <w:tcPr>
            <w:tcW w:w="1020"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10</w:t>
            </w:r>
            <w:bookmarkStart w:id="617" w:name="OCRUncertain748"/>
            <w:r>
              <w:rPr>
                <w:noProof/>
              </w:rPr>
              <w:t>0</w:t>
            </w:r>
            <w:bookmarkEnd w:id="617"/>
            <w:r>
              <w:rPr>
                <w:noProof/>
              </w:rPr>
              <w:t>,</w:t>
            </w:r>
          </w:p>
        </w:tc>
        <w:tc>
          <w:tcPr>
            <w:tcW w:w="970"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1</w:t>
            </w:r>
          </w:p>
        </w:tc>
        <w:tc>
          <w:tcPr>
            <w:tcW w:w="1001"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1</w:t>
            </w:r>
          </w:p>
        </w:tc>
        <w:tc>
          <w:tcPr>
            <w:tcW w:w="993" w:type="dxa"/>
            <w:tcBorders>
              <w:top w:val="single" w:sz="6" w:space="0" w:color="auto"/>
              <w:left w:val="single" w:sz="6" w:space="0" w:color="auto"/>
              <w:right w:val="single" w:sz="6" w:space="0" w:color="auto"/>
            </w:tcBorders>
          </w:tcPr>
          <w:p w:rsidR="00D1426F" w:rsidRDefault="00D1426F">
            <w:pPr>
              <w:widowControl w:val="0"/>
              <w:jc w:val="center"/>
            </w:pPr>
            <w:r>
              <w:t>100</w:t>
            </w:r>
          </w:p>
        </w:tc>
        <w:tc>
          <w:tcPr>
            <w:tcW w:w="1129" w:type="dxa"/>
            <w:tcBorders>
              <w:top w:val="single" w:sz="6" w:space="0" w:color="auto"/>
              <w:left w:val="single" w:sz="6" w:space="0" w:color="auto"/>
              <w:right w:val="single" w:sz="6" w:space="0" w:color="auto"/>
            </w:tcBorders>
          </w:tcPr>
          <w:p w:rsidR="00D1426F" w:rsidRDefault="00D1426F">
            <w:pPr>
              <w:widowControl w:val="0"/>
              <w:jc w:val="center"/>
            </w:pPr>
            <w:r>
              <w:t>1</w:t>
            </w:r>
          </w:p>
        </w:tc>
        <w:tc>
          <w:tcPr>
            <w:tcW w:w="997" w:type="dxa"/>
            <w:tcBorders>
              <w:top w:val="single" w:sz="6" w:space="0" w:color="auto"/>
              <w:left w:val="single" w:sz="6" w:space="0" w:color="auto"/>
              <w:right w:val="single" w:sz="6" w:space="0" w:color="auto"/>
            </w:tcBorders>
          </w:tcPr>
          <w:p w:rsidR="00D1426F" w:rsidRDefault="00D1426F">
            <w:pPr>
              <w:widowControl w:val="0"/>
              <w:jc w:val="center"/>
            </w:pPr>
            <w:r>
              <w:t>60</w:t>
            </w:r>
          </w:p>
        </w:tc>
        <w:tc>
          <w:tcPr>
            <w:tcW w:w="1252" w:type="dxa"/>
            <w:tcBorders>
              <w:top w:val="single" w:sz="6" w:space="0" w:color="auto"/>
              <w:left w:val="single" w:sz="6" w:space="0" w:color="auto"/>
              <w:right w:val="single" w:sz="6" w:space="0" w:color="auto"/>
            </w:tcBorders>
          </w:tcPr>
          <w:p w:rsidR="00D1426F" w:rsidRDefault="00D1426F">
            <w:pPr>
              <w:widowControl w:val="0"/>
              <w:jc w:val="center"/>
              <w:rPr>
                <w:lang w:val="en-US"/>
              </w:rPr>
            </w:pPr>
            <w:r>
              <w:t>0,6</w:t>
            </w:r>
          </w:p>
        </w:tc>
      </w:tr>
      <w:tr w:rsidR="00D1426F">
        <w:tblPrEx>
          <w:tblCellMar>
            <w:top w:w="0" w:type="dxa"/>
            <w:bottom w:w="0" w:type="dxa"/>
          </w:tblCellMar>
        </w:tblPrEx>
        <w:tc>
          <w:tcPr>
            <w:tcW w:w="1006" w:type="dxa"/>
            <w:tcBorders>
              <w:left w:val="single" w:sz="6" w:space="0" w:color="auto"/>
              <w:right w:val="single" w:sz="6" w:space="0" w:color="auto"/>
            </w:tcBorders>
          </w:tcPr>
          <w:p w:rsidR="00D1426F" w:rsidRDefault="00D1426F">
            <w:pPr>
              <w:widowControl w:val="0"/>
              <w:jc w:val="center"/>
              <w:rPr>
                <w:noProof/>
              </w:rPr>
            </w:pPr>
            <w:r>
              <w:rPr>
                <w:noProof/>
              </w:rPr>
              <w:t>0,05</w:t>
            </w:r>
          </w:p>
        </w:tc>
        <w:tc>
          <w:tcPr>
            <w:tcW w:w="1020" w:type="dxa"/>
            <w:tcBorders>
              <w:left w:val="single" w:sz="6" w:space="0" w:color="auto"/>
              <w:right w:val="single" w:sz="6" w:space="0" w:color="auto"/>
            </w:tcBorders>
          </w:tcPr>
          <w:p w:rsidR="00D1426F" w:rsidRDefault="00D1426F">
            <w:pPr>
              <w:widowControl w:val="0"/>
              <w:jc w:val="center"/>
              <w:rPr>
                <w:noProof/>
              </w:rPr>
            </w:pPr>
            <w:r>
              <w:rPr>
                <w:noProof/>
              </w:rPr>
              <w:t>100</w:t>
            </w:r>
          </w:p>
        </w:tc>
        <w:tc>
          <w:tcPr>
            <w:tcW w:w="970" w:type="dxa"/>
            <w:tcBorders>
              <w:left w:val="single" w:sz="6" w:space="0" w:color="auto"/>
              <w:right w:val="single" w:sz="6" w:space="0" w:color="auto"/>
            </w:tcBorders>
          </w:tcPr>
          <w:p w:rsidR="00D1426F" w:rsidRDefault="00D1426F">
            <w:pPr>
              <w:widowControl w:val="0"/>
              <w:jc w:val="center"/>
            </w:pPr>
            <w:r>
              <w:t>5</w:t>
            </w:r>
          </w:p>
        </w:tc>
        <w:tc>
          <w:tcPr>
            <w:tcW w:w="1001" w:type="dxa"/>
            <w:tcBorders>
              <w:left w:val="single" w:sz="6" w:space="0" w:color="auto"/>
              <w:right w:val="single" w:sz="6" w:space="0" w:color="auto"/>
            </w:tcBorders>
          </w:tcPr>
          <w:p w:rsidR="00D1426F" w:rsidRDefault="00D1426F">
            <w:pPr>
              <w:widowControl w:val="0"/>
              <w:jc w:val="center"/>
              <w:rPr>
                <w:noProof/>
              </w:rPr>
            </w:pPr>
            <w:r>
              <w:rPr>
                <w:noProof/>
              </w:rPr>
              <w:t>5</w:t>
            </w:r>
          </w:p>
        </w:tc>
        <w:tc>
          <w:tcPr>
            <w:tcW w:w="993" w:type="dxa"/>
            <w:tcBorders>
              <w:left w:val="single" w:sz="6" w:space="0" w:color="auto"/>
              <w:right w:val="single" w:sz="6" w:space="0" w:color="auto"/>
            </w:tcBorders>
          </w:tcPr>
          <w:p w:rsidR="00D1426F" w:rsidRDefault="00D1426F">
            <w:pPr>
              <w:widowControl w:val="0"/>
              <w:jc w:val="center"/>
              <w:rPr>
                <w:lang w:val="en-US"/>
              </w:rPr>
            </w:pPr>
            <w:r>
              <w:rPr>
                <w:lang w:val="en-US"/>
              </w:rPr>
              <w:t>100</w:t>
            </w:r>
          </w:p>
        </w:tc>
        <w:tc>
          <w:tcPr>
            <w:tcW w:w="1129" w:type="dxa"/>
            <w:tcBorders>
              <w:left w:val="single" w:sz="6" w:space="0" w:color="auto"/>
              <w:right w:val="single" w:sz="6" w:space="0" w:color="auto"/>
            </w:tcBorders>
          </w:tcPr>
          <w:p w:rsidR="00D1426F" w:rsidRDefault="00D1426F">
            <w:pPr>
              <w:widowControl w:val="0"/>
              <w:jc w:val="center"/>
              <w:rPr>
                <w:noProof/>
              </w:rPr>
            </w:pPr>
            <w:r>
              <w:t>5</w:t>
            </w:r>
          </w:p>
        </w:tc>
        <w:tc>
          <w:tcPr>
            <w:tcW w:w="997" w:type="dxa"/>
            <w:tcBorders>
              <w:left w:val="single" w:sz="6" w:space="0" w:color="auto"/>
              <w:right w:val="single" w:sz="6" w:space="0" w:color="auto"/>
            </w:tcBorders>
          </w:tcPr>
          <w:p w:rsidR="00D1426F" w:rsidRDefault="00D1426F">
            <w:pPr>
              <w:widowControl w:val="0"/>
              <w:jc w:val="center"/>
            </w:pPr>
            <w:r>
              <w:t>60</w:t>
            </w:r>
          </w:p>
        </w:tc>
        <w:tc>
          <w:tcPr>
            <w:tcW w:w="1252" w:type="dxa"/>
            <w:tcBorders>
              <w:left w:val="single" w:sz="6" w:space="0" w:color="auto"/>
              <w:right w:val="single" w:sz="6" w:space="0" w:color="auto"/>
            </w:tcBorders>
          </w:tcPr>
          <w:p w:rsidR="00D1426F" w:rsidRDefault="00D1426F">
            <w:pPr>
              <w:widowControl w:val="0"/>
              <w:jc w:val="center"/>
              <w:rPr>
                <w:noProof/>
              </w:rPr>
            </w:pPr>
            <w:r>
              <w:t>3</w:t>
            </w:r>
          </w:p>
        </w:tc>
      </w:tr>
      <w:tr w:rsidR="00D1426F">
        <w:tblPrEx>
          <w:tblCellMar>
            <w:top w:w="0" w:type="dxa"/>
            <w:bottom w:w="0" w:type="dxa"/>
          </w:tblCellMar>
        </w:tblPrEx>
        <w:tc>
          <w:tcPr>
            <w:tcW w:w="1006" w:type="dxa"/>
            <w:tcBorders>
              <w:left w:val="single" w:sz="6" w:space="0" w:color="auto"/>
              <w:right w:val="single" w:sz="6" w:space="0" w:color="auto"/>
            </w:tcBorders>
          </w:tcPr>
          <w:p w:rsidR="00D1426F" w:rsidRDefault="00D1426F">
            <w:pPr>
              <w:widowControl w:val="0"/>
              <w:jc w:val="center"/>
              <w:rPr>
                <w:noProof/>
              </w:rPr>
            </w:pPr>
            <w:r>
              <w:rPr>
                <w:noProof/>
              </w:rPr>
              <w:t>0,1</w:t>
            </w:r>
          </w:p>
        </w:tc>
        <w:tc>
          <w:tcPr>
            <w:tcW w:w="1020" w:type="dxa"/>
            <w:tcBorders>
              <w:left w:val="single" w:sz="6" w:space="0" w:color="auto"/>
              <w:right w:val="single" w:sz="6" w:space="0" w:color="auto"/>
            </w:tcBorders>
          </w:tcPr>
          <w:p w:rsidR="00D1426F" w:rsidRDefault="00D1426F">
            <w:pPr>
              <w:widowControl w:val="0"/>
              <w:jc w:val="center"/>
              <w:rPr>
                <w:noProof/>
              </w:rPr>
            </w:pPr>
            <w:bookmarkStart w:id="618" w:name="OCRUncertain758"/>
            <w:r>
              <w:rPr>
                <w:noProof/>
              </w:rPr>
              <w:t>80</w:t>
            </w:r>
            <w:bookmarkEnd w:id="618"/>
          </w:p>
        </w:tc>
        <w:tc>
          <w:tcPr>
            <w:tcW w:w="970" w:type="dxa"/>
            <w:tcBorders>
              <w:left w:val="single" w:sz="6" w:space="0" w:color="auto"/>
              <w:right w:val="single" w:sz="6" w:space="0" w:color="auto"/>
            </w:tcBorders>
          </w:tcPr>
          <w:p w:rsidR="00D1426F" w:rsidRDefault="00D1426F">
            <w:pPr>
              <w:widowControl w:val="0"/>
              <w:jc w:val="center"/>
              <w:rPr>
                <w:noProof/>
              </w:rPr>
            </w:pPr>
            <w:r>
              <w:rPr>
                <w:noProof/>
              </w:rPr>
              <w:t>8</w:t>
            </w:r>
          </w:p>
        </w:tc>
        <w:tc>
          <w:tcPr>
            <w:tcW w:w="1001" w:type="dxa"/>
            <w:tcBorders>
              <w:left w:val="single" w:sz="6" w:space="0" w:color="auto"/>
              <w:right w:val="single" w:sz="6" w:space="0" w:color="auto"/>
            </w:tcBorders>
          </w:tcPr>
          <w:p w:rsidR="00D1426F" w:rsidRDefault="00D1426F">
            <w:pPr>
              <w:widowControl w:val="0"/>
              <w:jc w:val="center"/>
              <w:rPr>
                <w:noProof/>
              </w:rPr>
            </w:pPr>
            <w:r>
              <w:rPr>
                <w:noProof/>
              </w:rPr>
              <w:t>8,7</w:t>
            </w:r>
          </w:p>
        </w:tc>
        <w:tc>
          <w:tcPr>
            <w:tcW w:w="993" w:type="dxa"/>
            <w:tcBorders>
              <w:left w:val="single" w:sz="6" w:space="0" w:color="auto"/>
              <w:right w:val="single" w:sz="6" w:space="0" w:color="auto"/>
            </w:tcBorders>
          </w:tcPr>
          <w:p w:rsidR="00D1426F" w:rsidRDefault="00D1426F">
            <w:pPr>
              <w:widowControl w:val="0"/>
              <w:jc w:val="center"/>
            </w:pPr>
            <w:r>
              <w:t>95</w:t>
            </w:r>
          </w:p>
        </w:tc>
        <w:tc>
          <w:tcPr>
            <w:tcW w:w="1129" w:type="dxa"/>
            <w:tcBorders>
              <w:left w:val="single" w:sz="6" w:space="0" w:color="auto"/>
              <w:right w:val="single" w:sz="6" w:space="0" w:color="auto"/>
            </w:tcBorders>
          </w:tcPr>
          <w:p w:rsidR="00D1426F" w:rsidRDefault="00D1426F">
            <w:pPr>
              <w:widowControl w:val="0"/>
              <w:jc w:val="center"/>
              <w:rPr>
                <w:noProof/>
              </w:rPr>
            </w:pPr>
            <w:r>
              <w:t>9,5</w:t>
            </w:r>
          </w:p>
        </w:tc>
        <w:tc>
          <w:tcPr>
            <w:tcW w:w="997" w:type="dxa"/>
            <w:tcBorders>
              <w:left w:val="single" w:sz="6" w:space="0" w:color="auto"/>
              <w:right w:val="single" w:sz="6" w:space="0" w:color="auto"/>
            </w:tcBorders>
          </w:tcPr>
          <w:p w:rsidR="00D1426F" w:rsidRDefault="00D1426F">
            <w:pPr>
              <w:widowControl w:val="0"/>
              <w:jc w:val="center"/>
              <w:rPr>
                <w:noProof/>
              </w:rPr>
            </w:pPr>
            <w:r>
              <w:t>53</w:t>
            </w:r>
          </w:p>
        </w:tc>
        <w:tc>
          <w:tcPr>
            <w:tcW w:w="1252" w:type="dxa"/>
            <w:tcBorders>
              <w:left w:val="single" w:sz="6" w:space="0" w:color="auto"/>
              <w:right w:val="single" w:sz="6" w:space="0" w:color="auto"/>
            </w:tcBorders>
          </w:tcPr>
          <w:p w:rsidR="00D1426F" w:rsidRDefault="00D1426F">
            <w:pPr>
              <w:widowControl w:val="0"/>
              <w:jc w:val="center"/>
              <w:rPr>
                <w:noProof/>
              </w:rPr>
            </w:pPr>
            <w:r>
              <w:t>5,3</w:t>
            </w:r>
          </w:p>
        </w:tc>
      </w:tr>
      <w:tr w:rsidR="00D1426F">
        <w:tblPrEx>
          <w:tblCellMar>
            <w:top w:w="0" w:type="dxa"/>
            <w:bottom w:w="0" w:type="dxa"/>
          </w:tblCellMar>
        </w:tblPrEx>
        <w:tc>
          <w:tcPr>
            <w:tcW w:w="1006" w:type="dxa"/>
            <w:tcBorders>
              <w:left w:val="single" w:sz="6" w:space="0" w:color="auto"/>
              <w:right w:val="single" w:sz="6" w:space="0" w:color="auto"/>
            </w:tcBorders>
          </w:tcPr>
          <w:p w:rsidR="00D1426F" w:rsidRDefault="00D1426F">
            <w:pPr>
              <w:widowControl w:val="0"/>
              <w:jc w:val="center"/>
              <w:rPr>
                <w:noProof/>
              </w:rPr>
            </w:pPr>
            <w:r>
              <w:rPr>
                <w:noProof/>
              </w:rPr>
              <w:t>0,2</w:t>
            </w:r>
          </w:p>
        </w:tc>
        <w:tc>
          <w:tcPr>
            <w:tcW w:w="1020" w:type="dxa"/>
            <w:tcBorders>
              <w:left w:val="single" w:sz="6" w:space="0" w:color="auto"/>
              <w:right w:val="single" w:sz="6" w:space="0" w:color="auto"/>
            </w:tcBorders>
          </w:tcPr>
          <w:p w:rsidR="00D1426F" w:rsidRDefault="00D1426F">
            <w:pPr>
              <w:widowControl w:val="0"/>
              <w:jc w:val="center"/>
              <w:rPr>
                <w:noProof/>
              </w:rPr>
            </w:pPr>
            <w:r>
              <w:rPr>
                <w:noProof/>
              </w:rPr>
              <w:t>60</w:t>
            </w:r>
          </w:p>
        </w:tc>
        <w:tc>
          <w:tcPr>
            <w:tcW w:w="970" w:type="dxa"/>
            <w:tcBorders>
              <w:left w:val="single" w:sz="6" w:space="0" w:color="auto"/>
              <w:right w:val="single" w:sz="6" w:space="0" w:color="auto"/>
            </w:tcBorders>
          </w:tcPr>
          <w:p w:rsidR="00D1426F" w:rsidRDefault="00D1426F">
            <w:pPr>
              <w:widowControl w:val="0"/>
              <w:jc w:val="center"/>
              <w:rPr>
                <w:noProof/>
              </w:rPr>
            </w:pPr>
            <w:r>
              <w:rPr>
                <w:noProof/>
              </w:rPr>
              <w:t>12</w:t>
            </w:r>
          </w:p>
        </w:tc>
        <w:tc>
          <w:tcPr>
            <w:tcW w:w="1001" w:type="dxa"/>
            <w:tcBorders>
              <w:left w:val="single" w:sz="6" w:space="0" w:color="auto"/>
              <w:right w:val="single" w:sz="6" w:space="0" w:color="auto"/>
            </w:tcBorders>
          </w:tcPr>
          <w:p w:rsidR="00D1426F" w:rsidRDefault="00D1426F">
            <w:pPr>
              <w:widowControl w:val="0"/>
              <w:jc w:val="center"/>
              <w:rPr>
                <w:noProof/>
              </w:rPr>
            </w:pPr>
            <w:r>
              <w:rPr>
                <w:noProof/>
              </w:rPr>
              <w:t>13,4</w:t>
            </w:r>
          </w:p>
        </w:tc>
        <w:tc>
          <w:tcPr>
            <w:tcW w:w="993" w:type="dxa"/>
            <w:tcBorders>
              <w:left w:val="single" w:sz="6" w:space="0" w:color="auto"/>
              <w:right w:val="single" w:sz="6" w:space="0" w:color="auto"/>
            </w:tcBorders>
          </w:tcPr>
          <w:p w:rsidR="00D1426F" w:rsidRDefault="00D1426F">
            <w:pPr>
              <w:widowControl w:val="0"/>
              <w:jc w:val="center"/>
              <w:rPr>
                <w:noProof/>
              </w:rPr>
            </w:pPr>
            <w:r>
              <w:rPr>
                <w:noProof/>
              </w:rPr>
              <w:t>68</w:t>
            </w:r>
          </w:p>
        </w:tc>
        <w:tc>
          <w:tcPr>
            <w:tcW w:w="1129" w:type="dxa"/>
            <w:tcBorders>
              <w:left w:val="single" w:sz="6" w:space="0" w:color="auto"/>
              <w:right w:val="single" w:sz="6" w:space="0" w:color="auto"/>
            </w:tcBorders>
          </w:tcPr>
          <w:p w:rsidR="00D1426F" w:rsidRDefault="00D1426F">
            <w:pPr>
              <w:widowControl w:val="0"/>
              <w:jc w:val="center"/>
              <w:rPr>
                <w:noProof/>
              </w:rPr>
            </w:pPr>
            <w:r>
              <w:t>13,6</w:t>
            </w:r>
          </w:p>
        </w:tc>
        <w:tc>
          <w:tcPr>
            <w:tcW w:w="997" w:type="dxa"/>
            <w:tcBorders>
              <w:left w:val="single" w:sz="6" w:space="0" w:color="auto"/>
              <w:right w:val="single" w:sz="6" w:space="0" w:color="auto"/>
            </w:tcBorders>
          </w:tcPr>
          <w:p w:rsidR="00D1426F" w:rsidRDefault="00D1426F">
            <w:pPr>
              <w:widowControl w:val="0"/>
              <w:jc w:val="center"/>
              <w:rPr>
                <w:lang w:val="en-US"/>
              </w:rPr>
            </w:pPr>
            <w:r>
              <w:t>40</w:t>
            </w:r>
          </w:p>
        </w:tc>
        <w:tc>
          <w:tcPr>
            <w:tcW w:w="1252" w:type="dxa"/>
            <w:tcBorders>
              <w:left w:val="single" w:sz="6" w:space="0" w:color="auto"/>
              <w:right w:val="single" w:sz="6" w:space="0" w:color="auto"/>
            </w:tcBorders>
          </w:tcPr>
          <w:p w:rsidR="00D1426F" w:rsidRDefault="00D1426F">
            <w:pPr>
              <w:widowControl w:val="0"/>
              <w:jc w:val="center"/>
            </w:pPr>
            <w:r>
              <w:t>8</w:t>
            </w:r>
          </w:p>
        </w:tc>
      </w:tr>
      <w:tr w:rsidR="00D1426F">
        <w:tblPrEx>
          <w:tblCellMar>
            <w:top w:w="0" w:type="dxa"/>
            <w:bottom w:w="0" w:type="dxa"/>
          </w:tblCellMar>
        </w:tblPrEx>
        <w:tc>
          <w:tcPr>
            <w:tcW w:w="1006" w:type="dxa"/>
            <w:tcBorders>
              <w:left w:val="single" w:sz="6" w:space="0" w:color="auto"/>
              <w:right w:val="single" w:sz="6" w:space="0" w:color="auto"/>
            </w:tcBorders>
          </w:tcPr>
          <w:p w:rsidR="00D1426F" w:rsidRDefault="00D1426F">
            <w:pPr>
              <w:widowControl w:val="0"/>
              <w:jc w:val="center"/>
              <w:rPr>
                <w:noProof/>
              </w:rPr>
            </w:pPr>
            <w:r>
              <w:rPr>
                <w:noProof/>
              </w:rPr>
              <w:lastRenderedPageBreak/>
              <w:t>0,</w:t>
            </w:r>
            <w:bookmarkStart w:id="619" w:name="OCRUncertain763"/>
            <w:r>
              <w:rPr>
                <w:noProof/>
              </w:rPr>
              <w:t>3</w:t>
            </w:r>
            <w:bookmarkEnd w:id="619"/>
          </w:p>
        </w:tc>
        <w:tc>
          <w:tcPr>
            <w:tcW w:w="1020" w:type="dxa"/>
            <w:tcBorders>
              <w:left w:val="single" w:sz="6" w:space="0" w:color="auto"/>
              <w:right w:val="single" w:sz="6" w:space="0" w:color="auto"/>
            </w:tcBorders>
          </w:tcPr>
          <w:p w:rsidR="00D1426F" w:rsidRDefault="00D1426F">
            <w:pPr>
              <w:widowControl w:val="0"/>
              <w:jc w:val="center"/>
              <w:rPr>
                <w:noProof/>
              </w:rPr>
            </w:pPr>
            <w:r>
              <w:rPr>
                <w:noProof/>
              </w:rPr>
              <w:t>47</w:t>
            </w:r>
          </w:p>
        </w:tc>
        <w:tc>
          <w:tcPr>
            <w:tcW w:w="970" w:type="dxa"/>
            <w:tcBorders>
              <w:left w:val="single" w:sz="6" w:space="0" w:color="auto"/>
              <w:right w:val="single" w:sz="6" w:space="0" w:color="auto"/>
            </w:tcBorders>
          </w:tcPr>
          <w:p w:rsidR="00D1426F" w:rsidRDefault="00D1426F">
            <w:pPr>
              <w:widowControl w:val="0"/>
              <w:jc w:val="center"/>
              <w:rPr>
                <w:lang w:val="en-US"/>
              </w:rPr>
            </w:pPr>
            <w:r>
              <w:rPr>
                <w:lang w:val="en-US"/>
              </w:rPr>
              <w:t>14,1</w:t>
            </w:r>
          </w:p>
        </w:tc>
        <w:tc>
          <w:tcPr>
            <w:tcW w:w="1001" w:type="dxa"/>
            <w:tcBorders>
              <w:left w:val="single" w:sz="6" w:space="0" w:color="auto"/>
              <w:right w:val="single" w:sz="6" w:space="0" w:color="auto"/>
            </w:tcBorders>
          </w:tcPr>
          <w:p w:rsidR="00D1426F" w:rsidRDefault="00D1426F">
            <w:pPr>
              <w:widowControl w:val="0"/>
              <w:jc w:val="center"/>
              <w:rPr>
                <w:noProof/>
              </w:rPr>
            </w:pPr>
            <w:r>
              <w:rPr>
                <w:noProof/>
              </w:rPr>
              <w:t>16,5</w:t>
            </w:r>
          </w:p>
        </w:tc>
        <w:tc>
          <w:tcPr>
            <w:tcW w:w="993" w:type="dxa"/>
            <w:tcBorders>
              <w:left w:val="single" w:sz="6" w:space="0" w:color="auto"/>
              <w:right w:val="single" w:sz="6" w:space="0" w:color="auto"/>
            </w:tcBorders>
          </w:tcPr>
          <w:p w:rsidR="00D1426F" w:rsidRDefault="00D1426F">
            <w:pPr>
              <w:widowControl w:val="0"/>
              <w:jc w:val="center"/>
            </w:pPr>
            <w:r>
              <w:t>52</w:t>
            </w:r>
          </w:p>
        </w:tc>
        <w:tc>
          <w:tcPr>
            <w:tcW w:w="1129" w:type="dxa"/>
            <w:tcBorders>
              <w:left w:val="single" w:sz="6" w:space="0" w:color="auto"/>
              <w:right w:val="single" w:sz="6" w:space="0" w:color="auto"/>
            </w:tcBorders>
          </w:tcPr>
          <w:p w:rsidR="00D1426F" w:rsidRDefault="00D1426F">
            <w:pPr>
              <w:widowControl w:val="0"/>
              <w:jc w:val="center"/>
              <w:rPr>
                <w:noProof/>
              </w:rPr>
            </w:pPr>
            <w:r>
              <w:t>16,6</w:t>
            </w:r>
          </w:p>
        </w:tc>
        <w:tc>
          <w:tcPr>
            <w:tcW w:w="997" w:type="dxa"/>
            <w:tcBorders>
              <w:left w:val="single" w:sz="6" w:space="0" w:color="auto"/>
              <w:right w:val="single" w:sz="6" w:space="0" w:color="auto"/>
            </w:tcBorders>
          </w:tcPr>
          <w:p w:rsidR="00D1426F" w:rsidRDefault="00D1426F">
            <w:pPr>
              <w:widowControl w:val="0"/>
              <w:jc w:val="center"/>
              <w:rPr>
                <w:noProof/>
              </w:rPr>
            </w:pPr>
            <w:r>
              <w:t>32</w:t>
            </w:r>
          </w:p>
        </w:tc>
        <w:tc>
          <w:tcPr>
            <w:tcW w:w="1252" w:type="dxa"/>
            <w:tcBorders>
              <w:left w:val="single" w:sz="6" w:space="0" w:color="auto"/>
              <w:right w:val="single" w:sz="6" w:space="0" w:color="auto"/>
            </w:tcBorders>
          </w:tcPr>
          <w:p w:rsidR="00D1426F" w:rsidRDefault="00D1426F">
            <w:pPr>
              <w:widowControl w:val="0"/>
              <w:jc w:val="center"/>
              <w:rPr>
                <w:noProof/>
              </w:rPr>
            </w:pPr>
            <w:r>
              <w:t>9,6</w:t>
            </w:r>
          </w:p>
        </w:tc>
      </w:tr>
      <w:tr w:rsidR="00D1426F">
        <w:tblPrEx>
          <w:tblCellMar>
            <w:top w:w="0" w:type="dxa"/>
            <w:bottom w:w="0" w:type="dxa"/>
          </w:tblCellMar>
        </w:tblPrEx>
        <w:tc>
          <w:tcPr>
            <w:tcW w:w="1006" w:type="dxa"/>
            <w:tcBorders>
              <w:left w:val="single" w:sz="6" w:space="0" w:color="auto"/>
              <w:right w:val="single" w:sz="6" w:space="0" w:color="auto"/>
            </w:tcBorders>
          </w:tcPr>
          <w:p w:rsidR="00D1426F" w:rsidRDefault="00D1426F">
            <w:pPr>
              <w:widowControl w:val="0"/>
              <w:jc w:val="center"/>
              <w:rPr>
                <w:noProof/>
              </w:rPr>
            </w:pPr>
            <w:r>
              <w:rPr>
                <w:noProof/>
              </w:rPr>
              <w:t>0,</w:t>
            </w:r>
            <w:bookmarkStart w:id="620" w:name="OCRUncertain766"/>
            <w:r>
              <w:rPr>
                <w:noProof/>
              </w:rPr>
              <w:t>4</w:t>
            </w:r>
            <w:bookmarkEnd w:id="620"/>
          </w:p>
        </w:tc>
        <w:tc>
          <w:tcPr>
            <w:tcW w:w="1020" w:type="dxa"/>
            <w:tcBorders>
              <w:left w:val="single" w:sz="6" w:space="0" w:color="auto"/>
              <w:right w:val="single" w:sz="6" w:space="0" w:color="auto"/>
            </w:tcBorders>
          </w:tcPr>
          <w:p w:rsidR="00D1426F" w:rsidRDefault="00D1426F">
            <w:pPr>
              <w:widowControl w:val="0"/>
              <w:jc w:val="center"/>
              <w:rPr>
                <w:noProof/>
              </w:rPr>
            </w:pPr>
            <w:bookmarkStart w:id="621" w:name="OCRUncertain767"/>
            <w:r>
              <w:rPr>
                <w:noProof/>
              </w:rPr>
              <w:t>40</w:t>
            </w:r>
            <w:bookmarkEnd w:id="621"/>
          </w:p>
        </w:tc>
        <w:tc>
          <w:tcPr>
            <w:tcW w:w="970" w:type="dxa"/>
            <w:tcBorders>
              <w:left w:val="single" w:sz="6" w:space="0" w:color="auto"/>
              <w:right w:val="single" w:sz="6" w:space="0" w:color="auto"/>
            </w:tcBorders>
          </w:tcPr>
          <w:p w:rsidR="00D1426F" w:rsidRDefault="00D1426F">
            <w:pPr>
              <w:widowControl w:val="0"/>
              <w:jc w:val="center"/>
              <w:rPr>
                <w:lang w:val="en-US"/>
              </w:rPr>
            </w:pPr>
            <w:r>
              <w:rPr>
                <w:lang w:val="en-US"/>
              </w:rPr>
              <w:t>16</w:t>
            </w:r>
          </w:p>
        </w:tc>
        <w:tc>
          <w:tcPr>
            <w:tcW w:w="1001" w:type="dxa"/>
            <w:tcBorders>
              <w:left w:val="single" w:sz="6" w:space="0" w:color="auto"/>
              <w:right w:val="single" w:sz="6" w:space="0" w:color="auto"/>
            </w:tcBorders>
          </w:tcPr>
          <w:p w:rsidR="00D1426F" w:rsidRDefault="00D1426F">
            <w:pPr>
              <w:widowControl w:val="0"/>
              <w:jc w:val="center"/>
              <w:rPr>
                <w:noProof/>
              </w:rPr>
            </w:pPr>
            <w:r>
              <w:rPr>
                <w:noProof/>
              </w:rPr>
              <w:t>18,4</w:t>
            </w:r>
          </w:p>
        </w:tc>
        <w:tc>
          <w:tcPr>
            <w:tcW w:w="993" w:type="dxa"/>
            <w:tcBorders>
              <w:left w:val="single" w:sz="6" w:space="0" w:color="auto"/>
              <w:right w:val="single" w:sz="6" w:space="0" w:color="auto"/>
            </w:tcBorders>
          </w:tcPr>
          <w:p w:rsidR="00D1426F" w:rsidRDefault="00D1426F">
            <w:pPr>
              <w:widowControl w:val="0"/>
              <w:jc w:val="center"/>
              <w:rPr>
                <w:noProof/>
              </w:rPr>
            </w:pPr>
            <w:r>
              <w:rPr>
                <w:noProof/>
              </w:rPr>
              <w:t>40</w:t>
            </w:r>
          </w:p>
        </w:tc>
        <w:tc>
          <w:tcPr>
            <w:tcW w:w="1129" w:type="dxa"/>
            <w:tcBorders>
              <w:left w:val="single" w:sz="6" w:space="0" w:color="auto"/>
              <w:right w:val="single" w:sz="6" w:space="0" w:color="auto"/>
            </w:tcBorders>
          </w:tcPr>
          <w:p w:rsidR="00D1426F" w:rsidRDefault="00D1426F">
            <w:pPr>
              <w:widowControl w:val="0"/>
              <w:jc w:val="center"/>
              <w:rPr>
                <w:noProof/>
              </w:rPr>
            </w:pPr>
            <w:r>
              <w:t>16</w:t>
            </w:r>
          </w:p>
        </w:tc>
        <w:tc>
          <w:tcPr>
            <w:tcW w:w="997" w:type="dxa"/>
            <w:tcBorders>
              <w:left w:val="single" w:sz="6" w:space="0" w:color="auto"/>
              <w:right w:val="single" w:sz="6" w:space="0" w:color="auto"/>
            </w:tcBorders>
          </w:tcPr>
          <w:p w:rsidR="00D1426F" w:rsidRDefault="00D1426F">
            <w:pPr>
              <w:widowControl w:val="0"/>
              <w:jc w:val="center"/>
              <w:rPr>
                <w:noProof/>
              </w:rPr>
            </w:pPr>
            <w:r>
              <w:t>26</w:t>
            </w:r>
          </w:p>
        </w:tc>
        <w:tc>
          <w:tcPr>
            <w:tcW w:w="1252" w:type="dxa"/>
            <w:tcBorders>
              <w:left w:val="single" w:sz="6" w:space="0" w:color="auto"/>
              <w:right w:val="single" w:sz="6" w:space="0" w:color="auto"/>
            </w:tcBorders>
          </w:tcPr>
          <w:p w:rsidR="00D1426F" w:rsidRDefault="00D1426F">
            <w:pPr>
              <w:widowControl w:val="0"/>
              <w:jc w:val="center"/>
              <w:rPr>
                <w:noProof/>
              </w:rPr>
            </w:pPr>
            <w:r>
              <w:t>10,4</w:t>
            </w:r>
          </w:p>
        </w:tc>
      </w:tr>
      <w:tr w:rsidR="00D1426F">
        <w:tblPrEx>
          <w:tblCellMar>
            <w:top w:w="0" w:type="dxa"/>
            <w:bottom w:w="0" w:type="dxa"/>
          </w:tblCellMar>
        </w:tblPrEx>
        <w:tc>
          <w:tcPr>
            <w:tcW w:w="1006" w:type="dxa"/>
            <w:tcBorders>
              <w:left w:val="single" w:sz="6" w:space="0" w:color="auto"/>
              <w:right w:val="single" w:sz="6" w:space="0" w:color="auto"/>
            </w:tcBorders>
          </w:tcPr>
          <w:p w:rsidR="00D1426F" w:rsidRDefault="00D1426F">
            <w:pPr>
              <w:widowControl w:val="0"/>
              <w:jc w:val="center"/>
              <w:rPr>
                <w:noProof/>
              </w:rPr>
            </w:pPr>
            <w:r>
              <w:rPr>
                <w:noProof/>
              </w:rPr>
              <w:t>0,5</w:t>
            </w:r>
          </w:p>
        </w:tc>
        <w:tc>
          <w:tcPr>
            <w:tcW w:w="1020" w:type="dxa"/>
            <w:tcBorders>
              <w:left w:val="single" w:sz="6" w:space="0" w:color="auto"/>
              <w:right w:val="single" w:sz="6" w:space="0" w:color="auto"/>
            </w:tcBorders>
          </w:tcPr>
          <w:p w:rsidR="00D1426F" w:rsidRDefault="00D1426F">
            <w:pPr>
              <w:widowControl w:val="0"/>
              <w:jc w:val="center"/>
              <w:rPr>
                <w:lang w:val="en-US"/>
              </w:rPr>
            </w:pPr>
            <w:r>
              <w:rPr>
                <w:lang w:val="en-US"/>
              </w:rPr>
              <w:t>33</w:t>
            </w:r>
          </w:p>
        </w:tc>
        <w:tc>
          <w:tcPr>
            <w:tcW w:w="970" w:type="dxa"/>
            <w:tcBorders>
              <w:left w:val="single" w:sz="6" w:space="0" w:color="auto"/>
              <w:right w:val="single" w:sz="6" w:space="0" w:color="auto"/>
            </w:tcBorders>
          </w:tcPr>
          <w:p w:rsidR="00D1426F" w:rsidRDefault="00D1426F">
            <w:pPr>
              <w:widowControl w:val="0"/>
              <w:jc w:val="center"/>
              <w:rPr>
                <w:lang w:val="en-US"/>
              </w:rPr>
            </w:pPr>
            <w:r>
              <w:rPr>
                <w:lang w:val="en-US"/>
              </w:rPr>
              <w:t>16,5</w:t>
            </w:r>
          </w:p>
        </w:tc>
        <w:tc>
          <w:tcPr>
            <w:tcW w:w="1001" w:type="dxa"/>
            <w:tcBorders>
              <w:left w:val="single" w:sz="6" w:space="0" w:color="auto"/>
              <w:right w:val="single" w:sz="6" w:space="0" w:color="auto"/>
            </w:tcBorders>
          </w:tcPr>
          <w:p w:rsidR="00D1426F" w:rsidRDefault="00D1426F">
            <w:pPr>
              <w:widowControl w:val="0"/>
              <w:jc w:val="center"/>
              <w:rPr>
                <w:noProof/>
              </w:rPr>
            </w:pPr>
            <w:r>
              <w:rPr>
                <w:noProof/>
              </w:rPr>
              <w:t>19,6</w:t>
            </w:r>
          </w:p>
        </w:tc>
        <w:tc>
          <w:tcPr>
            <w:tcW w:w="993" w:type="dxa"/>
            <w:tcBorders>
              <w:left w:val="single" w:sz="6" w:space="0" w:color="auto"/>
              <w:right w:val="single" w:sz="6" w:space="0" w:color="auto"/>
            </w:tcBorders>
          </w:tcPr>
          <w:p w:rsidR="00D1426F" w:rsidRDefault="00D1426F">
            <w:pPr>
              <w:widowControl w:val="0"/>
              <w:jc w:val="center"/>
              <w:rPr>
                <w:noProof/>
              </w:rPr>
            </w:pPr>
            <w:r>
              <w:rPr>
                <w:noProof/>
              </w:rPr>
              <w:t>31</w:t>
            </w:r>
          </w:p>
        </w:tc>
        <w:tc>
          <w:tcPr>
            <w:tcW w:w="1129" w:type="dxa"/>
            <w:tcBorders>
              <w:left w:val="single" w:sz="6" w:space="0" w:color="auto"/>
              <w:right w:val="single" w:sz="6" w:space="0" w:color="auto"/>
            </w:tcBorders>
          </w:tcPr>
          <w:p w:rsidR="00D1426F" w:rsidRDefault="00D1426F">
            <w:pPr>
              <w:widowControl w:val="0"/>
              <w:jc w:val="center"/>
              <w:rPr>
                <w:lang w:val="en-US"/>
              </w:rPr>
            </w:pPr>
            <w:r>
              <w:t>15,6</w:t>
            </w:r>
          </w:p>
        </w:tc>
        <w:tc>
          <w:tcPr>
            <w:tcW w:w="997" w:type="dxa"/>
            <w:tcBorders>
              <w:left w:val="single" w:sz="6" w:space="0" w:color="auto"/>
              <w:right w:val="single" w:sz="6" w:space="0" w:color="auto"/>
            </w:tcBorders>
          </w:tcPr>
          <w:p w:rsidR="00D1426F" w:rsidRDefault="00D1426F">
            <w:pPr>
              <w:widowControl w:val="0"/>
              <w:jc w:val="center"/>
              <w:rPr>
                <w:noProof/>
              </w:rPr>
            </w:pPr>
            <w:r>
              <w:t>22</w:t>
            </w:r>
          </w:p>
        </w:tc>
        <w:tc>
          <w:tcPr>
            <w:tcW w:w="1252" w:type="dxa"/>
            <w:tcBorders>
              <w:left w:val="single" w:sz="6" w:space="0" w:color="auto"/>
              <w:right w:val="single" w:sz="6" w:space="0" w:color="auto"/>
            </w:tcBorders>
          </w:tcPr>
          <w:p w:rsidR="00D1426F" w:rsidRDefault="00D1426F">
            <w:pPr>
              <w:widowControl w:val="0"/>
              <w:jc w:val="center"/>
            </w:pPr>
            <w:r>
              <w:t>11</w:t>
            </w:r>
          </w:p>
        </w:tc>
      </w:tr>
      <w:tr w:rsidR="00D1426F">
        <w:tblPrEx>
          <w:tblCellMar>
            <w:top w:w="0" w:type="dxa"/>
            <w:bottom w:w="0" w:type="dxa"/>
          </w:tblCellMar>
        </w:tblPrEx>
        <w:tc>
          <w:tcPr>
            <w:tcW w:w="1006" w:type="dxa"/>
            <w:tcBorders>
              <w:left w:val="single" w:sz="6" w:space="0" w:color="auto"/>
              <w:right w:val="single" w:sz="6" w:space="0" w:color="auto"/>
            </w:tcBorders>
          </w:tcPr>
          <w:p w:rsidR="00D1426F" w:rsidRDefault="00D1426F">
            <w:pPr>
              <w:widowControl w:val="0"/>
              <w:jc w:val="center"/>
              <w:rPr>
                <w:noProof/>
              </w:rPr>
            </w:pPr>
            <w:bookmarkStart w:id="622" w:name="OCRUncertain779"/>
            <w:r>
              <w:rPr>
                <w:noProof/>
              </w:rPr>
              <w:t>0</w:t>
            </w:r>
            <w:bookmarkEnd w:id="622"/>
            <w:r>
              <w:t>,</w:t>
            </w:r>
            <w:r>
              <w:rPr>
                <w:noProof/>
              </w:rPr>
              <w:t>7</w:t>
            </w:r>
          </w:p>
        </w:tc>
        <w:tc>
          <w:tcPr>
            <w:tcW w:w="1020" w:type="dxa"/>
            <w:tcBorders>
              <w:left w:val="single" w:sz="6" w:space="0" w:color="auto"/>
              <w:right w:val="single" w:sz="6" w:space="0" w:color="auto"/>
            </w:tcBorders>
          </w:tcPr>
          <w:p w:rsidR="00D1426F" w:rsidRDefault="00D1426F">
            <w:pPr>
              <w:widowControl w:val="0"/>
              <w:jc w:val="center"/>
              <w:rPr>
                <w:noProof/>
              </w:rPr>
            </w:pPr>
            <w:r>
              <w:t>23</w:t>
            </w:r>
          </w:p>
        </w:tc>
        <w:tc>
          <w:tcPr>
            <w:tcW w:w="970" w:type="dxa"/>
            <w:tcBorders>
              <w:left w:val="single" w:sz="6" w:space="0" w:color="auto"/>
              <w:right w:val="single" w:sz="6" w:space="0" w:color="auto"/>
            </w:tcBorders>
          </w:tcPr>
          <w:p w:rsidR="00D1426F" w:rsidRDefault="00D1426F">
            <w:pPr>
              <w:widowControl w:val="0"/>
              <w:jc w:val="center"/>
              <w:rPr>
                <w:lang w:val="en-US"/>
              </w:rPr>
            </w:pPr>
            <w:bookmarkStart w:id="623" w:name="OCRUncertain782"/>
            <w:r>
              <w:rPr>
                <w:lang w:val="en-US"/>
              </w:rPr>
              <w:t>1</w:t>
            </w:r>
            <w:bookmarkEnd w:id="623"/>
            <w:r>
              <w:rPr>
                <w:lang w:val="en-US"/>
              </w:rPr>
              <w:t>6</w:t>
            </w:r>
            <w:r>
              <w:t>,</w:t>
            </w:r>
            <w:r>
              <w:rPr>
                <w:lang w:val="en-US"/>
              </w:rPr>
              <w:t>l</w:t>
            </w:r>
          </w:p>
        </w:tc>
        <w:tc>
          <w:tcPr>
            <w:tcW w:w="1001" w:type="dxa"/>
            <w:tcBorders>
              <w:left w:val="single" w:sz="6" w:space="0" w:color="auto"/>
              <w:right w:val="single" w:sz="6" w:space="0" w:color="auto"/>
            </w:tcBorders>
          </w:tcPr>
          <w:p w:rsidR="00D1426F" w:rsidRDefault="00D1426F">
            <w:pPr>
              <w:widowControl w:val="0"/>
              <w:jc w:val="center"/>
            </w:pPr>
            <w:r>
              <w:t>18,5</w:t>
            </w:r>
          </w:p>
        </w:tc>
        <w:tc>
          <w:tcPr>
            <w:tcW w:w="993" w:type="dxa"/>
            <w:tcBorders>
              <w:left w:val="single" w:sz="6" w:space="0" w:color="auto"/>
              <w:right w:val="single" w:sz="6" w:space="0" w:color="auto"/>
            </w:tcBorders>
          </w:tcPr>
          <w:p w:rsidR="00D1426F" w:rsidRDefault="00D1426F">
            <w:pPr>
              <w:widowControl w:val="0"/>
              <w:jc w:val="center"/>
            </w:pPr>
            <w:r>
              <w:t>18</w:t>
            </w:r>
          </w:p>
        </w:tc>
        <w:tc>
          <w:tcPr>
            <w:tcW w:w="1129" w:type="dxa"/>
            <w:tcBorders>
              <w:left w:val="single" w:sz="6" w:space="0" w:color="auto"/>
              <w:right w:val="single" w:sz="6" w:space="0" w:color="auto"/>
            </w:tcBorders>
          </w:tcPr>
          <w:p w:rsidR="00D1426F" w:rsidRDefault="00D1426F">
            <w:pPr>
              <w:widowControl w:val="0"/>
              <w:jc w:val="center"/>
            </w:pPr>
            <w:r>
              <w:t>12,6</w:t>
            </w:r>
          </w:p>
        </w:tc>
        <w:tc>
          <w:tcPr>
            <w:tcW w:w="997" w:type="dxa"/>
            <w:tcBorders>
              <w:left w:val="single" w:sz="6" w:space="0" w:color="auto"/>
              <w:right w:val="single" w:sz="6" w:space="0" w:color="auto"/>
            </w:tcBorders>
          </w:tcPr>
          <w:p w:rsidR="00D1426F" w:rsidRDefault="00D1426F">
            <w:pPr>
              <w:widowControl w:val="0"/>
              <w:jc w:val="center"/>
              <w:rPr>
                <w:noProof/>
              </w:rPr>
            </w:pPr>
            <w:r>
              <w:t>15</w:t>
            </w:r>
          </w:p>
        </w:tc>
        <w:tc>
          <w:tcPr>
            <w:tcW w:w="1252" w:type="dxa"/>
            <w:tcBorders>
              <w:left w:val="single" w:sz="6" w:space="0" w:color="auto"/>
              <w:right w:val="single" w:sz="6" w:space="0" w:color="auto"/>
            </w:tcBorders>
          </w:tcPr>
          <w:p w:rsidR="00D1426F" w:rsidRDefault="00D1426F">
            <w:pPr>
              <w:widowControl w:val="0"/>
              <w:jc w:val="center"/>
            </w:pPr>
            <w:r>
              <w:t>10,5</w:t>
            </w:r>
          </w:p>
        </w:tc>
      </w:tr>
      <w:tr w:rsidR="00D1426F">
        <w:tblPrEx>
          <w:tblCellMar>
            <w:top w:w="0" w:type="dxa"/>
            <w:bottom w:w="0" w:type="dxa"/>
          </w:tblCellMar>
        </w:tblPrEx>
        <w:tc>
          <w:tcPr>
            <w:tcW w:w="1006" w:type="dxa"/>
            <w:tcBorders>
              <w:left w:val="single" w:sz="6" w:space="0" w:color="auto"/>
              <w:right w:val="single" w:sz="6" w:space="0" w:color="auto"/>
            </w:tcBorders>
          </w:tcPr>
          <w:p w:rsidR="00D1426F" w:rsidRDefault="00D1426F">
            <w:pPr>
              <w:widowControl w:val="0"/>
              <w:jc w:val="center"/>
              <w:rPr>
                <w:noProof/>
              </w:rPr>
            </w:pPr>
            <w:r>
              <w:rPr>
                <w:noProof/>
              </w:rPr>
              <w:t>0,8</w:t>
            </w:r>
          </w:p>
        </w:tc>
        <w:tc>
          <w:tcPr>
            <w:tcW w:w="1020" w:type="dxa"/>
            <w:tcBorders>
              <w:left w:val="single" w:sz="6" w:space="0" w:color="auto"/>
              <w:right w:val="single" w:sz="6" w:space="0" w:color="auto"/>
            </w:tcBorders>
          </w:tcPr>
          <w:p w:rsidR="00D1426F" w:rsidRDefault="00D1426F">
            <w:pPr>
              <w:widowControl w:val="0"/>
              <w:jc w:val="center"/>
              <w:rPr>
                <w:noProof/>
              </w:rPr>
            </w:pPr>
            <w:r>
              <w:rPr>
                <w:noProof/>
              </w:rPr>
              <w:t>19</w:t>
            </w:r>
          </w:p>
        </w:tc>
        <w:tc>
          <w:tcPr>
            <w:tcW w:w="970" w:type="dxa"/>
            <w:tcBorders>
              <w:left w:val="single" w:sz="6" w:space="0" w:color="auto"/>
              <w:right w:val="single" w:sz="6" w:space="0" w:color="auto"/>
            </w:tcBorders>
          </w:tcPr>
          <w:p w:rsidR="00D1426F" w:rsidRDefault="00D1426F">
            <w:pPr>
              <w:widowControl w:val="0"/>
              <w:jc w:val="center"/>
              <w:rPr>
                <w:noProof/>
              </w:rPr>
            </w:pPr>
            <w:bookmarkStart w:id="624" w:name="OCRUncertain790"/>
            <w:r>
              <w:rPr>
                <w:noProof/>
              </w:rPr>
              <w:t>1</w:t>
            </w:r>
            <w:bookmarkEnd w:id="624"/>
            <w:r>
              <w:rPr>
                <w:noProof/>
              </w:rPr>
              <w:t>5,2</w:t>
            </w:r>
          </w:p>
        </w:tc>
        <w:tc>
          <w:tcPr>
            <w:tcW w:w="1001" w:type="dxa"/>
            <w:tcBorders>
              <w:left w:val="single" w:sz="6" w:space="0" w:color="auto"/>
              <w:right w:val="single" w:sz="6" w:space="0" w:color="auto"/>
            </w:tcBorders>
          </w:tcPr>
          <w:p w:rsidR="00D1426F" w:rsidRDefault="00D1426F">
            <w:pPr>
              <w:widowControl w:val="0"/>
              <w:jc w:val="center"/>
              <w:rPr>
                <w:noProof/>
              </w:rPr>
            </w:pPr>
            <w:r>
              <w:rPr>
                <w:noProof/>
              </w:rPr>
              <w:t>17,3</w:t>
            </w:r>
          </w:p>
        </w:tc>
        <w:tc>
          <w:tcPr>
            <w:tcW w:w="993" w:type="dxa"/>
            <w:tcBorders>
              <w:left w:val="single" w:sz="6" w:space="0" w:color="auto"/>
              <w:right w:val="single" w:sz="6" w:space="0" w:color="auto"/>
            </w:tcBorders>
          </w:tcPr>
          <w:p w:rsidR="00D1426F" w:rsidRDefault="00D1426F">
            <w:pPr>
              <w:widowControl w:val="0"/>
              <w:jc w:val="center"/>
              <w:rPr>
                <w:lang w:val="en-US"/>
              </w:rPr>
            </w:pPr>
            <w:r>
              <w:rPr>
                <w:lang w:val="en-US"/>
              </w:rPr>
              <w:t>13</w:t>
            </w:r>
          </w:p>
        </w:tc>
        <w:tc>
          <w:tcPr>
            <w:tcW w:w="1129" w:type="dxa"/>
            <w:tcBorders>
              <w:left w:val="single" w:sz="6" w:space="0" w:color="auto"/>
              <w:right w:val="single" w:sz="6" w:space="0" w:color="auto"/>
            </w:tcBorders>
          </w:tcPr>
          <w:p w:rsidR="00D1426F" w:rsidRDefault="00D1426F">
            <w:pPr>
              <w:widowControl w:val="0"/>
              <w:jc w:val="center"/>
              <w:rPr>
                <w:noProof/>
              </w:rPr>
            </w:pPr>
            <w:r>
              <w:t>10,4</w:t>
            </w:r>
          </w:p>
        </w:tc>
        <w:tc>
          <w:tcPr>
            <w:tcW w:w="997" w:type="dxa"/>
            <w:tcBorders>
              <w:left w:val="single" w:sz="6" w:space="0" w:color="auto"/>
              <w:right w:val="single" w:sz="6" w:space="0" w:color="auto"/>
            </w:tcBorders>
          </w:tcPr>
          <w:p w:rsidR="00D1426F" w:rsidRDefault="00D1426F">
            <w:pPr>
              <w:widowControl w:val="0"/>
              <w:jc w:val="center"/>
              <w:rPr>
                <w:lang w:val="en-US"/>
              </w:rPr>
            </w:pPr>
            <w:r>
              <w:t>13</w:t>
            </w:r>
          </w:p>
        </w:tc>
        <w:tc>
          <w:tcPr>
            <w:tcW w:w="1252" w:type="dxa"/>
            <w:tcBorders>
              <w:left w:val="single" w:sz="6" w:space="0" w:color="auto"/>
              <w:right w:val="single" w:sz="6" w:space="0" w:color="auto"/>
            </w:tcBorders>
          </w:tcPr>
          <w:p w:rsidR="00D1426F" w:rsidRDefault="00D1426F">
            <w:pPr>
              <w:widowControl w:val="0"/>
              <w:jc w:val="center"/>
              <w:rPr>
                <w:noProof/>
              </w:rPr>
            </w:pPr>
            <w:r>
              <w:t>10,4</w:t>
            </w:r>
          </w:p>
        </w:tc>
      </w:tr>
      <w:tr w:rsidR="00D1426F">
        <w:tblPrEx>
          <w:tblCellMar>
            <w:top w:w="0" w:type="dxa"/>
            <w:bottom w:w="0" w:type="dxa"/>
          </w:tblCellMar>
        </w:tblPrEx>
        <w:tc>
          <w:tcPr>
            <w:tcW w:w="1006" w:type="dxa"/>
            <w:tcBorders>
              <w:left w:val="single" w:sz="6" w:space="0" w:color="auto"/>
              <w:bottom w:val="single" w:sz="6" w:space="0" w:color="auto"/>
              <w:right w:val="single" w:sz="6" w:space="0" w:color="auto"/>
            </w:tcBorders>
          </w:tcPr>
          <w:p w:rsidR="00D1426F" w:rsidRDefault="00D1426F">
            <w:pPr>
              <w:widowControl w:val="0"/>
              <w:jc w:val="center"/>
            </w:pPr>
            <w:r>
              <w:rPr>
                <w:noProof/>
              </w:rPr>
              <w:t>0,9</w:t>
            </w:r>
            <w:r>
              <w:t xml:space="preserve"> и более</w:t>
            </w:r>
          </w:p>
        </w:tc>
        <w:tc>
          <w:tcPr>
            <w:tcW w:w="1020" w:type="dxa"/>
            <w:tcBorders>
              <w:left w:val="single" w:sz="6" w:space="0" w:color="auto"/>
              <w:bottom w:val="single" w:sz="6" w:space="0" w:color="auto"/>
              <w:right w:val="single" w:sz="6" w:space="0" w:color="auto"/>
            </w:tcBorders>
          </w:tcPr>
          <w:p w:rsidR="00D1426F" w:rsidRDefault="00D1426F">
            <w:pPr>
              <w:widowControl w:val="0"/>
              <w:jc w:val="center"/>
              <w:rPr>
                <w:noProof/>
              </w:rPr>
            </w:pPr>
            <w:r>
              <w:t>15</w:t>
            </w:r>
          </w:p>
        </w:tc>
        <w:tc>
          <w:tcPr>
            <w:tcW w:w="970"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13,5</w:t>
            </w:r>
          </w:p>
        </w:tc>
        <w:tc>
          <w:tcPr>
            <w:tcW w:w="1001"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8,5</w:t>
            </w:r>
          </w:p>
        </w:tc>
        <w:tc>
          <w:tcPr>
            <w:tcW w:w="993"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8</w:t>
            </w:r>
          </w:p>
        </w:tc>
        <w:tc>
          <w:tcPr>
            <w:tcW w:w="1129" w:type="dxa"/>
            <w:tcBorders>
              <w:left w:val="single" w:sz="6" w:space="0" w:color="auto"/>
              <w:bottom w:val="single" w:sz="6" w:space="0" w:color="auto"/>
              <w:right w:val="single" w:sz="6" w:space="0" w:color="auto"/>
            </w:tcBorders>
          </w:tcPr>
          <w:p w:rsidR="00D1426F" w:rsidRDefault="00D1426F">
            <w:pPr>
              <w:widowControl w:val="0"/>
              <w:jc w:val="center"/>
              <w:rPr>
                <w:noProof/>
              </w:rPr>
            </w:pPr>
            <w:r>
              <w:t>7,2</w:t>
            </w:r>
          </w:p>
        </w:tc>
        <w:tc>
          <w:tcPr>
            <w:tcW w:w="997" w:type="dxa"/>
            <w:tcBorders>
              <w:left w:val="single" w:sz="6" w:space="0" w:color="auto"/>
              <w:bottom w:val="single" w:sz="6" w:space="0" w:color="auto"/>
              <w:right w:val="single" w:sz="6" w:space="0" w:color="auto"/>
            </w:tcBorders>
          </w:tcPr>
          <w:p w:rsidR="00D1426F" w:rsidRDefault="00D1426F">
            <w:pPr>
              <w:widowControl w:val="0"/>
              <w:jc w:val="center"/>
              <w:rPr>
                <w:noProof/>
              </w:rPr>
            </w:pPr>
            <w:r>
              <w:t>11</w:t>
            </w:r>
          </w:p>
        </w:tc>
        <w:tc>
          <w:tcPr>
            <w:tcW w:w="1252" w:type="dxa"/>
            <w:tcBorders>
              <w:left w:val="single" w:sz="6" w:space="0" w:color="auto"/>
              <w:bottom w:val="single" w:sz="6" w:space="0" w:color="auto"/>
              <w:right w:val="single" w:sz="6" w:space="0" w:color="auto"/>
            </w:tcBorders>
          </w:tcPr>
          <w:p w:rsidR="00D1426F" w:rsidRDefault="00D1426F">
            <w:pPr>
              <w:widowControl w:val="0"/>
              <w:jc w:val="center"/>
              <w:rPr>
                <w:noProof/>
              </w:rPr>
            </w:pPr>
            <w:r>
              <w:t>9,9</w:t>
            </w:r>
          </w:p>
        </w:tc>
      </w:tr>
    </w:tbl>
    <w:p w:rsidR="00D1426F" w:rsidRDefault="00D1426F">
      <w:pPr>
        <w:widowControl w:val="0"/>
        <w:ind w:firstLine="284"/>
        <w:jc w:val="both"/>
      </w:pPr>
    </w:p>
    <w:p w:rsidR="00D1426F" w:rsidRDefault="00D1426F">
      <w:pPr>
        <w:widowControl w:val="0"/>
        <w:ind w:firstLine="284"/>
        <w:jc w:val="both"/>
        <w:rPr>
          <w:sz w:val="18"/>
          <w:szCs w:val="18"/>
        </w:rPr>
      </w:pPr>
      <w:r>
        <w:rPr>
          <w:sz w:val="18"/>
          <w:szCs w:val="18"/>
        </w:rPr>
        <w:t>Примечание. Табл</w:t>
      </w:r>
      <w:bookmarkStart w:id="625" w:name="OCRUncertain795"/>
      <w:r>
        <w:rPr>
          <w:sz w:val="18"/>
          <w:szCs w:val="18"/>
        </w:rPr>
        <w:t>и</w:t>
      </w:r>
      <w:bookmarkEnd w:id="625"/>
      <w:r>
        <w:rPr>
          <w:sz w:val="18"/>
          <w:szCs w:val="18"/>
        </w:rPr>
        <w:t>чное значение интенсивности движен</w:t>
      </w:r>
      <w:bookmarkStart w:id="626" w:name="OCRUncertain796"/>
      <w:r>
        <w:rPr>
          <w:sz w:val="18"/>
          <w:szCs w:val="18"/>
        </w:rPr>
        <w:t>и</w:t>
      </w:r>
      <w:bookmarkEnd w:id="626"/>
      <w:r>
        <w:rPr>
          <w:sz w:val="18"/>
          <w:szCs w:val="18"/>
        </w:rPr>
        <w:t>я в дверном про</w:t>
      </w:r>
      <w:bookmarkStart w:id="627" w:name="OCRUncertain797"/>
      <w:r>
        <w:rPr>
          <w:sz w:val="18"/>
          <w:szCs w:val="18"/>
        </w:rPr>
        <w:t>е</w:t>
      </w:r>
      <w:bookmarkEnd w:id="627"/>
      <w:r>
        <w:rPr>
          <w:sz w:val="18"/>
          <w:szCs w:val="18"/>
        </w:rPr>
        <w:t>ме при плотност</w:t>
      </w:r>
      <w:bookmarkStart w:id="628" w:name="OCRUncertain798"/>
      <w:r>
        <w:rPr>
          <w:sz w:val="18"/>
          <w:szCs w:val="18"/>
        </w:rPr>
        <w:t>и</w:t>
      </w:r>
      <w:bookmarkEnd w:id="628"/>
      <w:r>
        <w:rPr>
          <w:sz w:val="18"/>
          <w:szCs w:val="18"/>
        </w:rPr>
        <w:t xml:space="preserve"> потока</w:t>
      </w:r>
      <w:r>
        <w:rPr>
          <w:noProof/>
          <w:sz w:val="18"/>
          <w:szCs w:val="18"/>
        </w:rPr>
        <w:t xml:space="preserve"> </w:t>
      </w:r>
      <w:bookmarkStart w:id="629" w:name="OCRUncertain799"/>
      <w:r>
        <w:rPr>
          <w:noProof/>
          <w:sz w:val="18"/>
          <w:szCs w:val="18"/>
        </w:rPr>
        <w:t>0</w:t>
      </w:r>
      <w:bookmarkEnd w:id="629"/>
      <w:r>
        <w:rPr>
          <w:noProof/>
          <w:sz w:val="18"/>
          <w:szCs w:val="18"/>
        </w:rPr>
        <w:t>,9</w:t>
      </w:r>
      <w:r>
        <w:rPr>
          <w:sz w:val="18"/>
          <w:szCs w:val="18"/>
        </w:rPr>
        <w:t xml:space="preserve"> </w:t>
      </w:r>
      <w:bookmarkStart w:id="630" w:name="OCRUncertain800"/>
      <w:r>
        <w:rPr>
          <w:sz w:val="18"/>
          <w:szCs w:val="18"/>
        </w:rPr>
        <w:t>и</w:t>
      </w:r>
      <w:bookmarkEnd w:id="630"/>
      <w:r>
        <w:rPr>
          <w:sz w:val="18"/>
          <w:szCs w:val="18"/>
        </w:rPr>
        <w:t xml:space="preserve"> бол</w:t>
      </w:r>
      <w:bookmarkStart w:id="631" w:name="OCRUncertain801"/>
      <w:r>
        <w:rPr>
          <w:sz w:val="18"/>
          <w:szCs w:val="18"/>
        </w:rPr>
        <w:t>е</w:t>
      </w:r>
      <w:bookmarkEnd w:id="631"/>
      <w:r>
        <w:rPr>
          <w:sz w:val="18"/>
          <w:szCs w:val="18"/>
        </w:rPr>
        <w:t>е, равное</w:t>
      </w:r>
      <w:r>
        <w:rPr>
          <w:noProof/>
          <w:sz w:val="18"/>
          <w:szCs w:val="18"/>
        </w:rPr>
        <w:t xml:space="preserve"> 8,5</w:t>
      </w:r>
      <w:r>
        <w:rPr>
          <w:sz w:val="18"/>
          <w:szCs w:val="18"/>
        </w:rPr>
        <w:t xml:space="preserve"> м/мин, установлено для дверного проема шириной</w:t>
      </w:r>
      <w:r>
        <w:rPr>
          <w:noProof/>
          <w:sz w:val="18"/>
          <w:szCs w:val="18"/>
        </w:rPr>
        <w:t xml:space="preserve"> 1,6</w:t>
      </w:r>
      <w:r>
        <w:rPr>
          <w:sz w:val="18"/>
          <w:szCs w:val="18"/>
        </w:rPr>
        <w:t xml:space="preserve"> м и более, а при дв</w:t>
      </w:r>
      <w:bookmarkStart w:id="632" w:name="OCRUncertain802"/>
      <w:r>
        <w:rPr>
          <w:sz w:val="18"/>
          <w:szCs w:val="18"/>
        </w:rPr>
        <w:t>е</w:t>
      </w:r>
      <w:bookmarkEnd w:id="632"/>
      <w:r>
        <w:rPr>
          <w:sz w:val="18"/>
          <w:szCs w:val="18"/>
        </w:rPr>
        <w:t>рном проеме меньшей шир</w:t>
      </w:r>
      <w:bookmarkStart w:id="633" w:name="OCRUncertain803"/>
      <w:r>
        <w:rPr>
          <w:sz w:val="18"/>
          <w:szCs w:val="18"/>
        </w:rPr>
        <w:t>и</w:t>
      </w:r>
      <w:bookmarkStart w:id="634" w:name="OCRUncertain804"/>
      <w:bookmarkEnd w:id="633"/>
      <w:r>
        <w:rPr>
          <w:sz w:val="18"/>
          <w:szCs w:val="18"/>
        </w:rPr>
        <w:t>н</w:t>
      </w:r>
      <w:bookmarkEnd w:id="634"/>
      <w:r>
        <w:rPr>
          <w:sz w:val="18"/>
          <w:szCs w:val="18"/>
        </w:rPr>
        <w:t xml:space="preserve">ы </w:t>
      </w:r>
      <w:r>
        <w:rPr>
          <w:sz w:val="18"/>
          <w:szCs w:val="18"/>
        </w:rPr>
        <w:sym w:font="Symbol" w:char="F064"/>
      </w:r>
      <w:r>
        <w:rPr>
          <w:sz w:val="18"/>
          <w:szCs w:val="18"/>
        </w:rPr>
        <w:t xml:space="preserve"> интенсивность движ</w:t>
      </w:r>
      <w:bookmarkStart w:id="635" w:name="OCRUncertain805"/>
      <w:r>
        <w:rPr>
          <w:sz w:val="18"/>
          <w:szCs w:val="18"/>
        </w:rPr>
        <w:t>е</w:t>
      </w:r>
      <w:bookmarkEnd w:id="635"/>
      <w:r>
        <w:rPr>
          <w:sz w:val="18"/>
          <w:szCs w:val="18"/>
        </w:rPr>
        <w:t>ния следует опред</w:t>
      </w:r>
      <w:bookmarkStart w:id="636" w:name="OCRUncertain806"/>
      <w:r>
        <w:rPr>
          <w:sz w:val="18"/>
          <w:szCs w:val="18"/>
        </w:rPr>
        <w:t>е</w:t>
      </w:r>
      <w:bookmarkEnd w:id="636"/>
      <w:r>
        <w:rPr>
          <w:sz w:val="18"/>
          <w:szCs w:val="18"/>
        </w:rPr>
        <w:t xml:space="preserve">лять по формуле </w:t>
      </w:r>
      <w:r w:rsidR="0068260F">
        <w:rPr>
          <w:position w:val="-10"/>
          <w:sz w:val="18"/>
          <w:szCs w:val="18"/>
        </w:rPr>
        <w:object w:dxaOrig="1280" w:dyaOrig="279">
          <v:shape id="_x0000_i1034" type="#_x0000_t75" style="width:63.75pt;height:14.25pt" o:ole="">
            <v:imagedata r:id="rId23" o:title=""/>
          </v:shape>
          <o:OLEObject Type="Embed" ProgID="Equation.3" ShapeID="_x0000_i1034" DrawAspect="Content" ObjectID="_1430307665" r:id="rId24"/>
        </w:object>
      </w:r>
      <w:r>
        <w:rPr>
          <w:sz w:val="18"/>
          <w:szCs w:val="18"/>
          <w:lang w:val="en-US"/>
        </w:rPr>
        <w:t>.</w:t>
      </w:r>
    </w:p>
    <w:p w:rsidR="00D1426F" w:rsidRDefault="00D1426F">
      <w:pPr>
        <w:widowControl w:val="0"/>
        <w:ind w:firstLine="284"/>
        <w:jc w:val="both"/>
        <w:rPr>
          <w:lang w:val="en-US"/>
        </w:rPr>
      </w:pPr>
    </w:p>
    <w:p w:rsidR="00D1426F" w:rsidRDefault="00D1426F">
      <w:pPr>
        <w:widowControl w:val="0"/>
        <w:ind w:firstLine="284"/>
        <w:jc w:val="both"/>
      </w:pPr>
      <w:r>
        <w:t>Если значение</w:t>
      </w:r>
      <w:r>
        <w:rPr>
          <w:lang w:val="en-US"/>
        </w:rPr>
        <w:t xml:space="preserve"> </w:t>
      </w:r>
      <w:bookmarkStart w:id="637" w:name="OCRUncertain811"/>
      <w:r>
        <w:rPr>
          <w:i/>
          <w:iCs/>
          <w:lang w:val="en-US"/>
        </w:rPr>
        <w:t>q</w:t>
      </w:r>
      <w:r>
        <w:rPr>
          <w:vertAlign w:val="subscript"/>
          <w:lang w:val="en-US"/>
        </w:rPr>
        <w:t>i</w:t>
      </w:r>
      <w:r>
        <w:rPr>
          <w:lang w:val="en-US"/>
        </w:rPr>
        <w:t>,</w:t>
      </w:r>
      <w:bookmarkEnd w:id="637"/>
      <w:r>
        <w:t xml:space="preserve"> определяемое по формуле</w:t>
      </w:r>
      <w:r>
        <w:rPr>
          <w:noProof/>
        </w:rPr>
        <w:t xml:space="preserve"> (9),</w:t>
      </w:r>
      <w:r>
        <w:t xml:space="preserve"> меньше или равно значению</w:t>
      </w:r>
      <w:r>
        <w:rPr>
          <w:lang w:val="en-US"/>
        </w:rPr>
        <w:t xml:space="preserve"> </w:t>
      </w:r>
      <w:r>
        <w:rPr>
          <w:i/>
          <w:iCs/>
          <w:lang w:val="en-US"/>
        </w:rPr>
        <w:t>q</w:t>
      </w:r>
      <w:r>
        <w:rPr>
          <w:vertAlign w:val="subscript"/>
          <w:lang w:val="en-US"/>
        </w:rPr>
        <w:t>max</w:t>
      </w:r>
      <w:r>
        <w:rPr>
          <w:lang w:val="en-US"/>
        </w:rPr>
        <w:t>,</w:t>
      </w:r>
      <w:r>
        <w:t xml:space="preserve"> то время дв</w:t>
      </w:r>
      <w:bookmarkStart w:id="638" w:name="OCRUncertain814"/>
      <w:r>
        <w:t>и</w:t>
      </w:r>
      <w:bookmarkEnd w:id="638"/>
      <w:r>
        <w:t>ж</w:t>
      </w:r>
      <w:bookmarkStart w:id="639" w:name="OCRUncertain815"/>
      <w:r>
        <w:t>е</w:t>
      </w:r>
      <w:bookmarkEnd w:id="639"/>
      <w:r>
        <w:t>ния по участку пути</w:t>
      </w:r>
      <w:r>
        <w:rPr>
          <w:lang w:val="en-US"/>
        </w:rPr>
        <w:t xml:space="preserve"> </w:t>
      </w:r>
      <w:bookmarkStart w:id="640" w:name="OCRUncertain816"/>
      <w:r>
        <w:rPr>
          <w:lang w:val="en-US"/>
        </w:rPr>
        <w:t>(</w:t>
      </w:r>
      <w:r>
        <w:rPr>
          <w:i/>
          <w:iCs/>
          <w:lang w:val="en-US"/>
        </w:rPr>
        <w:t>t</w:t>
      </w:r>
      <w:r>
        <w:rPr>
          <w:vertAlign w:val="subscript"/>
          <w:lang w:val="en-US"/>
        </w:rPr>
        <w:t>i</w:t>
      </w:r>
      <w:r>
        <w:rPr>
          <w:lang w:val="en-US"/>
        </w:rPr>
        <w:t>)</w:t>
      </w:r>
      <w:bookmarkEnd w:id="640"/>
      <w:r>
        <w:t xml:space="preserve"> в минуту</w:t>
      </w:r>
    </w:p>
    <w:p w:rsidR="00D1426F" w:rsidRDefault="0068260F">
      <w:pPr>
        <w:widowControl w:val="0"/>
        <w:ind w:firstLine="2694"/>
        <w:jc w:val="both"/>
        <w:rPr>
          <w:noProof/>
        </w:rPr>
      </w:pPr>
      <w:r>
        <w:rPr>
          <w:noProof/>
        </w:rPr>
        <w:object w:dxaOrig="660" w:dyaOrig="680">
          <v:shape id="_x0000_i1035" type="#_x0000_t75" style="width:33pt;height:33.75pt" o:ole="">
            <v:imagedata r:id="rId25" o:title=""/>
          </v:shape>
          <o:OLEObject Type="Embed" ProgID="Equation.3" ShapeID="_x0000_i1035" DrawAspect="Content" ObjectID="_1430307666" r:id="rId26"/>
        </w:object>
      </w:r>
      <w:r w:rsidR="00D1426F">
        <w:t>;</w:t>
      </w:r>
      <w:r w:rsidR="00D1426F">
        <w:tab/>
      </w:r>
      <w:r w:rsidR="00D1426F">
        <w:tab/>
      </w:r>
      <w:r w:rsidR="00D1426F">
        <w:tab/>
      </w:r>
      <w:r w:rsidR="00D1426F">
        <w:tab/>
      </w:r>
      <w:r w:rsidR="00D1426F">
        <w:rPr>
          <w:noProof/>
        </w:rPr>
        <w:t>(10)</w:t>
      </w:r>
    </w:p>
    <w:p w:rsidR="00D1426F" w:rsidRDefault="00D1426F">
      <w:pPr>
        <w:widowControl w:val="0"/>
        <w:jc w:val="both"/>
      </w:pPr>
      <w:r>
        <w:t>при этом значения</w:t>
      </w:r>
      <w:r>
        <w:rPr>
          <w:lang w:val="en-US"/>
        </w:rPr>
        <w:t xml:space="preserve"> </w:t>
      </w:r>
      <w:r>
        <w:rPr>
          <w:i/>
          <w:iCs/>
          <w:lang w:val="en-US"/>
        </w:rPr>
        <w:t>q</w:t>
      </w:r>
      <w:r>
        <w:rPr>
          <w:vertAlign w:val="subscript"/>
          <w:lang w:val="en-US"/>
        </w:rPr>
        <w:t>max</w:t>
      </w:r>
      <w:r>
        <w:t xml:space="preserve"> следует пр</w:t>
      </w:r>
      <w:bookmarkStart w:id="641" w:name="OCRUncertain821"/>
      <w:r>
        <w:t>и</w:t>
      </w:r>
      <w:bookmarkEnd w:id="641"/>
      <w:r>
        <w:t>н</w:t>
      </w:r>
      <w:bookmarkStart w:id="642" w:name="OCRUncertain822"/>
      <w:r>
        <w:t>и</w:t>
      </w:r>
      <w:bookmarkEnd w:id="642"/>
      <w:r>
        <w:t>мать равн</w:t>
      </w:r>
      <w:bookmarkStart w:id="643" w:name="OCRUncertain823"/>
      <w:r>
        <w:t>ы</w:t>
      </w:r>
      <w:bookmarkEnd w:id="643"/>
      <w:r>
        <w:t>ми, м/мин:</w:t>
      </w:r>
    </w:p>
    <w:p w:rsidR="00D1426F" w:rsidRDefault="00D1426F">
      <w:pPr>
        <w:widowControl w:val="0"/>
        <w:ind w:firstLine="1134"/>
        <w:jc w:val="both"/>
        <w:rPr>
          <w:noProof/>
        </w:rPr>
      </w:pPr>
      <w:r>
        <w:t>для горизонтальных путей</w:t>
      </w:r>
      <w:bookmarkStart w:id="644" w:name="OCRUncertain824"/>
      <w:r>
        <w:rPr>
          <w:lang w:val="en-US"/>
        </w:rPr>
        <w:tab/>
      </w:r>
      <w:r>
        <w:rPr>
          <w:lang w:val="en-US"/>
        </w:rPr>
        <w:tab/>
      </w:r>
      <w:r>
        <w:rPr>
          <w:noProof/>
        </w:rPr>
        <w:t>16,5</w:t>
      </w:r>
    </w:p>
    <w:p w:rsidR="00D1426F" w:rsidRDefault="00D1426F">
      <w:pPr>
        <w:widowControl w:val="0"/>
        <w:ind w:firstLine="1134"/>
        <w:jc w:val="both"/>
        <w:rPr>
          <w:noProof/>
        </w:rPr>
      </w:pPr>
      <w:r>
        <w:t>д</w:t>
      </w:r>
      <w:bookmarkEnd w:id="644"/>
      <w:r>
        <w:t>ля дверных проемов</w:t>
      </w:r>
      <w:r>
        <w:rPr>
          <w:lang w:val="en-US"/>
        </w:rPr>
        <w:tab/>
      </w:r>
      <w:r>
        <w:rPr>
          <w:lang w:val="en-US"/>
        </w:rPr>
        <w:tab/>
      </w:r>
      <w:r>
        <w:rPr>
          <w:noProof/>
        </w:rPr>
        <w:t>19,6</w:t>
      </w:r>
    </w:p>
    <w:p w:rsidR="00D1426F" w:rsidRDefault="00D1426F">
      <w:pPr>
        <w:widowControl w:val="0"/>
        <w:ind w:firstLine="1134"/>
        <w:jc w:val="both"/>
        <w:rPr>
          <w:noProof/>
        </w:rPr>
      </w:pPr>
      <w:r>
        <w:t>для лест</w:t>
      </w:r>
      <w:bookmarkStart w:id="645" w:name="OCRUncertain830"/>
      <w:r>
        <w:t>н</w:t>
      </w:r>
      <w:bookmarkEnd w:id="645"/>
      <w:r>
        <w:t>ицы вн</w:t>
      </w:r>
      <w:bookmarkStart w:id="646" w:name="OCRUncertain831"/>
      <w:r>
        <w:t>и</w:t>
      </w:r>
      <w:bookmarkEnd w:id="646"/>
      <w:r>
        <w:t>з</w:t>
      </w:r>
      <w:r>
        <w:rPr>
          <w:lang w:val="en-US"/>
        </w:rPr>
        <w:tab/>
      </w:r>
      <w:r>
        <w:rPr>
          <w:lang w:val="en-US"/>
        </w:rPr>
        <w:tab/>
      </w:r>
      <w:r>
        <w:rPr>
          <w:lang w:val="en-US"/>
        </w:rPr>
        <w:tab/>
      </w:r>
      <w:r>
        <w:rPr>
          <w:noProof/>
        </w:rPr>
        <w:t>16</w:t>
      </w:r>
    </w:p>
    <w:p w:rsidR="00D1426F" w:rsidRDefault="00D1426F">
      <w:pPr>
        <w:widowControl w:val="0"/>
        <w:ind w:firstLine="1134"/>
        <w:jc w:val="both"/>
        <w:rPr>
          <w:noProof/>
        </w:rPr>
      </w:pPr>
      <w:r>
        <w:t>для лестницы вверх</w:t>
      </w:r>
      <w:r>
        <w:rPr>
          <w:lang w:val="en-US"/>
        </w:rPr>
        <w:tab/>
      </w:r>
      <w:r>
        <w:rPr>
          <w:lang w:val="en-US"/>
        </w:rPr>
        <w:tab/>
      </w:r>
      <w:r>
        <w:rPr>
          <w:lang w:val="en-US"/>
        </w:rPr>
        <w:tab/>
      </w:r>
      <w:r>
        <w:rPr>
          <w:noProof/>
        </w:rPr>
        <w:t>11</w:t>
      </w:r>
    </w:p>
    <w:p w:rsidR="00D1426F" w:rsidRDefault="00D1426F">
      <w:pPr>
        <w:widowControl w:val="0"/>
        <w:ind w:firstLine="284"/>
        <w:jc w:val="both"/>
      </w:pPr>
      <w:r>
        <w:t>Если значе</w:t>
      </w:r>
      <w:bookmarkStart w:id="647" w:name="OCRUncertain842"/>
      <w:r>
        <w:t>н</w:t>
      </w:r>
      <w:bookmarkEnd w:id="647"/>
      <w:r>
        <w:t>ие</w:t>
      </w:r>
      <w:r>
        <w:rPr>
          <w:noProof/>
        </w:rPr>
        <w:t xml:space="preserve"> </w:t>
      </w:r>
      <w:r>
        <w:rPr>
          <w:i/>
          <w:iCs/>
          <w:noProof/>
        </w:rPr>
        <w:t>q</w:t>
      </w:r>
      <w:r>
        <w:rPr>
          <w:noProof/>
          <w:vertAlign w:val="subscript"/>
        </w:rPr>
        <w:t>i</w:t>
      </w:r>
      <w:r>
        <w:t>, определ</w:t>
      </w:r>
      <w:bookmarkStart w:id="648" w:name="OCRUncertain844"/>
      <w:r>
        <w:t>е</w:t>
      </w:r>
      <w:bookmarkEnd w:id="648"/>
      <w:r>
        <w:t>нное по формул</w:t>
      </w:r>
      <w:bookmarkStart w:id="649" w:name="OCRUncertain845"/>
      <w:r>
        <w:t>е</w:t>
      </w:r>
      <w:bookmarkEnd w:id="649"/>
      <w:r>
        <w:rPr>
          <w:noProof/>
        </w:rPr>
        <w:t xml:space="preserve"> (9),</w:t>
      </w:r>
      <w:r>
        <w:t xml:space="preserve"> больше </w:t>
      </w:r>
      <w:bookmarkStart w:id="650" w:name="OCRUncertain846"/>
      <w:r>
        <w:rPr>
          <w:i/>
          <w:iCs/>
        </w:rPr>
        <w:t>q</w:t>
      </w:r>
      <w:r>
        <w:rPr>
          <w:vertAlign w:val="subscript"/>
          <w:lang w:val="en-US"/>
        </w:rPr>
        <w:t>max</w:t>
      </w:r>
      <w:r>
        <w:t>,</w:t>
      </w:r>
      <w:bookmarkEnd w:id="650"/>
      <w:r>
        <w:t xml:space="preserve"> то ш</w:t>
      </w:r>
      <w:bookmarkStart w:id="651" w:name="OCRUncertain847"/>
      <w:r>
        <w:t>и</w:t>
      </w:r>
      <w:bookmarkEnd w:id="651"/>
      <w:r>
        <w:t>р</w:t>
      </w:r>
      <w:bookmarkStart w:id="652" w:name="OCRUncertain848"/>
      <w:r>
        <w:t>и</w:t>
      </w:r>
      <w:bookmarkEnd w:id="652"/>
      <w:r>
        <w:t xml:space="preserve">ну </w:t>
      </w:r>
      <w:r>
        <w:rPr>
          <w:lang w:val="en-US"/>
        </w:rPr>
        <w:sym w:font="Symbol" w:char="F064"/>
      </w:r>
      <w:r>
        <w:rPr>
          <w:vertAlign w:val="subscript"/>
          <w:lang w:val="en-US"/>
        </w:rPr>
        <w:t>i</w:t>
      </w:r>
      <w:r>
        <w:t xml:space="preserve"> данного участка пути следует увеличивать на такое значение, при котором соблюдается условие</w:t>
      </w:r>
    </w:p>
    <w:p w:rsidR="00D1426F" w:rsidRDefault="0068260F">
      <w:pPr>
        <w:widowControl w:val="0"/>
        <w:ind w:firstLine="2552"/>
        <w:jc w:val="both"/>
        <w:rPr>
          <w:noProof/>
        </w:rPr>
      </w:pPr>
      <w:r>
        <w:rPr>
          <w:noProof/>
        </w:rPr>
        <w:object w:dxaOrig="859" w:dyaOrig="320">
          <v:shape id="_x0000_i1036" type="#_x0000_t75" style="width:42.75pt;height:15.75pt" o:ole="">
            <v:imagedata r:id="rId27" o:title=""/>
          </v:shape>
          <o:OLEObject Type="Embed" ProgID="Equation.3" ShapeID="_x0000_i1036" DrawAspect="Content" ObjectID="_1430307667" r:id="rId28"/>
        </w:object>
      </w:r>
      <w:r w:rsidR="00D1426F">
        <w:rPr>
          <w:noProof/>
        </w:rPr>
        <w:t>.</w:t>
      </w:r>
      <w:r w:rsidR="00D1426F">
        <w:rPr>
          <w:noProof/>
        </w:rPr>
        <w:tab/>
      </w:r>
      <w:r w:rsidR="00D1426F">
        <w:rPr>
          <w:noProof/>
        </w:rPr>
        <w:tab/>
      </w:r>
      <w:r w:rsidR="00D1426F">
        <w:rPr>
          <w:noProof/>
        </w:rPr>
        <w:tab/>
      </w:r>
      <w:r w:rsidR="00D1426F">
        <w:rPr>
          <w:noProof/>
        </w:rPr>
        <w:tab/>
        <w:t>(11)</w:t>
      </w:r>
    </w:p>
    <w:p w:rsidR="00D1426F" w:rsidRDefault="00D1426F">
      <w:pPr>
        <w:widowControl w:val="0"/>
        <w:ind w:firstLine="284"/>
        <w:jc w:val="both"/>
      </w:pPr>
      <w:r>
        <w:t>При н</w:t>
      </w:r>
      <w:bookmarkStart w:id="653" w:name="OCRUncertain852"/>
      <w:r>
        <w:t>е</w:t>
      </w:r>
      <w:bookmarkEnd w:id="653"/>
      <w:r>
        <w:t>возмож</w:t>
      </w:r>
      <w:bookmarkStart w:id="654" w:name="OCRUncertain853"/>
      <w:r>
        <w:t>н</w:t>
      </w:r>
      <w:bookmarkEnd w:id="654"/>
      <w:r>
        <w:t>ости выполн</w:t>
      </w:r>
      <w:bookmarkStart w:id="655" w:name="OCRUncertain854"/>
      <w:r>
        <w:t>е</w:t>
      </w:r>
      <w:bookmarkEnd w:id="655"/>
      <w:r>
        <w:t>ния условия</w:t>
      </w:r>
      <w:r>
        <w:rPr>
          <w:noProof/>
        </w:rPr>
        <w:t xml:space="preserve"> (11)</w:t>
      </w:r>
      <w:r>
        <w:t xml:space="preserve"> интенс</w:t>
      </w:r>
      <w:bookmarkStart w:id="656" w:name="OCRUncertain855"/>
      <w:r>
        <w:t>и</w:t>
      </w:r>
      <w:bookmarkEnd w:id="656"/>
      <w:r>
        <w:t>вность и скорость движ</w:t>
      </w:r>
      <w:bookmarkStart w:id="657" w:name="OCRUncertain856"/>
      <w:r>
        <w:t>е</w:t>
      </w:r>
      <w:bookmarkEnd w:id="657"/>
      <w:r>
        <w:t>ния людского потока по участку пут</w:t>
      </w:r>
      <w:bookmarkStart w:id="658" w:name="OCRUncertain857"/>
      <w:r>
        <w:t>и</w:t>
      </w:r>
      <w:bookmarkEnd w:id="658"/>
      <w:r>
        <w:rPr>
          <w:lang w:val="en-US"/>
        </w:rPr>
        <w:t xml:space="preserve"> </w:t>
      </w:r>
      <w:bookmarkStart w:id="659" w:name="OCRUncertain858"/>
      <w:r>
        <w:rPr>
          <w:i/>
          <w:iCs/>
          <w:lang w:val="en-US"/>
        </w:rPr>
        <w:t>i</w:t>
      </w:r>
      <w:bookmarkEnd w:id="659"/>
      <w:r>
        <w:t xml:space="preserve"> опр</w:t>
      </w:r>
      <w:bookmarkStart w:id="660" w:name="OCRUncertain859"/>
      <w:r>
        <w:t>е</w:t>
      </w:r>
      <w:bookmarkEnd w:id="660"/>
      <w:r>
        <w:t>д</w:t>
      </w:r>
      <w:bookmarkStart w:id="661" w:name="OCRUncertain860"/>
      <w:r>
        <w:t>е</w:t>
      </w:r>
      <w:bookmarkEnd w:id="661"/>
      <w:r>
        <w:t>ляют по табл.</w:t>
      </w:r>
      <w:r>
        <w:rPr>
          <w:noProof/>
        </w:rPr>
        <w:t xml:space="preserve"> 2</w:t>
      </w:r>
      <w:r>
        <w:t xml:space="preserve"> при значении</w:t>
      </w:r>
      <w:r>
        <w:rPr>
          <w:noProof/>
        </w:rPr>
        <w:t xml:space="preserve"> </w:t>
      </w:r>
      <w:bookmarkStart w:id="662" w:name="OCRUncertain861"/>
      <w:r>
        <w:rPr>
          <w:i/>
          <w:iCs/>
          <w:noProof/>
        </w:rPr>
        <w:t>D</w:t>
      </w:r>
      <w:r>
        <w:rPr>
          <w:noProof/>
        </w:rPr>
        <w:t>=0</w:t>
      </w:r>
      <w:bookmarkEnd w:id="662"/>
      <w:r>
        <w:rPr>
          <w:noProof/>
        </w:rPr>
        <w:t>,9</w:t>
      </w:r>
      <w:r>
        <w:t xml:space="preserve"> и более. При этом должно учитываться время задержки движения людей </w:t>
      </w:r>
      <w:bookmarkStart w:id="663" w:name="OCRUncertain862"/>
      <w:r>
        <w:t>и</w:t>
      </w:r>
      <w:bookmarkEnd w:id="663"/>
      <w:r>
        <w:t>з-за образовавшегося скопления.</w:t>
      </w:r>
    </w:p>
    <w:p w:rsidR="00D1426F" w:rsidRDefault="00D1426F">
      <w:pPr>
        <w:widowControl w:val="0"/>
        <w:ind w:firstLine="284"/>
        <w:jc w:val="both"/>
      </w:pPr>
      <w:r>
        <w:t>При слиянии в начале участка</w:t>
      </w:r>
      <w:r>
        <w:rPr>
          <w:lang w:val="en-US"/>
        </w:rPr>
        <w:t xml:space="preserve"> </w:t>
      </w:r>
      <w:bookmarkStart w:id="664" w:name="OCRUncertain864"/>
      <w:r>
        <w:rPr>
          <w:i/>
          <w:iCs/>
          <w:lang w:val="en-US"/>
        </w:rPr>
        <w:t>i</w:t>
      </w:r>
      <w:bookmarkEnd w:id="664"/>
      <w:r>
        <w:t xml:space="preserve"> </w:t>
      </w:r>
      <w:bookmarkStart w:id="665" w:name="OCRUncertain865"/>
      <w:r>
        <w:t>д</w:t>
      </w:r>
      <w:bookmarkEnd w:id="665"/>
      <w:r>
        <w:t>вух и более людских потоков (черт.</w:t>
      </w:r>
      <w:r>
        <w:rPr>
          <w:noProof/>
        </w:rPr>
        <w:t xml:space="preserve"> 1) </w:t>
      </w:r>
      <w:bookmarkStart w:id="666" w:name="OCRUncertain867"/>
      <w:r>
        <w:t>и</w:t>
      </w:r>
      <w:bookmarkEnd w:id="666"/>
      <w:r>
        <w:t>нтенсивность движения</w:t>
      </w:r>
      <w:r>
        <w:rPr>
          <w:noProof/>
        </w:rPr>
        <w:t xml:space="preserve"> </w:t>
      </w:r>
      <w:bookmarkStart w:id="667" w:name="OCRUncertain868"/>
      <w:r>
        <w:rPr>
          <w:noProof/>
        </w:rPr>
        <w:t>(</w:t>
      </w:r>
      <w:r>
        <w:rPr>
          <w:i/>
          <w:iCs/>
          <w:noProof/>
        </w:rPr>
        <w:t>q</w:t>
      </w:r>
      <w:r>
        <w:rPr>
          <w:noProof/>
          <w:vertAlign w:val="subscript"/>
        </w:rPr>
        <w:t>i</w:t>
      </w:r>
      <w:r>
        <w:rPr>
          <w:noProof/>
        </w:rPr>
        <w:t>,),</w:t>
      </w:r>
      <w:bookmarkEnd w:id="667"/>
      <w:r>
        <w:t xml:space="preserve"> </w:t>
      </w:r>
      <w:bookmarkStart w:id="668" w:name="OCRUncertain869"/>
      <w:r>
        <w:t>м/мин,</w:t>
      </w:r>
      <w:bookmarkEnd w:id="668"/>
      <w:r>
        <w:t xml:space="preserve"> вычисляют по формуле</w:t>
      </w:r>
    </w:p>
    <w:p w:rsidR="00D1426F" w:rsidRDefault="0068260F">
      <w:pPr>
        <w:widowControl w:val="0"/>
        <w:ind w:firstLine="2127"/>
        <w:jc w:val="both"/>
        <w:rPr>
          <w:lang w:val="en-US"/>
        </w:rPr>
      </w:pPr>
      <w:r>
        <w:rPr>
          <w:position w:val="-26"/>
          <w:lang w:val="en-US"/>
        </w:rPr>
        <w:object w:dxaOrig="1460" w:dyaOrig="700">
          <v:shape id="_x0000_i1037" type="#_x0000_t75" style="width:72.75pt;height:35.25pt" o:ole="">
            <v:imagedata r:id="rId29" o:title=""/>
          </v:shape>
          <o:OLEObject Type="Embed" ProgID="Equation.3" ShapeID="_x0000_i1037" DrawAspect="Content" ObjectID="_1430307668" r:id="rId30"/>
        </w:object>
      </w:r>
      <w:r w:rsidR="00D1426F">
        <w:rPr>
          <w:lang w:val="en-US"/>
        </w:rPr>
        <w:t>,</w:t>
      </w:r>
      <w:r w:rsidR="00D1426F">
        <w:rPr>
          <w:lang w:val="en-US"/>
        </w:rPr>
        <w:tab/>
      </w:r>
      <w:r w:rsidR="00D1426F">
        <w:rPr>
          <w:lang w:val="en-US"/>
        </w:rPr>
        <w:tab/>
      </w:r>
      <w:r w:rsidR="00D1426F">
        <w:rPr>
          <w:lang w:val="en-US"/>
        </w:rPr>
        <w:tab/>
        <w:t>(12)</w:t>
      </w:r>
    </w:p>
    <w:p w:rsidR="00D1426F" w:rsidRDefault="00D1426F">
      <w:pPr>
        <w:widowControl w:val="0"/>
        <w:jc w:val="both"/>
      </w:pPr>
      <w:r>
        <w:t>где</w:t>
      </w:r>
      <w:r>
        <w:rPr>
          <w:lang w:val="en-US"/>
        </w:rPr>
        <w:t xml:space="preserve"> </w:t>
      </w:r>
      <w:r>
        <w:rPr>
          <w:i/>
          <w:iCs/>
          <w:lang w:val="en-US"/>
        </w:rPr>
        <w:t>q</w:t>
      </w:r>
      <w:r>
        <w:rPr>
          <w:vertAlign w:val="subscript"/>
          <w:lang w:val="en-US"/>
        </w:rPr>
        <w:t>i-1</w:t>
      </w:r>
      <w:r>
        <w:rPr>
          <w:noProof/>
        </w:rPr>
        <w:t>—</w:t>
      </w:r>
      <w:r>
        <w:t xml:space="preserve"> интенсивность движен</w:t>
      </w:r>
      <w:bookmarkStart w:id="669" w:name="OCRUncertain879"/>
      <w:r>
        <w:t>и</w:t>
      </w:r>
      <w:bookmarkEnd w:id="669"/>
      <w:r>
        <w:t>я лю</w:t>
      </w:r>
      <w:bookmarkStart w:id="670" w:name="OCRUncertain880"/>
      <w:r>
        <w:t>д</w:t>
      </w:r>
      <w:bookmarkEnd w:id="670"/>
      <w:r>
        <w:t>ских потоков, сливающихся в начале участка</w:t>
      </w:r>
      <w:r>
        <w:rPr>
          <w:noProof/>
        </w:rPr>
        <w:t xml:space="preserve"> </w:t>
      </w:r>
      <w:bookmarkStart w:id="671" w:name="OCRUncertain881"/>
      <w:r>
        <w:rPr>
          <w:noProof/>
        </w:rPr>
        <w:t>i</w:t>
      </w:r>
      <w:bookmarkEnd w:id="671"/>
      <w:r>
        <w:rPr>
          <w:noProof/>
        </w:rPr>
        <w:t>,</w:t>
      </w:r>
      <w:r>
        <w:t xml:space="preserve"> м/мин.</w:t>
      </w:r>
    </w:p>
    <w:p w:rsidR="00D1426F" w:rsidRDefault="00D1426F">
      <w:pPr>
        <w:widowControl w:val="0"/>
        <w:ind w:firstLine="284"/>
        <w:jc w:val="both"/>
      </w:pPr>
      <w:r>
        <w:rPr>
          <w:i/>
          <w:iCs/>
          <w:lang w:val="en-US"/>
        </w:rPr>
        <w:sym w:font="Symbol" w:char="F064"/>
      </w:r>
      <w:r>
        <w:rPr>
          <w:vertAlign w:val="subscript"/>
          <w:lang w:val="en-US"/>
        </w:rPr>
        <w:t>i-1</w:t>
      </w:r>
      <w:r>
        <w:rPr>
          <w:lang w:val="en-US"/>
        </w:rPr>
        <w:t xml:space="preserve"> </w:t>
      </w:r>
      <w:r>
        <w:rPr>
          <w:noProof/>
        </w:rPr>
        <w:t>—</w:t>
      </w:r>
      <w:r>
        <w:t xml:space="preserve"> ширина участков пути слияния, </w:t>
      </w:r>
      <w:bookmarkStart w:id="672" w:name="OCRUncertain883"/>
      <w:r>
        <w:t>м;</w:t>
      </w:r>
    </w:p>
    <w:bookmarkEnd w:id="672"/>
    <w:p w:rsidR="00D1426F" w:rsidRDefault="00D1426F">
      <w:pPr>
        <w:widowControl w:val="0"/>
        <w:ind w:firstLine="284"/>
        <w:jc w:val="both"/>
      </w:pPr>
      <w:r>
        <w:rPr>
          <w:i/>
          <w:iCs/>
          <w:lang w:val="en-US"/>
        </w:rPr>
        <w:sym w:font="Symbol" w:char="F064"/>
      </w:r>
      <w:r>
        <w:rPr>
          <w:vertAlign w:val="subscript"/>
          <w:lang w:val="en-US"/>
        </w:rPr>
        <w:t>i</w:t>
      </w:r>
      <w:r>
        <w:rPr>
          <w:lang w:val="en-US"/>
        </w:rPr>
        <w:t xml:space="preserve"> </w:t>
      </w:r>
      <w:r>
        <w:rPr>
          <w:noProof/>
        </w:rPr>
        <w:t xml:space="preserve">— </w:t>
      </w:r>
      <w:r>
        <w:t>ш</w:t>
      </w:r>
      <w:bookmarkStart w:id="673" w:name="OCRUncertain884"/>
      <w:r>
        <w:t>и</w:t>
      </w:r>
      <w:bookmarkEnd w:id="673"/>
      <w:r>
        <w:t>рина рассматрива</w:t>
      </w:r>
      <w:bookmarkStart w:id="674" w:name="OCRUncertain885"/>
      <w:r>
        <w:t>е</w:t>
      </w:r>
      <w:bookmarkEnd w:id="674"/>
      <w:r>
        <w:t>мого участка пути, м.</w:t>
      </w:r>
    </w:p>
    <w:p w:rsidR="00D1426F" w:rsidRDefault="004414B1">
      <w:pPr>
        <w:widowControl w:val="0"/>
        <w:jc w:val="center"/>
      </w:pPr>
      <w:r>
        <w:rPr>
          <w:noProof/>
        </w:rPr>
        <w:drawing>
          <wp:inline distT="0" distB="0" distL="0" distR="0">
            <wp:extent cx="2914650" cy="25241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2914650" cy="2524125"/>
                    </a:xfrm>
                    <a:prstGeom prst="rect">
                      <a:avLst/>
                    </a:prstGeom>
                    <a:noFill/>
                    <a:ln w="9525">
                      <a:noFill/>
                      <a:miter lim="800000"/>
                      <a:headEnd/>
                      <a:tailEnd/>
                    </a:ln>
                  </pic:spPr>
                </pic:pic>
              </a:graphicData>
            </a:graphic>
          </wp:inline>
        </w:drawing>
      </w:r>
    </w:p>
    <w:p w:rsidR="00D1426F" w:rsidRDefault="00D1426F">
      <w:pPr>
        <w:widowControl w:val="0"/>
        <w:jc w:val="center"/>
      </w:pPr>
      <w:r>
        <w:t>Черт.</w:t>
      </w:r>
      <w:r>
        <w:rPr>
          <w:lang w:val="en-US"/>
        </w:rPr>
        <w:t xml:space="preserve"> </w:t>
      </w:r>
      <w:bookmarkStart w:id="675" w:name="OCRUncertain886"/>
      <w:r>
        <w:rPr>
          <w:lang w:val="en-US"/>
        </w:rPr>
        <w:t>1.</w:t>
      </w:r>
      <w:bookmarkEnd w:id="675"/>
      <w:r>
        <w:t xml:space="preserve"> Слияние людских пото</w:t>
      </w:r>
      <w:bookmarkStart w:id="676" w:name="OCRUncertain887"/>
      <w:r>
        <w:t>к</w:t>
      </w:r>
      <w:bookmarkEnd w:id="676"/>
      <w:r>
        <w:t>ов</w:t>
      </w:r>
    </w:p>
    <w:p w:rsidR="00D1426F" w:rsidRDefault="00D1426F">
      <w:pPr>
        <w:widowControl w:val="0"/>
        <w:jc w:val="center"/>
      </w:pPr>
    </w:p>
    <w:p w:rsidR="00D1426F" w:rsidRDefault="00D1426F">
      <w:pPr>
        <w:widowControl w:val="0"/>
        <w:ind w:firstLine="284"/>
        <w:jc w:val="both"/>
        <w:rPr>
          <w:noProof/>
        </w:rPr>
      </w:pPr>
      <w:bookmarkStart w:id="677" w:name="OCRUncertain888"/>
      <w:r>
        <w:t>Е</w:t>
      </w:r>
      <w:bookmarkEnd w:id="677"/>
      <w:r>
        <w:t xml:space="preserve">сли </w:t>
      </w:r>
      <w:bookmarkStart w:id="678" w:name="OCRUncertain889"/>
      <w:r>
        <w:t>з</w:t>
      </w:r>
      <w:bookmarkEnd w:id="678"/>
      <w:r>
        <w:t>начен</w:t>
      </w:r>
      <w:bookmarkStart w:id="679" w:name="OCRUncertain890"/>
      <w:r>
        <w:t>и</w:t>
      </w:r>
      <w:bookmarkEnd w:id="679"/>
      <w:r>
        <w:t>е</w:t>
      </w:r>
      <w:r>
        <w:rPr>
          <w:lang w:val="en-US"/>
        </w:rPr>
        <w:t xml:space="preserve"> </w:t>
      </w:r>
      <w:bookmarkStart w:id="680" w:name="OCRUncertain891"/>
      <w:r>
        <w:rPr>
          <w:i/>
          <w:iCs/>
          <w:lang w:val="en-US"/>
        </w:rPr>
        <w:t>q</w:t>
      </w:r>
      <w:r>
        <w:rPr>
          <w:vertAlign w:val="subscript"/>
          <w:lang w:val="en-US"/>
        </w:rPr>
        <w:t>i</w:t>
      </w:r>
      <w:r>
        <w:rPr>
          <w:lang w:val="en-US"/>
        </w:rPr>
        <w:t>,</w:t>
      </w:r>
      <w:bookmarkEnd w:id="680"/>
      <w:r>
        <w:t xml:space="preserve"> определенное по формуле</w:t>
      </w:r>
      <w:r>
        <w:rPr>
          <w:noProof/>
        </w:rPr>
        <w:t xml:space="preserve"> (12),</w:t>
      </w:r>
      <w:r>
        <w:t xml:space="preserve"> </w:t>
      </w:r>
      <w:bookmarkStart w:id="681" w:name="OCRUncertain892"/>
      <w:r>
        <w:t>б</w:t>
      </w:r>
      <w:bookmarkEnd w:id="681"/>
      <w:r>
        <w:t xml:space="preserve">ольше </w:t>
      </w:r>
      <w:r>
        <w:rPr>
          <w:i/>
          <w:iCs/>
        </w:rPr>
        <w:t>q</w:t>
      </w:r>
      <w:r>
        <w:rPr>
          <w:vertAlign w:val="subscript"/>
          <w:lang w:val="en-US"/>
        </w:rPr>
        <w:t>max</w:t>
      </w:r>
      <w:r>
        <w:t>, то ширину</w:t>
      </w:r>
      <w:r>
        <w:rPr>
          <w:noProof/>
        </w:rPr>
        <w:t xml:space="preserve"> </w:t>
      </w:r>
      <w:r>
        <w:rPr>
          <w:i/>
          <w:iCs/>
          <w:noProof/>
        </w:rPr>
        <w:sym w:font="Symbol" w:char="F064"/>
      </w:r>
      <w:r>
        <w:rPr>
          <w:noProof/>
          <w:vertAlign w:val="subscript"/>
        </w:rPr>
        <w:t>i</w:t>
      </w:r>
      <w:r>
        <w:t xml:space="preserve"> да</w:t>
      </w:r>
      <w:bookmarkStart w:id="682" w:name="OCRUncertain895"/>
      <w:r>
        <w:t>н</w:t>
      </w:r>
      <w:bookmarkEnd w:id="682"/>
      <w:r>
        <w:t>ного участ</w:t>
      </w:r>
      <w:bookmarkStart w:id="683" w:name="OCRUncertain896"/>
      <w:r>
        <w:t>к</w:t>
      </w:r>
      <w:bookmarkEnd w:id="683"/>
      <w:r>
        <w:t xml:space="preserve">а пути следует увеличивать на такую величину, </w:t>
      </w:r>
      <w:bookmarkStart w:id="684" w:name="OCRUncertain897"/>
      <w:r>
        <w:t xml:space="preserve">чтобы </w:t>
      </w:r>
      <w:bookmarkEnd w:id="684"/>
      <w:r>
        <w:t>соблюдалось усл</w:t>
      </w:r>
      <w:bookmarkStart w:id="685" w:name="OCRUncertain898"/>
      <w:r>
        <w:t>о</w:t>
      </w:r>
      <w:bookmarkEnd w:id="685"/>
      <w:r>
        <w:t>вие</w:t>
      </w:r>
      <w:bookmarkStart w:id="686" w:name="OCRUncertain899"/>
      <w:r>
        <w:rPr>
          <w:lang w:val="en-US"/>
        </w:rPr>
        <w:t xml:space="preserve"> (11).</w:t>
      </w:r>
      <w:bookmarkEnd w:id="686"/>
      <w:r>
        <w:t xml:space="preserve"> В этом случае время движения по участку</w:t>
      </w:r>
      <w:r>
        <w:rPr>
          <w:lang w:val="en-US"/>
        </w:rPr>
        <w:t xml:space="preserve"> </w:t>
      </w:r>
      <w:bookmarkStart w:id="687" w:name="OCRUncertain900"/>
      <w:r>
        <w:rPr>
          <w:i/>
          <w:iCs/>
          <w:lang w:val="en-US"/>
        </w:rPr>
        <w:t>i</w:t>
      </w:r>
      <w:bookmarkEnd w:id="687"/>
      <w:r>
        <w:t xml:space="preserve"> определяется по формуле</w:t>
      </w:r>
      <w:r>
        <w:rPr>
          <w:noProof/>
        </w:rPr>
        <w:t xml:space="preserve"> (10).</w:t>
      </w:r>
    </w:p>
    <w:p w:rsidR="00D1426F" w:rsidRDefault="00D1426F">
      <w:pPr>
        <w:widowControl w:val="0"/>
        <w:ind w:firstLine="284"/>
        <w:jc w:val="both"/>
      </w:pPr>
      <w:r>
        <w:rPr>
          <w:noProof/>
        </w:rPr>
        <w:t>2.5.</w:t>
      </w:r>
      <w:r>
        <w:t xml:space="preserve"> Время </w:t>
      </w:r>
      <w:r>
        <w:sym w:font="Symbol" w:char="F074"/>
      </w:r>
      <w:r>
        <w:rPr>
          <w:vertAlign w:val="subscript"/>
        </w:rPr>
        <w:t>бл</w:t>
      </w:r>
      <w:r>
        <w:t xml:space="preserve"> вычисляют пут</w:t>
      </w:r>
      <w:bookmarkStart w:id="688" w:name="OCRUncertain903"/>
      <w:r>
        <w:t>е</w:t>
      </w:r>
      <w:bookmarkEnd w:id="688"/>
      <w:r>
        <w:t xml:space="preserve">м расчета значений допустимой концентрации </w:t>
      </w:r>
      <w:bookmarkStart w:id="689" w:name="OCRUncertain904"/>
      <w:r>
        <w:t>д</w:t>
      </w:r>
      <w:bookmarkEnd w:id="689"/>
      <w:r>
        <w:t xml:space="preserve">ыма и других </w:t>
      </w:r>
      <w:bookmarkStart w:id="690" w:name="OCRUncertain905"/>
      <w:r>
        <w:t>ОФП</w:t>
      </w:r>
      <w:bookmarkEnd w:id="690"/>
      <w:r>
        <w:t xml:space="preserve"> на эвакуационных путях в различные моменты времени. Допу</w:t>
      </w:r>
      <w:bookmarkStart w:id="691" w:name="OCRUncertain906"/>
      <w:r>
        <w:t>с</w:t>
      </w:r>
      <w:bookmarkEnd w:id="691"/>
      <w:r>
        <w:t xml:space="preserve">кается время </w:t>
      </w:r>
      <w:r>
        <w:sym w:font="Symbol" w:char="F074"/>
      </w:r>
      <w:r>
        <w:rPr>
          <w:vertAlign w:val="subscript"/>
        </w:rPr>
        <w:t>бл</w:t>
      </w:r>
      <w:r>
        <w:t xml:space="preserve"> принимать равны</w:t>
      </w:r>
      <w:bookmarkStart w:id="692" w:name="OCRUncertain907"/>
      <w:r>
        <w:t>м</w:t>
      </w:r>
      <w:bookmarkEnd w:id="692"/>
      <w:r>
        <w:t xml:space="preserve"> необхо</w:t>
      </w:r>
      <w:bookmarkStart w:id="693" w:name="OCRUncertain908"/>
      <w:r>
        <w:t>д</w:t>
      </w:r>
      <w:bookmarkEnd w:id="693"/>
      <w:r>
        <w:t xml:space="preserve">имому времени </w:t>
      </w:r>
      <w:bookmarkStart w:id="694" w:name="OCRUncertain909"/>
      <w:r>
        <w:t>э</w:t>
      </w:r>
      <w:bookmarkEnd w:id="694"/>
      <w:r>
        <w:t xml:space="preserve">вакуации </w:t>
      </w:r>
      <w:r>
        <w:rPr>
          <w:i/>
          <w:iCs/>
          <w:lang w:val="en-US"/>
        </w:rPr>
        <w:t>t</w:t>
      </w:r>
      <w:r>
        <w:rPr>
          <w:vertAlign w:val="subscript"/>
        </w:rPr>
        <w:t>нб</w:t>
      </w:r>
      <w:r>
        <w:t>.</w:t>
      </w:r>
    </w:p>
    <w:p w:rsidR="00D1426F" w:rsidRDefault="00D1426F">
      <w:pPr>
        <w:widowControl w:val="0"/>
        <w:ind w:firstLine="284"/>
        <w:jc w:val="both"/>
      </w:pPr>
      <w:r>
        <w:t>Необходимое время эвакуац</w:t>
      </w:r>
      <w:bookmarkStart w:id="695" w:name="OCRUncertain911"/>
      <w:r>
        <w:t>ии</w:t>
      </w:r>
      <w:bookmarkEnd w:id="695"/>
      <w:r>
        <w:t xml:space="preserve"> рассчитывается как прои</w:t>
      </w:r>
      <w:bookmarkStart w:id="696" w:name="OCRUncertain912"/>
      <w:r>
        <w:t>з</w:t>
      </w:r>
      <w:bookmarkEnd w:id="696"/>
      <w:r>
        <w:t>ве</w:t>
      </w:r>
      <w:bookmarkStart w:id="697" w:name="OCRUncertain913"/>
      <w:r>
        <w:t>д</w:t>
      </w:r>
      <w:bookmarkEnd w:id="697"/>
      <w:r>
        <w:t>ен</w:t>
      </w:r>
      <w:bookmarkStart w:id="698" w:name="OCRUncertain914"/>
      <w:r>
        <w:t>и</w:t>
      </w:r>
      <w:bookmarkEnd w:id="698"/>
      <w:r>
        <w:t xml:space="preserve">е критической для человека </w:t>
      </w:r>
      <w:r>
        <w:lastRenderedPageBreak/>
        <w:t xml:space="preserve">продолжительности пожара </w:t>
      </w:r>
      <w:bookmarkStart w:id="699" w:name="OCRUncertain915"/>
      <w:r>
        <w:t>на</w:t>
      </w:r>
      <w:bookmarkEnd w:id="699"/>
      <w:r>
        <w:t xml:space="preserve"> коэффициент безопасности. Пре</w:t>
      </w:r>
      <w:bookmarkStart w:id="700" w:name="OCRUncertain916"/>
      <w:r>
        <w:t>д</w:t>
      </w:r>
      <w:bookmarkEnd w:id="700"/>
      <w:r>
        <w:t>полагается, что каждый опасный фактор во</w:t>
      </w:r>
      <w:bookmarkStart w:id="701" w:name="OCRUncertain917"/>
      <w:r>
        <w:t>зд</w:t>
      </w:r>
      <w:bookmarkEnd w:id="701"/>
      <w:r>
        <w:t>ействует на ч</w:t>
      </w:r>
      <w:bookmarkStart w:id="702" w:name="OCRUncertain918"/>
      <w:r>
        <w:t>е</w:t>
      </w:r>
      <w:bookmarkEnd w:id="702"/>
      <w:r>
        <w:t>ловека не</w:t>
      </w:r>
      <w:bookmarkStart w:id="703" w:name="OCRUncertain919"/>
      <w:r>
        <w:t>з</w:t>
      </w:r>
      <w:bookmarkEnd w:id="703"/>
      <w:r>
        <w:t>ависимо от других.</w:t>
      </w:r>
    </w:p>
    <w:p w:rsidR="00D1426F" w:rsidRDefault="00D1426F">
      <w:pPr>
        <w:widowControl w:val="0"/>
        <w:ind w:firstLine="284"/>
        <w:jc w:val="both"/>
      </w:pPr>
      <w:r>
        <w:t>Кр</w:t>
      </w:r>
      <w:bookmarkStart w:id="704" w:name="OCRUncertain920"/>
      <w:r>
        <w:t>и</w:t>
      </w:r>
      <w:bookmarkEnd w:id="704"/>
      <w:r>
        <w:t>т</w:t>
      </w:r>
      <w:bookmarkStart w:id="705" w:name="OCRUncertain921"/>
      <w:r>
        <w:t>и</w:t>
      </w:r>
      <w:bookmarkEnd w:id="705"/>
      <w:r>
        <w:t>ческая продолжительность пожара для людей, нах</w:t>
      </w:r>
      <w:bookmarkStart w:id="706" w:name="OCRUncertain922"/>
      <w:r>
        <w:t>о</w:t>
      </w:r>
      <w:bookmarkEnd w:id="706"/>
      <w:r>
        <w:t xml:space="preserve">дящихся на этаже очага пожара, определяется из условия достижения одним из ОФП в </w:t>
      </w:r>
      <w:bookmarkStart w:id="707" w:name="OCRUncertain923"/>
      <w:r>
        <w:t>поэтажном</w:t>
      </w:r>
      <w:bookmarkEnd w:id="707"/>
      <w:r>
        <w:t xml:space="preserve"> коридоре своего предельно допустимого значения. В качестве критерия опасности для людей, находящихся выше очага пожара, рас</w:t>
      </w:r>
      <w:bookmarkStart w:id="708" w:name="OCRUncertain924"/>
      <w:r>
        <w:t>с</w:t>
      </w:r>
      <w:bookmarkEnd w:id="708"/>
      <w:r>
        <w:t>матривается услов</w:t>
      </w:r>
      <w:bookmarkStart w:id="709" w:name="OCRUncertain925"/>
      <w:r>
        <w:t>и</w:t>
      </w:r>
      <w:bookmarkEnd w:id="709"/>
      <w:r>
        <w:t>е достижения одним из ОФП предельно допустимого значения в лестнич</w:t>
      </w:r>
      <w:bookmarkStart w:id="710" w:name="OCRUncertain928"/>
      <w:r>
        <w:t>н</w:t>
      </w:r>
      <w:bookmarkEnd w:id="710"/>
      <w:r>
        <w:t>о</w:t>
      </w:r>
      <w:bookmarkStart w:id="711" w:name="OCRUncertain929"/>
      <w:r>
        <w:t xml:space="preserve">й </w:t>
      </w:r>
      <w:bookmarkEnd w:id="711"/>
      <w:r>
        <w:t>клетке на уровне этажа п</w:t>
      </w:r>
      <w:bookmarkStart w:id="712" w:name="OCRUncertain930"/>
      <w:r>
        <w:t>о</w:t>
      </w:r>
      <w:bookmarkEnd w:id="712"/>
      <w:r>
        <w:t>жара.</w:t>
      </w:r>
    </w:p>
    <w:p w:rsidR="00D1426F" w:rsidRDefault="00D1426F">
      <w:pPr>
        <w:widowControl w:val="0"/>
        <w:ind w:firstLine="284"/>
        <w:jc w:val="both"/>
      </w:pPr>
      <w:r>
        <w:t>Знач</w:t>
      </w:r>
      <w:bookmarkStart w:id="713" w:name="OCRUncertain931"/>
      <w:r>
        <w:t>е</w:t>
      </w:r>
      <w:bookmarkEnd w:id="713"/>
      <w:r>
        <w:t xml:space="preserve">ния температуры, концентраций токсичных компонентов продуктов горения и оптической плотности </w:t>
      </w:r>
      <w:bookmarkStart w:id="714" w:name="OCRUncertain932"/>
      <w:r>
        <w:t>д</w:t>
      </w:r>
      <w:bookmarkEnd w:id="714"/>
      <w:r>
        <w:t>ыма в кори</w:t>
      </w:r>
      <w:bookmarkStart w:id="715" w:name="OCRUncertain933"/>
      <w:r>
        <w:t>д</w:t>
      </w:r>
      <w:bookmarkEnd w:id="715"/>
      <w:r>
        <w:t>оре этажа пожара и в лестн</w:t>
      </w:r>
      <w:bookmarkStart w:id="716" w:name="OCRUncertain934"/>
      <w:r>
        <w:t>и</w:t>
      </w:r>
      <w:bookmarkEnd w:id="716"/>
      <w:r>
        <w:t>чн</w:t>
      </w:r>
      <w:bookmarkStart w:id="717" w:name="OCRUncertain935"/>
      <w:r>
        <w:t>ой</w:t>
      </w:r>
      <w:bookmarkEnd w:id="717"/>
      <w:r>
        <w:t xml:space="preserve"> клетке опр</w:t>
      </w:r>
      <w:bookmarkStart w:id="718" w:name="OCRUncertain936"/>
      <w:r>
        <w:t>е</w:t>
      </w:r>
      <w:bookmarkEnd w:id="718"/>
      <w:r>
        <w:t>деляются в результате реше</w:t>
      </w:r>
      <w:bookmarkStart w:id="719" w:name="OCRUncertain937"/>
      <w:r>
        <w:t>ни</w:t>
      </w:r>
      <w:bookmarkEnd w:id="719"/>
      <w:r>
        <w:t>я с</w:t>
      </w:r>
      <w:bookmarkStart w:id="720" w:name="OCRUncertain938"/>
      <w:r>
        <w:t>и</w:t>
      </w:r>
      <w:bookmarkEnd w:id="720"/>
      <w:r>
        <w:t>стемы урав</w:t>
      </w:r>
      <w:bookmarkStart w:id="721" w:name="OCRUncertain939"/>
      <w:r>
        <w:t>н</w:t>
      </w:r>
      <w:bookmarkEnd w:id="721"/>
      <w:r>
        <w:t xml:space="preserve">ений </w:t>
      </w:r>
      <w:bookmarkStart w:id="722" w:name="OCRUncertain940"/>
      <w:r>
        <w:t>теплогазообмена дл</w:t>
      </w:r>
      <w:bookmarkEnd w:id="722"/>
      <w:r>
        <w:t>я помещени</w:t>
      </w:r>
      <w:bookmarkStart w:id="723" w:name="OCRUncertain941"/>
      <w:r>
        <w:t>й</w:t>
      </w:r>
      <w:bookmarkEnd w:id="723"/>
      <w:r>
        <w:t xml:space="preserve"> очага пожара, </w:t>
      </w:r>
      <w:bookmarkStart w:id="724" w:name="OCRUncertain942"/>
      <w:r>
        <w:t>поэтажного</w:t>
      </w:r>
      <w:bookmarkEnd w:id="724"/>
      <w:r>
        <w:t xml:space="preserve"> кори</w:t>
      </w:r>
      <w:bookmarkStart w:id="725" w:name="OCRUncertain943"/>
      <w:r>
        <w:t>д</w:t>
      </w:r>
      <w:bookmarkEnd w:id="725"/>
      <w:r>
        <w:t>ора и лестничной клетки.</w:t>
      </w:r>
    </w:p>
    <w:p w:rsidR="00D1426F" w:rsidRDefault="00D1426F">
      <w:pPr>
        <w:widowControl w:val="0"/>
        <w:ind w:firstLine="284"/>
        <w:jc w:val="both"/>
      </w:pPr>
      <w:r>
        <w:t>Уравнения д</w:t>
      </w:r>
      <w:bookmarkStart w:id="726" w:name="OCRUncertain944"/>
      <w:r>
        <w:t>ви</w:t>
      </w:r>
      <w:bookmarkEnd w:id="726"/>
      <w:r>
        <w:t>жения, связывающ</w:t>
      </w:r>
      <w:bookmarkStart w:id="727" w:name="OCRUncertain945"/>
      <w:r>
        <w:t>и</w:t>
      </w:r>
      <w:bookmarkEnd w:id="727"/>
      <w:r>
        <w:t xml:space="preserve">е </w:t>
      </w:r>
      <w:bookmarkStart w:id="728" w:name="OCRUncertain946"/>
      <w:r>
        <w:t>значения</w:t>
      </w:r>
      <w:bookmarkEnd w:id="728"/>
      <w:r>
        <w:t xml:space="preserve"> </w:t>
      </w:r>
      <w:bookmarkStart w:id="729" w:name="OCRUncertain947"/>
      <w:r>
        <w:t>п</w:t>
      </w:r>
      <w:bookmarkEnd w:id="729"/>
      <w:r>
        <w:t>ере</w:t>
      </w:r>
      <w:bookmarkStart w:id="730" w:name="OCRUncertain948"/>
      <w:r>
        <w:t>п</w:t>
      </w:r>
      <w:bookmarkEnd w:id="730"/>
      <w:r>
        <w:t xml:space="preserve">адов давлений на проемах с расходами через проемы, </w:t>
      </w:r>
      <w:bookmarkStart w:id="731" w:name="OCRUncertain950"/>
      <w:r>
        <w:t>и</w:t>
      </w:r>
      <w:bookmarkEnd w:id="731"/>
      <w:r>
        <w:t>меют вид</w:t>
      </w:r>
    </w:p>
    <w:p w:rsidR="00D1426F" w:rsidRDefault="0068260F">
      <w:pPr>
        <w:widowControl w:val="0"/>
        <w:ind w:firstLine="1134"/>
        <w:jc w:val="both"/>
        <w:rPr>
          <w:noProof/>
        </w:rPr>
      </w:pPr>
      <w:r>
        <w:rPr>
          <w:noProof/>
        </w:rPr>
        <w:object w:dxaOrig="3400" w:dyaOrig="420">
          <v:shape id="_x0000_i1038" type="#_x0000_t75" style="width:170.25pt;height:21pt" o:ole="">
            <v:imagedata r:id="rId32" o:title=""/>
          </v:shape>
          <o:OLEObject Type="Embed" ProgID="Equation.3" ShapeID="_x0000_i1038" DrawAspect="Content" ObjectID="_1430307669" r:id="rId33"/>
        </w:object>
      </w:r>
      <w:r w:rsidR="00D1426F">
        <w:rPr>
          <w:noProof/>
        </w:rPr>
        <w:tab/>
      </w:r>
      <w:r w:rsidR="00D1426F">
        <w:rPr>
          <w:noProof/>
        </w:rPr>
        <w:tab/>
        <w:t>(</w:t>
      </w:r>
      <w:bookmarkStart w:id="732" w:name="OCRUncertain960"/>
      <w:r w:rsidR="00D1426F">
        <w:rPr>
          <w:noProof/>
        </w:rPr>
        <w:t>1</w:t>
      </w:r>
      <w:bookmarkEnd w:id="732"/>
      <w:r w:rsidR="00D1426F">
        <w:rPr>
          <w:noProof/>
        </w:rPr>
        <w:t>3)</w:t>
      </w:r>
    </w:p>
    <w:p w:rsidR="00D1426F" w:rsidRDefault="00D1426F">
      <w:pPr>
        <w:widowControl w:val="0"/>
        <w:jc w:val="both"/>
      </w:pPr>
      <w:r>
        <w:t>где</w:t>
      </w:r>
      <w:r>
        <w:rPr>
          <w:lang w:val="en-US"/>
        </w:rPr>
        <w:t xml:space="preserve"> </w:t>
      </w:r>
      <w:r>
        <w:rPr>
          <w:i/>
          <w:iCs/>
          <w:lang w:val="en-US"/>
        </w:rPr>
        <w:t>G</w:t>
      </w:r>
      <w:r>
        <w:rPr>
          <w:noProof/>
        </w:rPr>
        <w:t xml:space="preserve"> —</w:t>
      </w:r>
      <w:r>
        <w:t xml:space="preserve"> расход через проем, </w:t>
      </w:r>
      <w:bookmarkStart w:id="733" w:name="OCRUncertain961"/>
      <w:r>
        <w:t>кг</w:t>
      </w:r>
      <w:r>
        <w:sym w:font="Symbol" w:char="F0D7"/>
      </w:r>
      <w:r>
        <w:t>с</w:t>
      </w:r>
      <w:r>
        <w:rPr>
          <w:vertAlign w:val="superscript"/>
        </w:rPr>
        <w:t>-1</w:t>
      </w:r>
      <w:r>
        <w:t>;</w:t>
      </w:r>
    </w:p>
    <w:bookmarkEnd w:id="733"/>
    <w:p w:rsidR="00D1426F" w:rsidRDefault="00D1426F">
      <w:pPr>
        <w:widowControl w:val="0"/>
        <w:ind w:firstLine="284"/>
        <w:jc w:val="both"/>
        <w:rPr>
          <w:noProof/>
        </w:rPr>
      </w:pPr>
      <w:r>
        <w:sym w:font="Symbol" w:char="F06D"/>
      </w:r>
      <w:r>
        <w:rPr>
          <w:noProof/>
        </w:rPr>
        <w:t xml:space="preserve"> —</w:t>
      </w:r>
      <w:r>
        <w:t xml:space="preserve"> </w:t>
      </w:r>
      <w:bookmarkStart w:id="734" w:name="OCRUncertain962"/>
      <w:r>
        <w:t>к</w:t>
      </w:r>
      <w:bookmarkEnd w:id="734"/>
      <w:r>
        <w:t>оэффициент ра</w:t>
      </w:r>
      <w:bookmarkStart w:id="735" w:name="OCRUncertain963"/>
      <w:r>
        <w:t>с</w:t>
      </w:r>
      <w:bookmarkEnd w:id="735"/>
      <w:r>
        <w:t xml:space="preserve">хода проема </w:t>
      </w:r>
      <w:bookmarkStart w:id="736" w:name="OCRUncertain964"/>
      <w:r>
        <w:t>(</w:t>
      </w:r>
      <w:r>
        <w:sym w:font="Symbol" w:char="F06D"/>
      </w:r>
      <w:r>
        <w:t>=</w:t>
      </w:r>
      <w:bookmarkEnd w:id="736"/>
      <w:r>
        <w:t xml:space="preserve">0,8 для закрытых проемов и </w:t>
      </w:r>
      <w:bookmarkStart w:id="737" w:name="OCRUncertain966"/>
      <w:r>
        <w:sym w:font="Symbol" w:char="F06D"/>
      </w:r>
      <w:r>
        <w:t>=</w:t>
      </w:r>
      <w:bookmarkStart w:id="738" w:name="OCRUncertain967"/>
      <w:bookmarkEnd w:id="737"/>
      <w:r>
        <w:rPr>
          <w:noProof/>
        </w:rPr>
        <w:t>0,6</w:t>
      </w:r>
      <w:bookmarkEnd w:id="738"/>
      <w:r>
        <w:rPr>
          <w:noProof/>
        </w:rPr>
        <w:t>4</w:t>
      </w:r>
      <w:r>
        <w:t xml:space="preserve"> </w:t>
      </w:r>
      <w:bookmarkStart w:id="739" w:name="OCRUncertain968"/>
      <w:r>
        <w:t>д</w:t>
      </w:r>
      <w:bookmarkEnd w:id="739"/>
      <w:r>
        <w:t>ля открытых)</w:t>
      </w:r>
      <w:bookmarkStart w:id="740" w:name="OCRUncertain969"/>
      <w:r>
        <w:rPr>
          <w:noProof/>
        </w:rPr>
        <w:t>;</w:t>
      </w:r>
      <w:bookmarkEnd w:id="740"/>
    </w:p>
    <w:p w:rsidR="00D1426F" w:rsidRDefault="00D1426F">
      <w:pPr>
        <w:widowControl w:val="0"/>
        <w:ind w:firstLine="284"/>
        <w:jc w:val="both"/>
      </w:pPr>
      <w:r>
        <w:rPr>
          <w:i/>
          <w:iCs/>
        </w:rPr>
        <w:t>В</w:t>
      </w:r>
      <w:r>
        <w:t xml:space="preserve"> </w:t>
      </w:r>
      <w:r>
        <w:rPr>
          <w:noProof/>
        </w:rPr>
        <w:t>—</w:t>
      </w:r>
      <w:r>
        <w:t xml:space="preserve"> ширина проемов, </w:t>
      </w:r>
      <w:bookmarkStart w:id="741" w:name="OCRUncertain970"/>
      <w:r>
        <w:t>м;</w:t>
      </w:r>
    </w:p>
    <w:p w:rsidR="00D1426F" w:rsidRDefault="00D1426F">
      <w:pPr>
        <w:widowControl w:val="0"/>
        <w:ind w:firstLine="284"/>
        <w:jc w:val="both"/>
      </w:pPr>
      <w:r>
        <w:rPr>
          <w:i/>
          <w:iCs/>
        </w:rPr>
        <w:t>у</w:t>
      </w:r>
      <w:r>
        <w:rPr>
          <w:vertAlign w:val="subscript"/>
        </w:rPr>
        <w:t>2</w:t>
      </w:r>
      <w:r>
        <w:t>,</w:t>
      </w:r>
      <w:bookmarkEnd w:id="741"/>
      <w:r>
        <w:t xml:space="preserve"> </w:t>
      </w:r>
      <w:bookmarkStart w:id="742" w:name="OCRUncertain971"/>
      <w:r>
        <w:rPr>
          <w:i/>
          <w:iCs/>
        </w:rPr>
        <w:t>у</w:t>
      </w:r>
      <w:bookmarkEnd w:id="742"/>
      <w:r>
        <w:rPr>
          <w:vertAlign w:val="subscript"/>
        </w:rPr>
        <w:t>1</w:t>
      </w:r>
      <w:r>
        <w:rPr>
          <w:noProof/>
        </w:rPr>
        <w:t xml:space="preserve"> —</w:t>
      </w:r>
      <w:r>
        <w:t xml:space="preserve"> </w:t>
      </w:r>
      <w:bookmarkStart w:id="743" w:name="OCRUncertain972"/>
      <w:r>
        <w:t>н</w:t>
      </w:r>
      <w:bookmarkEnd w:id="743"/>
      <w:r>
        <w:t xml:space="preserve">ижняя и верхняя </w:t>
      </w:r>
      <w:bookmarkStart w:id="744" w:name="OCRUncertain973"/>
      <w:r>
        <w:t>г</w:t>
      </w:r>
      <w:bookmarkEnd w:id="744"/>
      <w:r>
        <w:t>рани</w:t>
      </w:r>
      <w:bookmarkStart w:id="745" w:name="OCRUncertain974"/>
      <w:r>
        <w:t>ц</w:t>
      </w:r>
      <w:bookmarkEnd w:id="745"/>
      <w:r>
        <w:t>ы пот</w:t>
      </w:r>
      <w:bookmarkStart w:id="746" w:name="OCRUncertain975"/>
      <w:r>
        <w:t>о</w:t>
      </w:r>
      <w:bookmarkEnd w:id="746"/>
      <w:r>
        <w:t>ка</w:t>
      </w:r>
      <w:bookmarkStart w:id="747" w:name="OCRUncertain976"/>
      <w:r>
        <w:t>,</w:t>
      </w:r>
      <w:bookmarkEnd w:id="747"/>
      <w:r>
        <w:t xml:space="preserve"> м;</w:t>
      </w:r>
    </w:p>
    <w:p w:rsidR="00D1426F" w:rsidRDefault="0068260F">
      <w:pPr>
        <w:widowControl w:val="0"/>
        <w:ind w:firstLine="284"/>
        <w:jc w:val="both"/>
      </w:pPr>
      <w:r>
        <w:rPr>
          <w:noProof/>
        </w:rPr>
        <w:object w:dxaOrig="240" w:dyaOrig="320">
          <v:shape id="_x0000_i1039" type="#_x0000_t75" style="width:12pt;height:15.75pt" o:ole="">
            <v:imagedata r:id="rId34" o:title=""/>
          </v:shape>
          <o:OLEObject Type="Embed" ProgID="Equation.3" ShapeID="_x0000_i1039" DrawAspect="Content" ObjectID="_1430307670" r:id="rId35"/>
        </w:object>
      </w:r>
      <w:r w:rsidR="00D1426F">
        <w:rPr>
          <w:noProof/>
        </w:rPr>
        <w:t xml:space="preserve"> —</w:t>
      </w:r>
      <w:r w:rsidR="00D1426F">
        <w:t xml:space="preserve"> плотность газов, проходящих чер</w:t>
      </w:r>
      <w:bookmarkStart w:id="748" w:name="OCRUncertain978"/>
      <w:r w:rsidR="00D1426F">
        <w:t>е</w:t>
      </w:r>
      <w:bookmarkEnd w:id="748"/>
      <w:r w:rsidR="00D1426F">
        <w:t xml:space="preserve">з проем, </w:t>
      </w:r>
      <w:bookmarkStart w:id="749" w:name="OCRUncertain979"/>
      <w:r w:rsidR="00D1426F">
        <w:t>кг</w:t>
      </w:r>
      <w:r w:rsidR="00D1426F">
        <w:sym w:font="Symbol" w:char="F0D7"/>
      </w:r>
      <w:r w:rsidR="00D1426F">
        <w:t>м</w:t>
      </w:r>
      <w:r w:rsidR="00D1426F">
        <w:rPr>
          <w:vertAlign w:val="superscript"/>
        </w:rPr>
        <w:t>-3</w:t>
      </w:r>
      <w:r w:rsidR="00D1426F">
        <w:t>,</w:t>
      </w:r>
    </w:p>
    <w:p w:rsidR="00D1426F" w:rsidRDefault="0068260F">
      <w:pPr>
        <w:widowControl w:val="0"/>
        <w:ind w:firstLine="284"/>
        <w:jc w:val="both"/>
      </w:pPr>
      <w:r>
        <w:rPr>
          <w:lang w:val="en-US"/>
        </w:rPr>
        <w:object w:dxaOrig="240" w:dyaOrig="260">
          <v:shape id="_x0000_i1040" type="#_x0000_t75" style="width:12pt;height:12.75pt" o:ole="">
            <v:imagedata r:id="rId36" o:title=""/>
          </v:shape>
          <o:OLEObject Type="Embed" ProgID="Equation.3" ShapeID="_x0000_i1040" DrawAspect="Content" ObjectID="_1430307671" r:id="rId37"/>
        </w:object>
      </w:r>
      <w:bookmarkEnd w:id="749"/>
      <w:r w:rsidR="00D1426F">
        <w:rPr>
          <w:i/>
          <w:iCs/>
          <w:lang w:val="en-US"/>
        </w:rPr>
        <w:t>P</w:t>
      </w:r>
      <w:r w:rsidR="00D1426F">
        <w:rPr>
          <w:noProof/>
        </w:rPr>
        <w:t xml:space="preserve"> —</w:t>
      </w:r>
      <w:r w:rsidR="00D1426F">
        <w:t xml:space="preserve"> средний в пределах</w:t>
      </w:r>
      <w:r w:rsidR="00D1426F">
        <w:rPr>
          <w:noProof/>
        </w:rPr>
        <w:t xml:space="preserve"> </w:t>
      </w:r>
      <w:r w:rsidR="00D1426F">
        <w:rPr>
          <w:i/>
          <w:iCs/>
          <w:lang w:val="en-US"/>
        </w:rPr>
        <w:t>y</w:t>
      </w:r>
      <w:r w:rsidR="00D1426F">
        <w:rPr>
          <w:vertAlign w:val="subscript"/>
        </w:rPr>
        <w:t>2</w:t>
      </w:r>
      <w:r w:rsidR="00D1426F">
        <w:rPr>
          <w:noProof/>
        </w:rPr>
        <w:t>,</w:t>
      </w:r>
      <w:r w:rsidR="00D1426F">
        <w:rPr>
          <w:lang w:val="en-US"/>
        </w:rPr>
        <w:t xml:space="preserve"> </w:t>
      </w:r>
      <w:r w:rsidR="00D1426F">
        <w:rPr>
          <w:i/>
          <w:iCs/>
          <w:lang w:val="en-US"/>
        </w:rPr>
        <w:t>y</w:t>
      </w:r>
      <w:r w:rsidR="00D1426F">
        <w:rPr>
          <w:vertAlign w:val="subscript"/>
        </w:rPr>
        <w:t>1</w:t>
      </w:r>
      <w:r w:rsidR="00D1426F">
        <w:t xml:space="preserve"> перепад полных давлений, Па.</w:t>
      </w:r>
    </w:p>
    <w:p w:rsidR="00D1426F" w:rsidRDefault="00D1426F">
      <w:pPr>
        <w:widowControl w:val="0"/>
        <w:ind w:firstLine="284"/>
        <w:jc w:val="both"/>
      </w:pPr>
      <w:r>
        <w:t>Нижняя и верхняя грани</w:t>
      </w:r>
      <w:bookmarkStart w:id="750" w:name="OCRUncertain983"/>
      <w:r>
        <w:t>ц</w:t>
      </w:r>
      <w:bookmarkEnd w:id="750"/>
      <w:r>
        <w:t xml:space="preserve">ы </w:t>
      </w:r>
      <w:bookmarkStart w:id="751" w:name="OCRUncertain984"/>
      <w:r>
        <w:t>п</w:t>
      </w:r>
      <w:bookmarkEnd w:id="751"/>
      <w:r>
        <w:t>отока зависят от положения плос</w:t>
      </w:r>
      <w:bookmarkStart w:id="752" w:name="OCRUncertain985"/>
      <w:r>
        <w:t>к</w:t>
      </w:r>
      <w:bookmarkEnd w:id="752"/>
      <w:r>
        <w:t>ости равных давле</w:t>
      </w:r>
      <w:bookmarkStart w:id="753" w:name="OCRUncertain986"/>
      <w:r>
        <w:t>н</w:t>
      </w:r>
      <w:bookmarkEnd w:id="753"/>
      <w:r>
        <w:t>ий</w:t>
      </w:r>
    </w:p>
    <w:p w:rsidR="00D1426F" w:rsidRDefault="0068260F">
      <w:pPr>
        <w:widowControl w:val="0"/>
        <w:ind w:firstLine="2268"/>
        <w:jc w:val="both"/>
      </w:pPr>
      <w:r>
        <w:object w:dxaOrig="1540" w:dyaOrig="720">
          <v:shape id="_x0000_i1041" type="#_x0000_t75" style="width:77.25pt;height:36pt" o:ole="">
            <v:imagedata r:id="rId38" o:title=""/>
          </v:shape>
          <o:OLEObject Type="Embed" ProgID="Equation.3" ShapeID="_x0000_i1041" DrawAspect="Content" ObjectID="_1430307672" r:id="rId39"/>
        </w:object>
      </w:r>
      <w:r w:rsidR="00D1426F">
        <w:t>,</w:t>
      </w:r>
      <w:r w:rsidR="00D1426F">
        <w:tab/>
      </w:r>
      <w:r w:rsidR="00D1426F">
        <w:tab/>
      </w:r>
      <w:r w:rsidR="00D1426F">
        <w:tab/>
        <w:t>(14)</w:t>
      </w:r>
    </w:p>
    <w:p w:rsidR="00D1426F" w:rsidRDefault="00D1426F">
      <w:pPr>
        <w:widowControl w:val="0"/>
        <w:jc w:val="both"/>
      </w:pPr>
      <w:r>
        <w:t xml:space="preserve">где </w:t>
      </w:r>
      <w:r>
        <w:rPr>
          <w:i/>
          <w:iCs/>
        </w:rPr>
        <w:t>Р</w:t>
      </w:r>
      <w:r>
        <w:rPr>
          <w:vertAlign w:val="subscript"/>
          <w:lang w:val="en-US"/>
        </w:rPr>
        <w:t>i</w:t>
      </w:r>
      <w:r>
        <w:t xml:space="preserve">, </w:t>
      </w:r>
      <w:bookmarkStart w:id="754" w:name="OCRUncertain994"/>
      <w:r>
        <w:rPr>
          <w:i/>
          <w:iCs/>
        </w:rPr>
        <w:t>Р</w:t>
      </w:r>
      <w:r>
        <w:rPr>
          <w:vertAlign w:val="subscript"/>
          <w:lang w:val="en-US"/>
        </w:rPr>
        <w:t>j</w:t>
      </w:r>
      <w:r>
        <w:t>,</w:t>
      </w:r>
      <w:bookmarkEnd w:id="754"/>
      <w:r>
        <w:rPr>
          <w:lang w:val="en-US"/>
        </w:rPr>
        <w:t xml:space="preserve"> </w:t>
      </w:r>
      <w:r>
        <w:rPr>
          <w:noProof/>
        </w:rPr>
        <w:t xml:space="preserve">— </w:t>
      </w:r>
      <w:r>
        <w:t xml:space="preserve">статическое давление на уровне пола </w:t>
      </w:r>
      <w:r>
        <w:rPr>
          <w:i/>
          <w:iCs/>
        </w:rPr>
        <w:t>i</w:t>
      </w:r>
      <w:r>
        <w:t xml:space="preserve">-го и </w:t>
      </w:r>
      <w:r>
        <w:rPr>
          <w:i/>
          <w:iCs/>
        </w:rPr>
        <w:t>j</w:t>
      </w:r>
      <w:r>
        <w:t>-го помещений, Па;</w:t>
      </w:r>
    </w:p>
    <w:p w:rsidR="00D1426F" w:rsidRDefault="00D1426F">
      <w:pPr>
        <w:widowControl w:val="0"/>
        <w:ind w:firstLine="284"/>
        <w:jc w:val="both"/>
      </w:pPr>
      <w:r>
        <w:rPr>
          <w:i/>
          <w:iCs/>
        </w:rPr>
        <w:sym w:font="Symbol" w:char="F072"/>
      </w:r>
      <w:r>
        <w:rPr>
          <w:i/>
          <w:iCs/>
          <w:vertAlign w:val="subscript"/>
          <w:lang w:val="en-US"/>
        </w:rPr>
        <w:t>j</w:t>
      </w:r>
      <w:r>
        <w:t xml:space="preserve"> </w:t>
      </w:r>
      <w:r>
        <w:rPr>
          <w:i/>
          <w:iCs/>
          <w:lang w:val="en-US"/>
        </w:rPr>
        <w:sym w:font="Symbol" w:char="F072"/>
      </w:r>
      <w:r>
        <w:rPr>
          <w:i/>
          <w:iCs/>
          <w:vertAlign w:val="subscript"/>
          <w:lang w:val="en-US"/>
        </w:rPr>
        <w:t>i</w:t>
      </w:r>
      <w:r>
        <w:rPr>
          <w:noProof/>
        </w:rPr>
        <w:t xml:space="preserve"> —</w:t>
      </w:r>
      <w:r>
        <w:t xml:space="preserve"> </w:t>
      </w:r>
      <w:bookmarkStart w:id="755" w:name="OCRUncertain1000"/>
      <w:r>
        <w:t>среднеобъемные</w:t>
      </w:r>
      <w:bookmarkEnd w:id="755"/>
      <w:r>
        <w:t xml:space="preserve"> плотности газа</w:t>
      </w:r>
      <w:r>
        <w:rPr>
          <w:lang w:val="en-US"/>
        </w:rPr>
        <w:t xml:space="preserve"> </w:t>
      </w:r>
      <w:r>
        <w:t>в</w:t>
      </w:r>
      <w:r>
        <w:rPr>
          <w:lang w:val="en-US"/>
        </w:rPr>
        <w:t xml:space="preserve"> </w:t>
      </w:r>
      <w:r>
        <w:rPr>
          <w:i/>
          <w:iCs/>
          <w:lang w:val="en-US"/>
        </w:rPr>
        <w:t>j</w:t>
      </w:r>
      <w:r>
        <w:rPr>
          <w:lang w:val="en-US"/>
        </w:rPr>
        <w:t>-</w:t>
      </w:r>
      <w:r>
        <w:t xml:space="preserve">м и </w:t>
      </w:r>
      <w:r>
        <w:rPr>
          <w:i/>
          <w:iCs/>
          <w:lang w:val="en-US"/>
        </w:rPr>
        <w:t>i</w:t>
      </w:r>
      <w:r>
        <w:t xml:space="preserve">-м помещениях, </w:t>
      </w:r>
      <w:bookmarkStart w:id="756" w:name="OCRUncertain1004"/>
      <w:r>
        <w:t>кг</w:t>
      </w:r>
      <w:r>
        <w:sym w:font="Symbol" w:char="F0D7"/>
      </w:r>
      <w:r>
        <w:t>м</w:t>
      </w:r>
      <w:r>
        <w:rPr>
          <w:vertAlign w:val="superscript"/>
          <w:lang w:val="en-US"/>
        </w:rPr>
        <w:t>-3</w:t>
      </w:r>
      <w:r>
        <w:t>;</w:t>
      </w:r>
      <w:bookmarkEnd w:id="756"/>
    </w:p>
    <w:p w:rsidR="00D1426F" w:rsidRDefault="00D1426F">
      <w:pPr>
        <w:widowControl w:val="0"/>
        <w:ind w:firstLine="284"/>
        <w:jc w:val="both"/>
      </w:pPr>
      <w:bookmarkStart w:id="757" w:name="OCRUncertain1005"/>
      <w:r>
        <w:rPr>
          <w:i/>
          <w:iCs/>
          <w:lang w:val="en-US"/>
        </w:rPr>
        <w:t>g</w:t>
      </w:r>
      <w:bookmarkEnd w:id="757"/>
      <w:r>
        <w:rPr>
          <w:noProof/>
        </w:rPr>
        <w:t xml:space="preserve"> —</w:t>
      </w:r>
      <w:r>
        <w:t xml:space="preserve"> ускорен</w:t>
      </w:r>
      <w:bookmarkStart w:id="758" w:name="OCRUncertain1006"/>
      <w:r>
        <w:t>и</w:t>
      </w:r>
      <w:bookmarkEnd w:id="758"/>
      <w:r>
        <w:t xml:space="preserve">е свободного падения, </w:t>
      </w:r>
      <w:bookmarkStart w:id="759" w:name="OCRUncertain1007"/>
      <w:r>
        <w:t>м</w:t>
      </w:r>
      <w:r>
        <w:sym w:font="Symbol" w:char="F0D7"/>
      </w:r>
      <w:r>
        <w:t>с</w:t>
      </w:r>
      <w:bookmarkEnd w:id="759"/>
      <w:r>
        <w:rPr>
          <w:vertAlign w:val="superscript"/>
          <w:lang w:val="en-US"/>
        </w:rPr>
        <w:t>-2</w:t>
      </w:r>
    </w:p>
    <w:p w:rsidR="00D1426F" w:rsidRDefault="00D1426F">
      <w:pPr>
        <w:widowControl w:val="0"/>
        <w:ind w:firstLine="284"/>
        <w:jc w:val="both"/>
      </w:pPr>
      <w:r>
        <w:t>Если плотность равных давлений располагается вне границ рассмат</w:t>
      </w:r>
      <w:bookmarkStart w:id="760" w:name="OCRUncertain1009"/>
      <w:r>
        <w:t>р</w:t>
      </w:r>
      <w:bookmarkEnd w:id="760"/>
      <w:r>
        <w:t>иваемого проема</w:t>
      </w:r>
      <w:r>
        <w:rPr>
          <w:lang w:val="en-US"/>
        </w:rPr>
        <w:t xml:space="preserve"> (</w:t>
      </w:r>
      <w:r>
        <w:rPr>
          <w:i/>
          <w:iCs/>
          <w:lang w:val="en-US"/>
        </w:rPr>
        <w:t>y</w:t>
      </w:r>
      <w:bookmarkStart w:id="761" w:name="OCRUncertain1010"/>
      <w:r>
        <w:rPr>
          <w:vertAlign w:val="subscript"/>
          <w:lang w:val="en-US"/>
        </w:rPr>
        <w:t>0</w:t>
      </w:r>
      <w:r>
        <w:rPr>
          <w:lang w:val="en-US"/>
        </w:rPr>
        <w:sym w:font="Symbol" w:char="F0A3"/>
      </w:r>
      <w:r>
        <w:rPr>
          <w:i/>
          <w:iCs/>
          <w:lang w:val="en-US"/>
        </w:rPr>
        <w:t>h</w:t>
      </w:r>
      <w:bookmarkEnd w:id="761"/>
      <w:r>
        <w:rPr>
          <w:vertAlign w:val="subscript"/>
          <w:lang w:val="en-US"/>
        </w:rPr>
        <w:t>1</w:t>
      </w:r>
      <w:r>
        <w:t xml:space="preserve"> или</w:t>
      </w:r>
      <w:r>
        <w:rPr>
          <w:lang w:val="en-US"/>
        </w:rPr>
        <w:t xml:space="preserve"> </w:t>
      </w:r>
      <w:bookmarkStart w:id="762" w:name="OCRUncertain1011"/>
      <w:r>
        <w:rPr>
          <w:i/>
          <w:iCs/>
        </w:rPr>
        <w:t>у</w:t>
      </w:r>
      <w:r>
        <w:rPr>
          <w:vertAlign w:val="subscript"/>
        </w:rPr>
        <w:t>0</w:t>
      </w:r>
      <w:r>
        <w:sym w:font="Symbol" w:char="F0B3"/>
      </w:r>
      <w:r>
        <w:rPr>
          <w:i/>
          <w:iCs/>
          <w:lang w:val="en-US"/>
        </w:rPr>
        <w:t>h</w:t>
      </w:r>
      <w:r>
        <w:rPr>
          <w:vertAlign w:val="subscript"/>
        </w:rPr>
        <w:t>2</w:t>
      </w:r>
      <w:r>
        <w:rPr>
          <w:lang w:val="en-US"/>
        </w:rPr>
        <w:t>),</w:t>
      </w:r>
      <w:bookmarkEnd w:id="762"/>
      <w:r>
        <w:rPr>
          <w:noProof/>
        </w:rPr>
        <w:t xml:space="preserve"> то</w:t>
      </w:r>
      <w:r>
        <w:t xml:space="preserve"> поток в проеме течет в одну сторону и границы пот</w:t>
      </w:r>
      <w:bookmarkStart w:id="763" w:name="OCRUncertain1013"/>
      <w:r>
        <w:t>о</w:t>
      </w:r>
      <w:bookmarkEnd w:id="763"/>
      <w:r>
        <w:t>ка совпадают с физическ</w:t>
      </w:r>
      <w:bookmarkStart w:id="764" w:name="OCRUncertain1014"/>
      <w:r>
        <w:t>и</w:t>
      </w:r>
      <w:bookmarkEnd w:id="764"/>
      <w:r>
        <w:t>ми гра</w:t>
      </w:r>
      <w:bookmarkStart w:id="765" w:name="OCRUncertain1015"/>
      <w:r>
        <w:t>н</w:t>
      </w:r>
      <w:bookmarkEnd w:id="765"/>
      <w:r>
        <w:t>ицами проема</w:t>
      </w:r>
      <w:r>
        <w:rPr>
          <w:lang w:val="en-US"/>
        </w:rPr>
        <w:t xml:space="preserve"> </w:t>
      </w:r>
      <w:r>
        <w:rPr>
          <w:i/>
          <w:iCs/>
          <w:lang w:val="en-US"/>
        </w:rPr>
        <w:t>h</w:t>
      </w:r>
      <w:r>
        <w:rPr>
          <w:vertAlign w:val="subscript"/>
        </w:rPr>
        <w:t>1</w:t>
      </w:r>
      <w:r>
        <w:t xml:space="preserve"> и</w:t>
      </w:r>
      <w:r>
        <w:rPr>
          <w:lang w:val="en-US"/>
        </w:rPr>
        <w:t xml:space="preserve"> </w:t>
      </w:r>
      <w:bookmarkStart w:id="766" w:name="OCRUncertain1017"/>
      <w:r>
        <w:rPr>
          <w:i/>
          <w:iCs/>
          <w:lang w:val="en-US"/>
        </w:rPr>
        <w:t>h</w:t>
      </w:r>
      <w:r>
        <w:rPr>
          <w:vertAlign w:val="subscript"/>
        </w:rPr>
        <w:t>2</w:t>
      </w:r>
      <w:r>
        <w:rPr>
          <w:lang w:val="en-US"/>
        </w:rPr>
        <w:t>.</w:t>
      </w:r>
      <w:bookmarkEnd w:id="766"/>
      <w:r>
        <w:t xml:space="preserve"> П</w:t>
      </w:r>
      <w:bookmarkStart w:id="767" w:name="OCRUncertain1018"/>
      <w:r>
        <w:t>е</w:t>
      </w:r>
      <w:bookmarkEnd w:id="767"/>
      <w:r>
        <w:t>репад давл</w:t>
      </w:r>
      <w:bookmarkStart w:id="768" w:name="OCRUncertain1019"/>
      <w:r>
        <w:t>е</w:t>
      </w:r>
      <w:bookmarkEnd w:id="768"/>
      <w:r>
        <w:t>ний</w:t>
      </w:r>
      <w:r>
        <w:rPr>
          <w:lang w:val="en-US"/>
        </w:rPr>
        <w:t xml:space="preserve"> </w:t>
      </w:r>
      <w:bookmarkStart w:id="769" w:name="OCRUncertain1020"/>
      <w:r>
        <w:rPr>
          <w:lang w:val="en-US"/>
        </w:rPr>
        <w:t>(</w:t>
      </w:r>
      <w:bookmarkEnd w:id="769"/>
      <w:r w:rsidR="0068260F">
        <w:rPr>
          <w:lang w:val="en-US"/>
        </w:rPr>
        <w:object w:dxaOrig="380" w:dyaOrig="260">
          <v:shape id="_x0000_i1042" type="#_x0000_t75" style="width:18.75pt;height:12.75pt" o:ole="">
            <v:imagedata r:id="rId40" o:title=""/>
          </v:shape>
          <o:OLEObject Type="Embed" ProgID="Equation.3" ShapeID="_x0000_i1042" DrawAspect="Content" ObjectID="_1430307673" r:id="rId41"/>
        </w:object>
      </w:r>
      <w:r>
        <w:rPr>
          <w:lang w:val="en-US"/>
        </w:rPr>
        <w:t>),</w:t>
      </w:r>
      <w:r>
        <w:t xml:space="preserve"> Па, в этом случае вычисляют по форм</w:t>
      </w:r>
      <w:bookmarkStart w:id="770" w:name="OCRUncertain1022"/>
      <w:r>
        <w:t>у</w:t>
      </w:r>
      <w:bookmarkEnd w:id="770"/>
      <w:r>
        <w:t>л</w:t>
      </w:r>
      <w:bookmarkStart w:id="771" w:name="OCRUncertain1023"/>
      <w:r>
        <w:t>е</w:t>
      </w:r>
      <w:bookmarkEnd w:id="771"/>
    </w:p>
    <w:p w:rsidR="00D1426F" w:rsidRDefault="0068260F">
      <w:pPr>
        <w:widowControl w:val="0"/>
        <w:ind w:firstLine="1418"/>
        <w:jc w:val="both"/>
        <w:rPr>
          <w:noProof/>
        </w:rPr>
      </w:pPr>
      <w:r>
        <w:rPr>
          <w:noProof/>
        </w:rPr>
        <w:object w:dxaOrig="3560" w:dyaOrig="380">
          <v:shape id="_x0000_i1043" type="#_x0000_t75" style="width:177.75pt;height:18.75pt" o:ole="">
            <v:imagedata r:id="rId42" o:title=""/>
          </v:shape>
          <o:OLEObject Type="Embed" ProgID="Equation.3" ShapeID="_x0000_i1043" DrawAspect="Content" ObjectID="_1430307674" r:id="rId43"/>
        </w:object>
      </w:r>
      <w:r w:rsidR="00D1426F">
        <w:rPr>
          <w:lang w:val="en-US"/>
        </w:rPr>
        <w:t>.</w:t>
      </w:r>
      <w:r w:rsidR="00D1426F">
        <w:tab/>
      </w:r>
      <w:r w:rsidR="00D1426F">
        <w:tab/>
      </w:r>
      <w:r w:rsidR="00D1426F">
        <w:rPr>
          <w:noProof/>
        </w:rPr>
        <w:t xml:space="preserve"> (15)</w:t>
      </w:r>
    </w:p>
    <w:p w:rsidR="00D1426F" w:rsidRDefault="00D1426F">
      <w:pPr>
        <w:widowControl w:val="0"/>
        <w:ind w:firstLine="284"/>
        <w:jc w:val="both"/>
      </w:pPr>
      <w:r>
        <w:t>Если плоскость рав</w:t>
      </w:r>
      <w:bookmarkStart w:id="772" w:name="OCRUncertain1031"/>
      <w:r>
        <w:t>н</w:t>
      </w:r>
      <w:bookmarkEnd w:id="772"/>
      <w:r>
        <w:t>ых давлений ра</w:t>
      </w:r>
      <w:bookmarkStart w:id="773" w:name="OCRUncertain1032"/>
      <w:r>
        <w:t>с</w:t>
      </w:r>
      <w:bookmarkEnd w:id="773"/>
      <w:r>
        <w:t>полагается в границах потока</w:t>
      </w:r>
      <w:r>
        <w:rPr>
          <w:lang w:val="en-US"/>
        </w:rPr>
        <w:t xml:space="preserve"> </w:t>
      </w:r>
      <w:bookmarkStart w:id="774" w:name="OCRUncertain1033"/>
      <w:r>
        <w:rPr>
          <w:lang w:val="en-US"/>
        </w:rPr>
        <w:t>(</w:t>
      </w:r>
      <w:bookmarkEnd w:id="774"/>
      <w:r>
        <w:rPr>
          <w:i/>
          <w:iCs/>
          <w:lang w:val="en-US"/>
        </w:rPr>
        <w:t>h</w:t>
      </w:r>
      <w:r>
        <w:rPr>
          <w:vertAlign w:val="subscript"/>
          <w:lang w:val="en-US"/>
        </w:rPr>
        <w:t>1</w:t>
      </w:r>
      <w:bookmarkStart w:id="775" w:name="OCRUncertain1034"/>
      <w:r>
        <w:rPr>
          <w:lang w:val="en-US"/>
        </w:rPr>
        <w:t>&lt;</w:t>
      </w:r>
      <w:bookmarkEnd w:id="775"/>
      <w:r>
        <w:rPr>
          <w:i/>
          <w:iCs/>
          <w:lang w:val="en-US"/>
        </w:rPr>
        <w:t>y</w:t>
      </w:r>
      <w:r>
        <w:rPr>
          <w:vertAlign w:val="subscript"/>
          <w:lang w:val="en-US"/>
        </w:rPr>
        <w:t>0</w:t>
      </w:r>
      <w:r>
        <w:rPr>
          <w:lang w:val="en-US"/>
        </w:rPr>
        <w:t>&lt;</w:t>
      </w:r>
      <w:bookmarkStart w:id="776" w:name="OCRUncertain1035"/>
      <w:r>
        <w:rPr>
          <w:i/>
          <w:iCs/>
          <w:lang w:val="en-US"/>
        </w:rPr>
        <w:t>h</w:t>
      </w:r>
      <w:bookmarkEnd w:id="776"/>
      <w:r>
        <w:rPr>
          <w:vertAlign w:val="subscript"/>
          <w:lang w:val="en-US"/>
        </w:rPr>
        <w:t>2</w:t>
      </w:r>
      <w:r>
        <w:rPr>
          <w:lang w:val="en-US"/>
        </w:rPr>
        <w:t>),</w:t>
      </w:r>
      <w:r>
        <w:t xml:space="preserve"> то в проеме текут два потока: из </w:t>
      </w:r>
      <w:r>
        <w:rPr>
          <w:i/>
          <w:iCs/>
        </w:rPr>
        <w:t>i</w:t>
      </w:r>
      <w:r>
        <w:t>-го по</w:t>
      </w:r>
      <w:bookmarkStart w:id="777" w:name="OCRUncertain1039"/>
      <w:r>
        <w:t>м</w:t>
      </w:r>
      <w:bookmarkEnd w:id="777"/>
      <w:r>
        <w:t>ещен</w:t>
      </w:r>
      <w:bookmarkStart w:id="778" w:name="OCRUncertain1040"/>
      <w:r>
        <w:t>и</w:t>
      </w:r>
      <w:bookmarkEnd w:id="778"/>
      <w:r>
        <w:t xml:space="preserve">я в </w:t>
      </w:r>
      <w:r>
        <w:rPr>
          <w:i/>
          <w:iCs/>
          <w:lang w:val="en-US"/>
        </w:rPr>
        <w:t>j</w:t>
      </w:r>
      <w:r>
        <w:t>-е из</w:t>
      </w:r>
      <w:r>
        <w:rPr>
          <w:lang w:val="en-US"/>
        </w:rPr>
        <w:t xml:space="preserve"> </w:t>
      </w:r>
      <w:bookmarkStart w:id="779" w:name="OCRUncertain1043"/>
      <w:r>
        <w:rPr>
          <w:i/>
          <w:iCs/>
          <w:lang w:val="en-US"/>
        </w:rPr>
        <w:t>j</w:t>
      </w:r>
      <w:r>
        <w:rPr>
          <w:lang w:val="en-US"/>
        </w:rPr>
        <w:t>-</w:t>
      </w:r>
      <w:r>
        <w:t>г</w:t>
      </w:r>
      <w:r>
        <w:rPr>
          <w:lang w:val="en-US"/>
        </w:rPr>
        <w:t xml:space="preserve">o </w:t>
      </w:r>
      <w:bookmarkEnd w:id="779"/>
      <w:r>
        <w:t xml:space="preserve">в </w:t>
      </w:r>
      <w:r>
        <w:rPr>
          <w:i/>
          <w:iCs/>
          <w:lang w:val="en-US"/>
        </w:rPr>
        <w:t>i</w:t>
      </w:r>
      <w:r>
        <w:t>-е</w:t>
      </w:r>
      <w:bookmarkStart w:id="780" w:name="OCRUncertain1044"/>
      <w:r>
        <w:t>.</w:t>
      </w:r>
      <w:bookmarkEnd w:id="780"/>
      <w:r>
        <w:t xml:space="preserve"> Нижний поток имеет границы</w:t>
      </w:r>
      <w:r>
        <w:rPr>
          <w:lang w:val="en-US"/>
        </w:rPr>
        <w:t xml:space="preserve"> </w:t>
      </w:r>
      <w:r>
        <w:rPr>
          <w:i/>
          <w:iCs/>
          <w:lang w:val="en-US"/>
        </w:rPr>
        <w:t>h</w:t>
      </w:r>
      <w:r>
        <w:rPr>
          <w:vertAlign w:val="subscript"/>
          <w:lang w:val="en-US"/>
        </w:rPr>
        <w:t>1</w:t>
      </w:r>
      <w:r>
        <w:t xml:space="preserve"> и </w:t>
      </w:r>
      <w:bookmarkStart w:id="781" w:name="OCRUncertain1046"/>
      <w:r>
        <w:rPr>
          <w:i/>
          <w:iCs/>
        </w:rPr>
        <w:t>у</w:t>
      </w:r>
      <w:r>
        <w:rPr>
          <w:vertAlign w:val="subscript"/>
          <w:lang w:val="en-US"/>
        </w:rPr>
        <w:t>0</w:t>
      </w:r>
      <w:r>
        <w:t>,</w:t>
      </w:r>
      <w:bookmarkEnd w:id="781"/>
      <w:r>
        <w:t xml:space="preserve"> пер</w:t>
      </w:r>
      <w:bookmarkStart w:id="782" w:name="OCRUncertain1047"/>
      <w:r>
        <w:t>е</w:t>
      </w:r>
      <w:bookmarkEnd w:id="782"/>
      <w:r>
        <w:t xml:space="preserve">пад давления </w:t>
      </w:r>
      <w:r w:rsidR="0068260F">
        <w:object w:dxaOrig="380" w:dyaOrig="260">
          <v:shape id="_x0000_i1044" type="#_x0000_t75" style="width:18.75pt;height:12.75pt" o:ole="">
            <v:imagedata r:id="rId44" o:title=""/>
          </v:shape>
          <o:OLEObject Type="Embed" ProgID="Equation.3" ShapeID="_x0000_i1044" DrawAspect="Content" ObjectID="_1430307675" r:id="rId45"/>
        </w:object>
      </w:r>
      <w:r>
        <w:t xml:space="preserve"> для этого потока определяется по формуле</w:t>
      </w:r>
    </w:p>
    <w:p w:rsidR="00D1426F" w:rsidRDefault="0068260F">
      <w:pPr>
        <w:widowControl w:val="0"/>
        <w:ind w:firstLine="1418"/>
        <w:jc w:val="both"/>
        <w:rPr>
          <w:noProof/>
        </w:rPr>
      </w:pPr>
      <w:r>
        <w:rPr>
          <w:noProof/>
        </w:rPr>
        <w:object w:dxaOrig="3640" w:dyaOrig="380">
          <v:shape id="_x0000_i1045" type="#_x0000_t75" style="width:182.25pt;height:18.75pt" o:ole="">
            <v:imagedata r:id="rId46" o:title=""/>
          </v:shape>
          <o:OLEObject Type="Embed" ProgID="Equation.3" ShapeID="_x0000_i1045" DrawAspect="Content" ObjectID="_1430307676" r:id="rId47"/>
        </w:object>
      </w:r>
      <w:r w:rsidR="00D1426F">
        <w:rPr>
          <w:noProof/>
        </w:rPr>
        <w:tab/>
        <w:t>(</w:t>
      </w:r>
      <w:bookmarkStart w:id="783" w:name="OCRUncertain1055"/>
      <w:r w:rsidR="00D1426F">
        <w:rPr>
          <w:noProof/>
        </w:rPr>
        <w:t>1</w:t>
      </w:r>
      <w:bookmarkEnd w:id="783"/>
      <w:r w:rsidR="00D1426F">
        <w:rPr>
          <w:noProof/>
        </w:rPr>
        <w:t>6)</w:t>
      </w:r>
    </w:p>
    <w:p w:rsidR="00D1426F" w:rsidRDefault="00D1426F">
      <w:pPr>
        <w:widowControl w:val="0"/>
        <w:ind w:firstLine="284"/>
        <w:jc w:val="both"/>
        <w:rPr>
          <w:noProof/>
        </w:rPr>
      </w:pPr>
      <w:r>
        <w:t>Поток в верхней части проема имеет границы</w:t>
      </w:r>
      <w:r>
        <w:rPr>
          <w:lang w:val="en-US"/>
        </w:rPr>
        <w:t xml:space="preserve"> y</w:t>
      </w:r>
      <w:r>
        <w:rPr>
          <w:vertAlign w:val="subscript"/>
          <w:lang w:val="en-US"/>
        </w:rPr>
        <w:t>0</w:t>
      </w:r>
      <w:r>
        <w:t xml:space="preserve"> и</w:t>
      </w:r>
      <w:r>
        <w:rPr>
          <w:lang w:val="en-US"/>
        </w:rPr>
        <w:t xml:space="preserve"> h</w:t>
      </w:r>
      <w:r>
        <w:rPr>
          <w:vertAlign w:val="subscript"/>
          <w:lang w:val="en-US"/>
        </w:rPr>
        <w:t>2</w:t>
      </w:r>
      <w:r>
        <w:rPr>
          <w:lang w:val="en-US"/>
        </w:rPr>
        <w:t>,</w:t>
      </w:r>
      <w:r>
        <w:t xml:space="preserve"> перепад давления </w:t>
      </w:r>
      <w:r>
        <w:rPr>
          <w:lang w:val="en-US"/>
        </w:rPr>
        <w:t>(</w:t>
      </w:r>
      <w:r w:rsidR="0068260F">
        <w:object w:dxaOrig="380" w:dyaOrig="260">
          <v:shape id="_x0000_i1046" type="#_x0000_t75" style="width:18.75pt;height:12.75pt" o:ole="">
            <v:imagedata r:id="rId48" o:title=""/>
          </v:shape>
          <o:OLEObject Type="Embed" ProgID="Equation.3" ShapeID="_x0000_i1046" DrawAspect="Content" ObjectID="_1430307677" r:id="rId49"/>
        </w:object>
      </w:r>
      <w:r>
        <w:rPr>
          <w:lang w:val="en-US"/>
        </w:rPr>
        <w:t>)</w:t>
      </w:r>
      <w:r>
        <w:t xml:space="preserve"> для н</w:t>
      </w:r>
      <w:bookmarkStart w:id="784" w:name="OCRUncertain1059"/>
      <w:r>
        <w:t>е</w:t>
      </w:r>
      <w:bookmarkEnd w:id="784"/>
      <w:r>
        <w:t>го рассчитывается по формуле</w:t>
      </w:r>
    </w:p>
    <w:p w:rsidR="00D1426F" w:rsidRDefault="0068260F">
      <w:pPr>
        <w:widowControl w:val="0"/>
        <w:ind w:firstLine="1418"/>
        <w:jc w:val="both"/>
        <w:rPr>
          <w:noProof/>
        </w:rPr>
      </w:pPr>
      <w:r>
        <w:rPr>
          <w:noProof/>
        </w:rPr>
        <w:object w:dxaOrig="3660" w:dyaOrig="380">
          <v:shape id="_x0000_i1047" type="#_x0000_t75" style="width:183pt;height:18.75pt" o:ole="">
            <v:imagedata r:id="rId50" o:title=""/>
          </v:shape>
          <o:OLEObject Type="Embed" ProgID="Equation.3" ShapeID="_x0000_i1047" DrawAspect="Content" ObjectID="_1430307678" r:id="rId51"/>
        </w:object>
      </w:r>
      <w:r w:rsidR="00D1426F">
        <w:rPr>
          <w:noProof/>
        </w:rPr>
        <w:tab/>
        <w:t>(</w:t>
      </w:r>
      <w:bookmarkStart w:id="785" w:name="OCRUncertain1068"/>
      <w:r w:rsidR="00D1426F">
        <w:rPr>
          <w:noProof/>
        </w:rPr>
        <w:t>1</w:t>
      </w:r>
      <w:bookmarkEnd w:id="785"/>
      <w:r w:rsidR="00D1426F">
        <w:rPr>
          <w:noProof/>
        </w:rPr>
        <w:t>7)</w:t>
      </w:r>
    </w:p>
    <w:p w:rsidR="00D1426F" w:rsidRDefault="00D1426F">
      <w:pPr>
        <w:widowControl w:val="0"/>
        <w:ind w:firstLine="284"/>
        <w:jc w:val="both"/>
      </w:pPr>
      <w:r>
        <w:t>Знак расхода газов (входящий в п</w:t>
      </w:r>
      <w:bookmarkStart w:id="786" w:name="OCRUncertain1069"/>
      <w:r>
        <w:t>о</w:t>
      </w:r>
      <w:bookmarkEnd w:id="786"/>
      <w:r>
        <w:t>мещение расход считается положительным, выходящий</w:t>
      </w:r>
      <w:r>
        <w:rPr>
          <w:noProof/>
        </w:rPr>
        <w:t xml:space="preserve"> —</w:t>
      </w:r>
      <w:r>
        <w:t xml:space="preserve"> отрицательным)</w:t>
      </w:r>
      <w:r>
        <w:rPr>
          <w:lang w:val="en-US"/>
        </w:rPr>
        <w:t xml:space="preserve"> </w:t>
      </w:r>
      <w:r>
        <w:t xml:space="preserve">и значение </w:t>
      </w:r>
      <w:r w:rsidR="0068260F">
        <w:rPr>
          <w:position w:val="-10"/>
        </w:rPr>
        <w:object w:dxaOrig="200" w:dyaOrig="300">
          <v:shape id="_x0000_i1048" type="#_x0000_t75" style="width:10.5pt;height:16.5pt" o:ole="">
            <v:imagedata r:id="rId52" o:title=""/>
          </v:shape>
          <o:OLEObject Type="Embed" ProgID="Equation.3" ShapeID="_x0000_i1048" DrawAspect="Content" ObjectID="_1430307679" r:id="rId53"/>
        </w:object>
      </w:r>
      <w:r>
        <w:t xml:space="preserve"> зависят от знака перепада давлений</w:t>
      </w:r>
    </w:p>
    <w:p w:rsidR="00D1426F" w:rsidRDefault="0068260F">
      <w:pPr>
        <w:widowControl w:val="0"/>
        <w:ind w:firstLine="1418"/>
        <w:jc w:val="both"/>
        <w:rPr>
          <w:noProof/>
        </w:rPr>
      </w:pPr>
      <w:r>
        <w:rPr>
          <w:noProof/>
          <w:position w:val="-28"/>
        </w:rPr>
        <w:object w:dxaOrig="3420" w:dyaOrig="660">
          <v:shape id="_x0000_i1049" type="#_x0000_t75" style="width:171pt;height:33pt" o:ole="">
            <v:imagedata r:id="rId54" o:title=""/>
          </v:shape>
          <o:OLEObject Type="Embed" ProgID="Equation.3" ShapeID="_x0000_i1049" DrawAspect="Content" ObjectID="_1430307680" r:id="rId55"/>
        </w:object>
      </w:r>
      <w:r w:rsidR="00D1426F">
        <w:rPr>
          <w:noProof/>
        </w:rPr>
        <w:tab/>
        <w:t>(</w:t>
      </w:r>
      <w:bookmarkStart w:id="787" w:name="OCRUncertain1072"/>
      <w:r w:rsidR="00D1426F">
        <w:rPr>
          <w:noProof/>
        </w:rPr>
        <w:t>1</w:t>
      </w:r>
      <w:bookmarkEnd w:id="787"/>
      <w:r w:rsidR="00D1426F">
        <w:rPr>
          <w:noProof/>
        </w:rPr>
        <w:t>8)</w:t>
      </w:r>
    </w:p>
    <w:p w:rsidR="00D1426F" w:rsidRDefault="00D1426F">
      <w:pPr>
        <w:widowControl w:val="0"/>
        <w:ind w:firstLine="284"/>
        <w:jc w:val="both"/>
      </w:pPr>
      <w:r>
        <w:t>Уравн</w:t>
      </w:r>
      <w:bookmarkStart w:id="788" w:name="OCRUncertain1078"/>
      <w:r>
        <w:t>ен</w:t>
      </w:r>
      <w:bookmarkEnd w:id="788"/>
      <w:r>
        <w:t>и</w:t>
      </w:r>
      <w:bookmarkStart w:id="789" w:name="OCRUncertain1079"/>
      <w:r>
        <w:t>е</w:t>
      </w:r>
      <w:bookmarkEnd w:id="789"/>
      <w:r>
        <w:t xml:space="preserve"> бала</w:t>
      </w:r>
      <w:bookmarkStart w:id="790" w:name="OCRUncertain1080"/>
      <w:r>
        <w:t>н</w:t>
      </w:r>
      <w:bookmarkEnd w:id="790"/>
      <w:r>
        <w:t>са массы выражается зависимостью</w:t>
      </w:r>
    </w:p>
    <w:p w:rsidR="00D1426F" w:rsidRDefault="0068260F">
      <w:pPr>
        <w:widowControl w:val="0"/>
        <w:ind w:firstLine="1843"/>
        <w:jc w:val="both"/>
        <w:rPr>
          <w:noProof/>
        </w:rPr>
      </w:pPr>
      <w:r>
        <w:rPr>
          <w:noProof/>
          <w:position w:val="-30"/>
        </w:rPr>
        <w:object w:dxaOrig="2860" w:dyaOrig="540">
          <v:shape id="_x0000_i1050" type="#_x0000_t75" style="width:143.25pt;height:27pt" o:ole="">
            <v:imagedata r:id="rId56" o:title=""/>
          </v:shape>
          <o:OLEObject Type="Embed" ProgID="Equation.3" ShapeID="_x0000_i1050" DrawAspect="Content" ObjectID="_1430307681" r:id="rId57"/>
        </w:object>
      </w:r>
      <w:r w:rsidR="00D1426F">
        <w:rPr>
          <w:noProof/>
        </w:rPr>
        <w:tab/>
      </w:r>
      <w:r w:rsidR="00D1426F">
        <w:rPr>
          <w:noProof/>
        </w:rPr>
        <w:tab/>
        <w:t>(</w:t>
      </w:r>
      <w:bookmarkStart w:id="791" w:name="OCRUncertain1086"/>
      <w:r w:rsidR="00D1426F">
        <w:rPr>
          <w:noProof/>
        </w:rPr>
        <w:t>1</w:t>
      </w:r>
      <w:bookmarkEnd w:id="791"/>
      <w:r w:rsidR="00D1426F">
        <w:rPr>
          <w:noProof/>
        </w:rPr>
        <w:t>9)</w:t>
      </w:r>
    </w:p>
    <w:p w:rsidR="00D1426F" w:rsidRDefault="00D1426F">
      <w:pPr>
        <w:widowControl w:val="0"/>
        <w:jc w:val="both"/>
      </w:pPr>
      <w:r>
        <w:t>где</w:t>
      </w:r>
      <w:r>
        <w:rPr>
          <w:lang w:val="en-US"/>
        </w:rPr>
        <w:t xml:space="preserve"> </w:t>
      </w:r>
      <w:bookmarkStart w:id="792" w:name="OCRUncertain1089"/>
      <w:r>
        <w:rPr>
          <w:i/>
          <w:iCs/>
          <w:lang w:val="en-US"/>
        </w:rPr>
        <w:t>V</w:t>
      </w:r>
      <w:r>
        <w:rPr>
          <w:vertAlign w:val="subscript"/>
          <w:lang w:val="en-US"/>
        </w:rPr>
        <w:t>j</w:t>
      </w:r>
      <w:bookmarkEnd w:id="792"/>
      <w:r>
        <w:rPr>
          <w:noProof/>
        </w:rPr>
        <w:t xml:space="preserve"> —</w:t>
      </w:r>
      <w:r>
        <w:t xml:space="preserve"> объ</w:t>
      </w:r>
      <w:bookmarkStart w:id="793" w:name="OCRUncertain1090"/>
      <w:r>
        <w:t>е</w:t>
      </w:r>
      <w:bookmarkEnd w:id="793"/>
      <w:r>
        <w:t xml:space="preserve">м помещения, </w:t>
      </w:r>
      <w:bookmarkStart w:id="794" w:name="OCRUncertain1091"/>
      <w:r>
        <w:t>м</w:t>
      </w:r>
      <w:r>
        <w:rPr>
          <w:vertAlign w:val="superscript"/>
          <w:lang w:val="en-US"/>
        </w:rPr>
        <w:t>3</w:t>
      </w:r>
      <w:r>
        <w:t>;</w:t>
      </w:r>
      <w:bookmarkEnd w:id="794"/>
    </w:p>
    <w:p w:rsidR="00D1426F" w:rsidRDefault="00D1426F">
      <w:pPr>
        <w:widowControl w:val="0"/>
        <w:ind w:firstLine="426"/>
        <w:jc w:val="both"/>
      </w:pPr>
      <w:bookmarkStart w:id="795" w:name="OCRUncertain1092"/>
      <w:r>
        <w:rPr>
          <w:i/>
          <w:iCs/>
          <w:lang w:val="en-US"/>
        </w:rPr>
        <w:t>t</w:t>
      </w:r>
      <w:bookmarkEnd w:id="795"/>
      <w:r>
        <w:rPr>
          <w:noProof/>
        </w:rPr>
        <w:t xml:space="preserve"> —</w:t>
      </w:r>
      <w:r>
        <w:t xml:space="preserve"> вр</w:t>
      </w:r>
      <w:bookmarkStart w:id="796" w:name="OCRUncertain1093"/>
      <w:r>
        <w:t>е</w:t>
      </w:r>
      <w:bookmarkEnd w:id="796"/>
      <w:r>
        <w:t>мя, с;</w:t>
      </w:r>
    </w:p>
    <w:p w:rsidR="00D1426F" w:rsidRDefault="00D1426F">
      <w:pPr>
        <w:widowControl w:val="0"/>
        <w:ind w:firstLine="426"/>
        <w:jc w:val="both"/>
      </w:pPr>
      <w:r>
        <w:rPr>
          <w:noProof/>
        </w:rPr>
        <w:sym w:font="Symbol" w:char="F059"/>
      </w:r>
      <w:r>
        <w:rPr>
          <w:noProof/>
        </w:rPr>
        <w:t xml:space="preserve"> —</w:t>
      </w:r>
      <w:r>
        <w:t xml:space="preserve"> скорость выгорания пожарной нагрузки, </w:t>
      </w:r>
      <w:bookmarkStart w:id="797" w:name="OCRUncertain1095"/>
      <w:r>
        <w:t>кг</w:t>
      </w:r>
      <w:r>
        <w:sym w:font="Symbol" w:char="F0D7"/>
      </w:r>
      <w:r>
        <w:t>с</w:t>
      </w:r>
      <w:r>
        <w:rPr>
          <w:vertAlign w:val="superscript"/>
        </w:rPr>
        <w:t>-1</w:t>
      </w:r>
      <w:r>
        <w:t>;</w:t>
      </w:r>
    </w:p>
    <w:p w:rsidR="00D1426F" w:rsidRDefault="0068260F">
      <w:pPr>
        <w:widowControl w:val="0"/>
        <w:ind w:firstLine="142"/>
        <w:jc w:val="both"/>
      </w:pPr>
      <w:r>
        <w:rPr>
          <w:position w:val="-30"/>
        </w:rPr>
        <w:object w:dxaOrig="580" w:dyaOrig="540">
          <v:shape id="_x0000_i1051" type="#_x0000_t75" style="width:29.25pt;height:27pt" o:ole="">
            <v:imagedata r:id="rId58" o:title=""/>
          </v:shape>
          <o:OLEObject Type="Embed" ProgID="Equation.3" ShapeID="_x0000_i1051" DrawAspect="Content" ObjectID="_1430307682" r:id="rId59"/>
        </w:object>
      </w:r>
      <w:r w:rsidR="00D1426F">
        <w:t>,</w:t>
      </w:r>
      <w:bookmarkEnd w:id="797"/>
      <w:r w:rsidR="00D1426F">
        <w:rPr>
          <w:noProof/>
        </w:rPr>
        <w:t xml:space="preserve"> —</w:t>
      </w:r>
      <w:r w:rsidR="00D1426F">
        <w:t xml:space="preserve"> сумма расходов, входящих в помещение, </w:t>
      </w:r>
      <w:bookmarkStart w:id="798" w:name="OCRUncertain1096"/>
      <w:r w:rsidR="00D1426F">
        <w:t>кг</w:t>
      </w:r>
      <w:r w:rsidR="00D1426F">
        <w:sym w:font="Symbol" w:char="F0D7"/>
      </w:r>
      <w:r w:rsidR="00D1426F">
        <w:t>с</w:t>
      </w:r>
      <w:r w:rsidR="00D1426F">
        <w:rPr>
          <w:vertAlign w:val="superscript"/>
        </w:rPr>
        <w:t>-1</w:t>
      </w:r>
      <w:r w:rsidR="00D1426F">
        <w:t>;</w:t>
      </w:r>
      <w:bookmarkEnd w:id="798"/>
    </w:p>
    <w:p w:rsidR="00D1426F" w:rsidRDefault="0068260F">
      <w:pPr>
        <w:widowControl w:val="0"/>
        <w:ind w:firstLine="142"/>
        <w:jc w:val="both"/>
        <w:rPr>
          <w:lang w:val="en-US"/>
        </w:rPr>
      </w:pPr>
      <w:r>
        <w:rPr>
          <w:position w:val="-30"/>
          <w:lang w:val="en-US"/>
        </w:rPr>
        <w:object w:dxaOrig="620" w:dyaOrig="540">
          <v:shape id="_x0000_i1052" type="#_x0000_t75" style="width:30.75pt;height:27pt" o:ole="">
            <v:imagedata r:id="rId60" o:title=""/>
          </v:shape>
          <o:OLEObject Type="Embed" ProgID="Equation.3" ShapeID="_x0000_i1052" DrawAspect="Content" ObjectID="_1430307683" r:id="rId61"/>
        </w:object>
      </w:r>
      <w:r w:rsidR="00D1426F">
        <w:rPr>
          <w:noProof/>
        </w:rPr>
        <w:t xml:space="preserve"> —</w:t>
      </w:r>
      <w:r w:rsidR="00D1426F">
        <w:t xml:space="preserve"> сумма расхо</w:t>
      </w:r>
      <w:bookmarkStart w:id="799" w:name="OCRUncertain1099"/>
      <w:r w:rsidR="00D1426F">
        <w:t>д</w:t>
      </w:r>
      <w:bookmarkEnd w:id="799"/>
      <w:r w:rsidR="00D1426F">
        <w:t>ов, выхо</w:t>
      </w:r>
      <w:bookmarkStart w:id="800" w:name="OCRUncertain1100"/>
      <w:r w:rsidR="00D1426F">
        <w:t>д</w:t>
      </w:r>
      <w:bookmarkEnd w:id="800"/>
      <w:r w:rsidR="00D1426F">
        <w:t>ящих из помещения, кг</w:t>
      </w:r>
      <w:r w:rsidR="00D1426F">
        <w:sym w:font="Symbol" w:char="F0D7"/>
      </w:r>
      <w:r w:rsidR="00D1426F">
        <w:t>с</w:t>
      </w:r>
      <w:bookmarkStart w:id="801" w:name="OCRUncertain1103"/>
      <w:r w:rsidR="00D1426F">
        <w:rPr>
          <w:vertAlign w:val="superscript"/>
        </w:rPr>
        <w:t>-1</w:t>
      </w:r>
      <w:r w:rsidR="00D1426F">
        <w:t>.</w:t>
      </w:r>
      <w:bookmarkEnd w:id="801"/>
    </w:p>
    <w:p w:rsidR="00D1426F" w:rsidRDefault="00D1426F">
      <w:pPr>
        <w:widowControl w:val="0"/>
        <w:ind w:firstLine="284"/>
        <w:jc w:val="both"/>
      </w:pPr>
      <w:r>
        <w:t>Ура</w:t>
      </w:r>
      <w:bookmarkStart w:id="802" w:name="OCRUncertain1104"/>
      <w:r>
        <w:t>вн</w:t>
      </w:r>
      <w:bookmarkEnd w:id="802"/>
      <w:r>
        <w:t xml:space="preserve">ение </w:t>
      </w:r>
      <w:bookmarkStart w:id="803" w:name="OCRUncertain1105"/>
      <w:r>
        <w:t>энергии</w:t>
      </w:r>
      <w:bookmarkEnd w:id="803"/>
      <w:r>
        <w:t xml:space="preserve"> для кор</w:t>
      </w:r>
      <w:bookmarkStart w:id="804" w:name="OCRUncertain1106"/>
      <w:r>
        <w:t>и</w:t>
      </w:r>
      <w:bookmarkEnd w:id="804"/>
      <w:r>
        <w:t>дора и лестничной кле</w:t>
      </w:r>
      <w:bookmarkStart w:id="805" w:name="OCRUncertain1107"/>
      <w:r>
        <w:t>т</w:t>
      </w:r>
      <w:bookmarkEnd w:id="805"/>
      <w:r>
        <w:t>ки</w:t>
      </w:r>
    </w:p>
    <w:p w:rsidR="00D1426F" w:rsidRDefault="0068260F">
      <w:pPr>
        <w:widowControl w:val="0"/>
        <w:ind w:firstLine="1134"/>
        <w:jc w:val="both"/>
        <w:rPr>
          <w:noProof/>
        </w:rPr>
      </w:pPr>
      <w:r>
        <w:rPr>
          <w:noProof/>
          <w:position w:val="-30"/>
        </w:rPr>
        <w:object w:dxaOrig="3900" w:dyaOrig="540">
          <v:shape id="_x0000_i1053" type="#_x0000_t75" style="width:195pt;height:27pt" o:ole="">
            <v:imagedata r:id="rId62" o:title=""/>
          </v:shape>
          <o:OLEObject Type="Embed" ProgID="Equation.3" ShapeID="_x0000_i1053" DrawAspect="Content" ObjectID="_1430307684" r:id="rId63"/>
        </w:object>
      </w:r>
      <w:r w:rsidR="00D1426F">
        <w:rPr>
          <w:noProof/>
        </w:rPr>
        <w:tab/>
        <w:t>(20</w:t>
      </w:r>
      <w:bookmarkStart w:id="806" w:name="OCRUncertain1116"/>
      <w:r w:rsidR="00D1426F">
        <w:rPr>
          <w:noProof/>
        </w:rPr>
        <w:t>)</w:t>
      </w:r>
      <w:bookmarkEnd w:id="806"/>
    </w:p>
    <w:p w:rsidR="00D1426F" w:rsidRDefault="00D1426F">
      <w:pPr>
        <w:widowControl w:val="0"/>
        <w:jc w:val="both"/>
      </w:pPr>
      <w:r>
        <w:t xml:space="preserve">где </w:t>
      </w:r>
      <w:r>
        <w:rPr>
          <w:i/>
          <w:iCs/>
        </w:rPr>
        <w:t>С</w:t>
      </w:r>
      <w:r>
        <w:rPr>
          <w:vertAlign w:val="subscript"/>
          <w:lang w:val="en-US"/>
        </w:rPr>
        <w:t>v</w:t>
      </w:r>
      <w:r>
        <w:t>,</w:t>
      </w:r>
      <w:r>
        <w:rPr>
          <w:lang w:val="en-US"/>
        </w:rPr>
        <w:t xml:space="preserve"> </w:t>
      </w:r>
      <w:bookmarkStart w:id="807" w:name="OCRUncertain1119"/>
      <w:r>
        <w:rPr>
          <w:i/>
          <w:iCs/>
          <w:lang w:val="en-US"/>
        </w:rPr>
        <w:t>C</w:t>
      </w:r>
      <w:bookmarkEnd w:id="807"/>
      <w:r>
        <w:rPr>
          <w:vertAlign w:val="subscript"/>
          <w:lang w:val="en-US"/>
        </w:rPr>
        <w:t>p</w:t>
      </w:r>
      <w:r>
        <w:rPr>
          <w:noProof/>
        </w:rPr>
        <w:t xml:space="preserve"> —</w:t>
      </w:r>
      <w:r>
        <w:t xml:space="preserve"> удельная </w:t>
      </w:r>
      <w:bookmarkStart w:id="808" w:name="OCRUncertain1120"/>
      <w:r>
        <w:t>изохорная</w:t>
      </w:r>
      <w:bookmarkEnd w:id="808"/>
      <w:r>
        <w:t xml:space="preserve"> и изо</w:t>
      </w:r>
      <w:bookmarkStart w:id="809" w:name="OCRUncertain1121"/>
      <w:r>
        <w:t>б</w:t>
      </w:r>
      <w:bookmarkEnd w:id="809"/>
      <w:r>
        <w:t xml:space="preserve">арная теплоемкости, </w:t>
      </w:r>
      <w:bookmarkStart w:id="810" w:name="OCRUncertain1122"/>
      <w:r>
        <w:t>кДж</w:t>
      </w:r>
      <w:r>
        <w:sym w:font="Symbol" w:char="F0D7"/>
      </w:r>
      <w:r>
        <w:t>кг</w:t>
      </w:r>
      <w:bookmarkStart w:id="811" w:name="OCRUncertain1123"/>
      <w:bookmarkEnd w:id="810"/>
      <w:r>
        <w:rPr>
          <w:vertAlign w:val="superscript"/>
        </w:rPr>
        <w:t>-1</w:t>
      </w:r>
      <w:bookmarkEnd w:id="811"/>
      <w:r>
        <w:sym w:font="Symbol" w:char="F0D7"/>
      </w:r>
      <w:r>
        <w:t>К</w:t>
      </w:r>
      <w:bookmarkStart w:id="812" w:name="OCRUncertain1124"/>
      <w:r>
        <w:rPr>
          <w:vertAlign w:val="superscript"/>
        </w:rPr>
        <w:t>-1</w:t>
      </w:r>
      <w:r>
        <w:t>;</w:t>
      </w:r>
    </w:p>
    <w:p w:rsidR="00D1426F" w:rsidRDefault="00D1426F">
      <w:pPr>
        <w:widowControl w:val="0"/>
        <w:ind w:firstLine="284"/>
        <w:jc w:val="both"/>
      </w:pPr>
      <w:r>
        <w:rPr>
          <w:i/>
          <w:iCs/>
        </w:rPr>
        <w:t>Т</w:t>
      </w:r>
      <w:r>
        <w:rPr>
          <w:vertAlign w:val="subscript"/>
          <w:lang w:val="en-US"/>
        </w:rPr>
        <w:t>i</w:t>
      </w:r>
      <w:r>
        <w:t>,</w:t>
      </w:r>
      <w:bookmarkEnd w:id="812"/>
      <w:r>
        <w:rPr>
          <w:lang w:val="en-US"/>
        </w:rPr>
        <w:t xml:space="preserve"> </w:t>
      </w:r>
      <w:r>
        <w:rPr>
          <w:i/>
          <w:iCs/>
          <w:lang w:val="en-US"/>
        </w:rPr>
        <w:t>T</w:t>
      </w:r>
      <w:r>
        <w:rPr>
          <w:vertAlign w:val="subscript"/>
          <w:lang w:val="en-US"/>
        </w:rPr>
        <w:t>j</w:t>
      </w:r>
      <w:r>
        <w:rPr>
          <w:noProof/>
        </w:rPr>
        <w:t xml:space="preserve"> —</w:t>
      </w:r>
      <w:r>
        <w:t xml:space="preserve"> температуры газов в </w:t>
      </w:r>
      <w:r>
        <w:rPr>
          <w:i/>
          <w:iCs/>
        </w:rPr>
        <w:t>i</w:t>
      </w:r>
      <w:r>
        <w:t>-</w:t>
      </w:r>
      <w:bookmarkStart w:id="813" w:name="OCRUncertain1127"/>
      <w:r>
        <w:t>м</w:t>
      </w:r>
      <w:bookmarkEnd w:id="813"/>
      <w:r>
        <w:t xml:space="preserve"> и </w:t>
      </w:r>
      <w:bookmarkStart w:id="814" w:name="OCRUncertain1128"/>
      <w:r>
        <w:rPr>
          <w:i/>
          <w:iCs/>
        </w:rPr>
        <w:t>j</w:t>
      </w:r>
      <w:r>
        <w:t>-м</w:t>
      </w:r>
      <w:bookmarkEnd w:id="814"/>
      <w:r>
        <w:t xml:space="preserve"> помещения</w:t>
      </w:r>
      <w:bookmarkStart w:id="815" w:name="OCRUncertain1129"/>
      <w:r>
        <w:t>х</w:t>
      </w:r>
      <w:bookmarkEnd w:id="815"/>
      <w:r>
        <w:t>, К.</w:t>
      </w:r>
    </w:p>
    <w:p w:rsidR="00D1426F" w:rsidRDefault="00D1426F">
      <w:pPr>
        <w:widowControl w:val="0"/>
        <w:ind w:firstLine="284"/>
        <w:jc w:val="both"/>
      </w:pPr>
      <w:r>
        <w:t>Уравнение баланса масс отдельных компон</w:t>
      </w:r>
      <w:bookmarkStart w:id="816" w:name="OCRUncertain1130"/>
      <w:r>
        <w:t>е</w:t>
      </w:r>
      <w:bookmarkEnd w:id="816"/>
      <w:r>
        <w:t>нтов продуктов горения и кислорода</w:t>
      </w:r>
    </w:p>
    <w:p w:rsidR="00D1426F" w:rsidRDefault="0068260F">
      <w:pPr>
        <w:widowControl w:val="0"/>
        <w:ind w:firstLine="993"/>
        <w:jc w:val="both"/>
        <w:rPr>
          <w:noProof/>
        </w:rPr>
      </w:pPr>
      <w:r>
        <w:rPr>
          <w:noProof/>
          <w:position w:val="-30"/>
        </w:rPr>
        <w:object w:dxaOrig="4280" w:dyaOrig="540">
          <v:shape id="_x0000_i1054" type="#_x0000_t75" style="width:213.75pt;height:27pt" o:ole="">
            <v:imagedata r:id="rId64" o:title=""/>
          </v:shape>
          <o:OLEObject Type="Embed" ProgID="Equation.3" ShapeID="_x0000_i1054" DrawAspect="Content" ObjectID="_1430307685" r:id="rId65"/>
        </w:object>
      </w:r>
      <w:r w:rsidR="00D1426F">
        <w:tab/>
      </w:r>
      <w:r w:rsidR="00D1426F">
        <w:rPr>
          <w:noProof/>
        </w:rPr>
        <w:t xml:space="preserve">(21 </w:t>
      </w:r>
      <w:bookmarkStart w:id="817" w:name="OCRUncertain1142"/>
      <w:r w:rsidR="00D1426F">
        <w:rPr>
          <w:noProof/>
        </w:rPr>
        <w:t>)</w:t>
      </w:r>
      <w:bookmarkEnd w:id="817"/>
      <w:r w:rsidR="00D1426F">
        <w:rPr>
          <w:noProof/>
        </w:rPr>
        <w:t xml:space="preserve"> </w:t>
      </w:r>
    </w:p>
    <w:p w:rsidR="00D1426F" w:rsidRDefault="00D1426F">
      <w:pPr>
        <w:widowControl w:val="0"/>
        <w:jc w:val="both"/>
      </w:pPr>
      <w:r>
        <w:t>где</w:t>
      </w:r>
      <w:r>
        <w:rPr>
          <w:lang w:val="en-US"/>
        </w:rPr>
        <w:t xml:space="preserve"> </w:t>
      </w:r>
      <w:r>
        <w:rPr>
          <w:i/>
          <w:iCs/>
          <w:lang w:val="en-US"/>
        </w:rPr>
        <w:t>X</w:t>
      </w:r>
      <w:bookmarkStart w:id="818" w:name="OCRUncertain1143"/>
      <w:r>
        <w:rPr>
          <w:vertAlign w:val="subscript"/>
          <w:lang w:val="en-US"/>
        </w:rPr>
        <w:t>L,i</w:t>
      </w:r>
      <w:r>
        <w:rPr>
          <w:lang w:val="en-US"/>
        </w:rPr>
        <w:t>,</w:t>
      </w:r>
      <w:bookmarkEnd w:id="818"/>
      <w:r>
        <w:rPr>
          <w:lang w:val="en-US"/>
        </w:rPr>
        <w:t xml:space="preserve"> </w:t>
      </w:r>
      <w:bookmarkStart w:id="819" w:name="OCRUncertain1144"/>
      <w:r>
        <w:rPr>
          <w:i/>
          <w:iCs/>
          <w:lang w:val="en-US"/>
        </w:rPr>
        <w:t>X</w:t>
      </w:r>
      <w:bookmarkEnd w:id="819"/>
      <w:r>
        <w:rPr>
          <w:vertAlign w:val="subscript"/>
          <w:lang w:val="en-US"/>
        </w:rPr>
        <w:t>L,j</w:t>
      </w:r>
      <w:r>
        <w:rPr>
          <w:noProof/>
        </w:rPr>
        <w:t xml:space="preserve"> —</w:t>
      </w:r>
      <w:r>
        <w:t xml:space="preserve"> концентрация </w:t>
      </w:r>
      <w:bookmarkStart w:id="820" w:name="OCRUncertain1146"/>
      <w:r>
        <w:rPr>
          <w:i/>
          <w:iCs/>
        </w:rPr>
        <w:t>L</w:t>
      </w:r>
      <w:r>
        <w:t>-го</w:t>
      </w:r>
      <w:bookmarkEnd w:id="820"/>
      <w:r>
        <w:t xml:space="preserve"> </w:t>
      </w:r>
      <w:bookmarkStart w:id="821" w:name="OCRUncertain1147"/>
      <w:r>
        <w:t>компонента</w:t>
      </w:r>
      <w:bookmarkEnd w:id="821"/>
      <w:r>
        <w:t xml:space="preserve"> продуктов горения в </w:t>
      </w:r>
      <w:bookmarkStart w:id="822" w:name="OCRUncertain1148"/>
      <w:r>
        <w:rPr>
          <w:i/>
          <w:iCs/>
          <w:lang w:val="en-US"/>
        </w:rPr>
        <w:t>j</w:t>
      </w:r>
      <w:r>
        <w:t>-м</w:t>
      </w:r>
      <w:bookmarkEnd w:id="822"/>
      <w:r>
        <w:t xml:space="preserve"> и</w:t>
      </w:r>
      <w:r>
        <w:rPr>
          <w:i/>
          <w:iCs/>
        </w:rPr>
        <w:t xml:space="preserve"> i</w:t>
      </w:r>
      <w:r>
        <w:t>-м</w:t>
      </w:r>
      <w:r>
        <w:rPr>
          <w:lang w:val="en-US"/>
        </w:rPr>
        <w:t xml:space="preserve"> </w:t>
      </w:r>
      <w:r>
        <w:t xml:space="preserve">помещениях, </w:t>
      </w:r>
      <w:bookmarkStart w:id="823" w:name="OCRUncertain1149"/>
      <w:r>
        <w:t>г</w:t>
      </w:r>
      <w:bookmarkEnd w:id="823"/>
      <w:r>
        <w:sym w:font="Symbol" w:char="F0D7"/>
      </w:r>
      <w:r>
        <w:t>кг</w:t>
      </w:r>
      <w:bookmarkStart w:id="824" w:name="OCRUncertain1150"/>
      <w:r>
        <w:rPr>
          <w:vertAlign w:val="superscript"/>
        </w:rPr>
        <w:t>-1</w:t>
      </w:r>
      <w:r>
        <w:t>;</w:t>
      </w:r>
      <w:bookmarkEnd w:id="824"/>
    </w:p>
    <w:p w:rsidR="00D1426F" w:rsidRDefault="00D1426F">
      <w:pPr>
        <w:widowControl w:val="0"/>
        <w:ind w:firstLine="284"/>
        <w:jc w:val="both"/>
        <w:rPr>
          <w:noProof/>
        </w:rPr>
      </w:pPr>
      <w:bookmarkStart w:id="825" w:name="OCRUncertain1151"/>
      <w:r>
        <w:rPr>
          <w:i/>
          <w:iCs/>
          <w:lang w:val="en-US"/>
        </w:rPr>
        <w:t>L</w:t>
      </w:r>
      <w:bookmarkEnd w:id="825"/>
      <w:r>
        <w:rPr>
          <w:vertAlign w:val="subscript"/>
          <w:lang w:val="en-US"/>
        </w:rPr>
        <w:t>l</w:t>
      </w:r>
      <w:r>
        <w:rPr>
          <w:noProof/>
        </w:rPr>
        <w:t xml:space="preserve"> —</w:t>
      </w:r>
      <w:r>
        <w:t xml:space="preserve"> количество</w:t>
      </w:r>
      <w:r>
        <w:rPr>
          <w:noProof/>
        </w:rPr>
        <w:t xml:space="preserve"> </w:t>
      </w:r>
      <w:bookmarkStart w:id="826" w:name="OCRUncertain1152"/>
      <w:r>
        <w:rPr>
          <w:i/>
          <w:iCs/>
          <w:noProof/>
        </w:rPr>
        <w:t>L</w:t>
      </w:r>
      <w:r>
        <w:rPr>
          <w:noProof/>
        </w:rPr>
        <w:t>-</w:t>
      </w:r>
      <w:bookmarkEnd w:id="826"/>
      <w:r>
        <w:t xml:space="preserve">го </w:t>
      </w:r>
      <w:bookmarkStart w:id="827" w:name="OCRUncertain1153"/>
      <w:r>
        <w:t>к</w:t>
      </w:r>
      <w:bookmarkEnd w:id="827"/>
      <w:r>
        <w:t>омпонента про</w:t>
      </w:r>
      <w:bookmarkStart w:id="828" w:name="OCRUncertain1154"/>
      <w:r>
        <w:t>д</w:t>
      </w:r>
      <w:bookmarkEnd w:id="828"/>
      <w:r>
        <w:t>уктов горения (кислорода), выделяющегося (поглощающегося) при сгорании одн</w:t>
      </w:r>
      <w:bookmarkStart w:id="829" w:name="OCRUncertain1155"/>
      <w:r>
        <w:t>о</w:t>
      </w:r>
      <w:bookmarkEnd w:id="829"/>
      <w:r>
        <w:t>го килограм</w:t>
      </w:r>
      <w:bookmarkStart w:id="830" w:name="OCRUncertain1156"/>
      <w:r>
        <w:t>м</w:t>
      </w:r>
      <w:bookmarkEnd w:id="830"/>
      <w:r>
        <w:t>а пожарной нагрузки, кг</w:t>
      </w:r>
      <w:r>
        <w:rPr>
          <w:lang w:val="en-US"/>
        </w:rPr>
        <w:sym w:font="Symbol" w:char="F0D7"/>
      </w:r>
      <w:r>
        <w:t>кг</w:t>
      </w:r>
      <w:bookmarkStart w:id="831" w:name="OCRUncertain1158"/>
      <w:r>
        <w:rPr>
          <w:vertAlign w:val="superscript"/>
        </w:rPr>
        <w:t>-1</w:t>
      </w:r>
      <w:r>
        <w:rPr>
          <w:noProof/>
        </w:rPr>
        <w:t>.</w:t>
      </w:r>
      <w:bookmarkEnd w:id="831"/>
    </w:p>
    <w:p w:rsidR="00D1426F" w:rsidRDefault="00D1426F">
      <w:pPr>
        <w:widowControl w:val="0"/>
        <w:ind w:firstLine="284"/>
        <w:jc w:val="both"/>
      </w:pPr>
      <w:r>
        <w:t>Уравнение баланса оптической плотности дыма</w:t>
      </w:r>
    </w:p>
    <w:p w:rsidR="00D1426F" w:rsidRDefault="0068260F">
      <w:pPr>
        <w:widowControl w:val="0"/>
        <w:ind w:firstLine="1560"/>
        <w:jc w:val="both"/>
        <w:rPr>
          <w:noProof/>
        </w:rPr>
      </w:pPr>
      <w:r>
        <w:rPr>
          <w:noProof/>
          <w:position w:val="-30"/>
        </w:rPr>
        <w:object w:dxaOrig="3379" w:dyaOrig="540">
          <v:shape id="_x0000_i1055" type="#_x0000_t75" style="width:168.75pt;height:27pt" o:ole="">
            <v:imagedata r:id="rId66" o:title=""/>
          </v:shape>
          <o:OLEObject Type="Embed" ProgID="Equation.3" ShapeID="_x0000_i1055" DrawAspect="Content" ObjectID="_1430307686" r:id="rId67"/>
        </w:object>
      </w:r>
      <w:r w:rsidR="00D1426F">
        <w:rPr>
          <w:noProof/>
        </w:rPr>
        <w:tab/>
      </w:r>
      <w:r w:rsidR="00D1426F">
        <w:rPr>
          <w:noProof/>
        </w:rPr>
        <w:tab/>
        <w:t>(22)</w:t>
      </w:r>
    </w:p>
    <w:p w:rsidR="00D1426F" w:rsidRDefault="00D1426F">
      <w:pPr>
        <w:widowControl w:val="0"/>
        <w:jc w:val="both"/>
      </w:pPr>
      <w:r>
        <w:t>гд</w:t>
      </w:r>
      <w:bookmarkStart w:id="832" w:name="OCRUncertain1162"/>
      <w:r>
        <w:t>е</w:t>
      </w:r>
      <w:bookmarkStart w:id="833" w:name="OCRUncertain1163"/>
      <w:bookmarkEnd w:id="832"/>
      <w:r>
        <w:rPr>
          <w:lang w:val="en-US"/>
        </w:rPr>
        <w:t xml:space="preserve"> </w:t>
      </w:r>
      <w:r>
        <w:rPr>
          <w:i/>
          <w:iCs/>
          <w:lang w:val="en-US"/>
        </w:rPr>
        <w:sym w:font="Symbol" w:char="F06D"/>
      </w:r>
      <w:r>
        <w:rPr>
          <w:vertAlign w:val="subscript"/>
          <w:lang w:val="en-US"/>
        </w:rPr>
        <w:t>i</w:t>
      </w:r>
      <w:r>
        <w:rPr>
          <w:lang w:val="en-US"/>
        </w:rPr>
        <w:t>,</w:t>
      </w:r>
      <w:bookmarkEnd w:id="833"/>
      <w:r>
        <w:rPr>
          <w:i/>
          <w:iCs/>
          <w:lang w:val="en-US"/>
        </w:rPr>
        <w:sym w:font="Symbol" w:char="F06D"/>
      </w:r>
      <w:r>
        <w:rPr>
          <w:vertAlign w:val="subscript"/>
          <w:lang w:val="en-US"/>
        </w:rPr>
        <w:t>j</w:t>
      </w:r>
      <w:r>
        <w:t xml:space="preserve"> </w:t>
      </w:r>
      <w:r>
        <w:rPr>
          <w:noProof/>
        </w:rPr>
        <w:t>—</w:t>
      </w:r>
      <w:r>
        <w:t xml:space="preserve"> оптич</w:t>
      </w:r>
      <w:bookmarkStart w:id="834" w:name="OCRUncertain1164"/>
      <w:r>
        <w:t>е</w:t>
      </w:r>
      <w:bookmarkEnd w:id="834"/>
      <w:r>
        <w:t xml:space="preserve">ская плотность дыма в </w:t>
      </w:r>
      <w:bookmarkStart w:id="835" w:name="OCRUncertain1165"/>
      <w:r>
        <w:rPr>
          <w:i/>
          <w:iCs/>
        </w:rPr>
        <w:t>j</w:t>
      </w:r>
      <w:r>
        <w:t>-м</w:t>
      </w:r>
      <w:bookmarkEnd w:id="835"/>
      <w:r>
        <w:t xml:space="preserve"> и</w:t>
      </w:r>
      <w:r>
        <w:rPr>
          <w:lang w:val="en-US"/>
        </w:rPr>
        <w:t xml:space="preserve"> </w:t>
      </w:r>
      <w:bookmarkStart w:id="836" w:name="OCRUncertain1166"/>
      <w:r>
        <w:rPr>
          <w:i/>
          <w:iCs/>
          <w:lang w:val="en-US"/>
        </w:rPr>
        <w:t>i</w:t>
      </w:r>
      <w:r>
        <w:rPr>
          <w:lang w:val="en-US"/>
        </w:rPr>
        <w:t>-</w:t>
      </w:r>
      <w:bookmarkEnd w:id="836"/>
      <w:r>
        <w:t xml:space="preserve">м помещениях </w:t>
      </w:r>
      <w:bookmarkStart w:id="837" w:name="OCRUncertain1167"/>
      <w:r>
        <w:t>Нп</w:t>
      </w:r>
      <w:r>
        <w:sym w:font="Symbol" w:char="F0D7"/>
      </w:r>
      <w:r>
        <w:t>м</w:t>
      </w:r>
      <w:r>
        <w:rPr>
          <w:vertAlign w:val="superscript"/>
        </w:rPr>
        <w:t>-1</w:t>
      </w:r>
      <w:r>
        <w:t>;</w:t>
      </w:r>
      <w:bookmarkEnd w:id="837"/>
    </w:p>
    <w:p w:rsidR="00D1426F" w:rsidRDefault="00D1426F">
      <w:pPr>
        <w:widowControl w:val="0"/>
        <w:ind w:firstLine="284"/>
        <w:jc w:val="both"/>
      </w:pPr>
      <w:bookmarkStart w:id="838" w:name="OCRUncertain1168"/>
      <w:r>
        <w:rPr>
          <w:lang w:val="en-US"/>
        </w:rPr>
        <w:t>D</w:t>
      </w:r>
      <w:bookmarkEnd w:id="838"/>
      <w:r>
        <w:rPr>
          <w:vertAlign w:val="subscript"/>
          <w:lang w:val="en-US"/>
        </w:rPr>
        <w:t>m</w:t>
      </w:r>
      <w:r>
        <w:rPr>
          <w:noProof/>
        </w:rPr>
        <w:t xml:space="preserve"> —</w:t>
      </w:r>
      <w:r>
        <w:t xml:space="preserve"> дымообра</w:t>
      </w:r>
      <w:bookmarkStart w:id="839" w:name="OCRUncertain1169"/>
      <w:r>
        <w:t>з</w:t>
      </w:r>
      <w:bookmarkEnd w:id="839"/>
      <w:r>
        <w:t>ующая спос</w:t>
      </w:r>
      <w:bookmarkStart w:id="840" w:name="OCRUncertain1170"/>
      <w:r>
        <w:t>о</w:t>
      </w:r>
      <w:bookmarkEnd w:id="840"/>
      <w:r>
        <w:t xml:space="preserve">бность пожарной нагрузки, </w:t>
      </w:r>
      <w:bookmarkStart w:id="841" w:name="OCRUncertain1171"/>
      <w:r>
        <w:t>Нп</w:t>
      </w:r>
      <w:r>
        <w:sym w:font="Symbol" w:char="F0D7"/>
      </w:r>
      <w:r>
        <w:t>м</w:t>
      </w:r>
      <w:r>
        <w:rPr>
          <w:vertAlign w:val="superscript"/>
        </w:rPr>
        <w:t>2</w:t>
      </w:r>
      <w:bookmarkEnd w:id="841"/>
      <w:r>
        <w:sym w:font="Symbol" w:char="F0D7"/>
      </w:r>
      <w:r>
        <w:t>кг</w:t>
      </w:r>
      <w:bookmarkStart w:id="842" w:name="OCRUncertain1172"/>
      <w:r>
        <w:rPr>
          <w:vertAlign w:val="superscript"/>
        </w:rPr>
        <w:t>-1</w:t>
      </w:r>
      <w:r>
        <w:t>.</w:t>
      </w:r>
      <w:bookmarkEnd w:id="842"/>
    </w:p>
    <w:p w:rsidR="00D1426F" w:rsidRDefault="00D1426F">
      <w:pPr>
        <w:widowControl w:val="0"/>
        <w:ind w:firstLine="426"/>
        <w:jc w:val="both"/>
      </w:pPr>
      <w:r>
        <w:t xml:space="preserve">Оптическая плотность дыма при обычных условиях связана с расстоянием предельной </w:t>
      </w:r>
      <w:bookmarkStart w:id="843" w:name="OCRUncertain1173"/>
      <w:r>
        <w:t>видимости</w:t>
      </w:r>
      <w:bookmarkEnd w:id="843"/>
      <w:r>
        <w:t xml:space="preserve"> в </w:t>
      </w:r>
      <w:bookmarkStart w:id="844" w:name="OCRUncertain1174"/>
      <w:r>
        <w:t>д</w:t>
      </w:r>
      <w:bookmarkEnd w:id="844"/>
      <w:r>
        <w:t>ыму соотн</w:t>
      </w:r>
      <w:bookmarkStart w:id="845" w:name="OCRUncertain1175"/>
      <w:r>
        <w:t>о</w:t>
      </w:r>
      <w:bookmarkEnd w:id="845"/>
      <w:r>
        <w:t>шен</w:t>
      </w:r>
      <w:bookmarkStart w:id="846" w:name="OCRUncertain1176"/>
      <w:r>
        <w:t>и</w:t>
      </w:r>
      <w:bookmarkEnd w:id="846"/>
      <w:r>
        <w:t>ем</w:t>
      </w:r>
    </w:p>
    <w:p w:rsidR="00D1426F" w:rsidRDefault="0068260F">
      <w:pPr>
        <w:widowControl w:val="0"/>
        <w:ind w:firstLine="2410"/>
        <w:jc w:val="both"/>
        <w:rPr>
          <w:noProof/>
        </w:rPr>
      </w:pPr>
      <w:r>
        <w:rPr>
          <w:noProof/>
          <w:position w:val="-14"/>
        </w:rPr>
        <w:object w:dxaOrig="1080" w:dyaOrig="340">
          <v:shape id="_x0000_i1056" type="#_x0000_t75" style="width:54pt;height:17.25pt" o:ole="">
            <v:imagedata r:id="rId68" o:title=""/>
          </v:shape>
          <o:OLEObject Type="Embed" ProgID="Equation.3" ShapeID="_x0000_i1056" DrawAspect="Content" ObjectID="_1430307687" r:id="rId69"/>
        </w:object>
      </w:r>
      <w:r w:rsidR="00D1426F">
        <w:rPr>
          <w:noProof/>
        </w:rPr>
        <w:t>.</w:t>
      </w:r>
      <w:r w:rsidR="00D1426F">
        <w:rPr>
          <w:noProof/>
        </w:rPr>
        <w:tab/>
      </w:r>
      <w:r w:rsidR="00D1426F">
        <w:rPr>
          <w:noProof/>
        </w:rPr>
        <w:tab/>
      </w:r>
      <w:r w:rsidR="00D1426F">
        <w:rPr>
          <w:noProof/>
        </w:rPr>
        <w:tab/>
        <w:t>(23)</w:t>
      </w:r>
    </w:p>
    <w:p w:rsidR="00D1426F" w:rsidRDefault="00D1426F">
      <w:pPr>
        <w:widowControl w:val="0"/>
        <w:ind w:firstLine="284"/>
        <w:jc w:val="both"/>
      </w:pPr>
      <w:r>
        <w:t>Значени</w:t>
      </w:r>
      <w:bookmarkStart w:id="847" w:name="OCRUncertain1182"/>
      <w:r>
        <w:t>е</w:t>
      </w:r>
      <w:bookmarkEnd w:id="847"/>
      <w:r>
        <w:t xml:space="preserve"> вр</w:t>
      </w:r>
      <w:bookmarkStart w:id="848" w:name="OCRUncertain1183"/>
      <w:r>
        <w:t>е</w:t>
      </w:r>
      <w:bookmarkEnd w:id="848"/>
      <w:r>
        <w:t>мени начала эва</w:t>
      </w:r>
      <w:bookmarkStart w:id="849" w:name="OCRUncertain1184"/>
      <w:r>
        <w:t>к</w:t>
      </w:r>
      <w:bookmarkEnd w:id="849"/>
      <w:r>
        <w:t>уации</w:t>
      </w:r>
      <w:r>
        <w:rPr>
          <w:noProof/>
        </w:rPr>
        <w:t xml:space="preserve"> </w:t>
      </w:r>
      <w:r>
        <w:rPr>
          <w:noProof/>
        </w:rPr>
        <w:sym w:font="Symbol" w:char="F074"/>
      </w:r>
      <w:r>
        <w:rPr>
          <w:vertAlign w:val="subscript"/>
        </w:rPr>
        <w:t>н.э</w:t>
      </w:r>
      <w:r>
        <w:t xml:space="preserve"> </w:t>
      </w:r>
      <w:bookmarkStart w:id="850" w:name="OCRUncertain1186"/>
      <w:r>
        <w:t>д</w:t>
      </w:r>
      <w:bookmarkEnd w:id="850"/>
      <w:r>
        <w:t>ля зданий (сооруже</w:t>
      </w:r>
      <w:bookmarkStart w:id="851" w:name="OCRUncertain1187"/>
      <w:r>
        <w:t>н</w:t>
      </w:r>
      <w:bookmarkEnd w:id="851"/>
      <w:r>
        <w:t>ий) без систем оповещения вычисляют по результатам ис</w:t>
      </w:r>
      <w:bookmarkStart w:id="852" w:name="OCRUncertain1189"/>
      <w:r>
        <w:t>с</w:t>
      </w:r>
      <w:bookmarkEnd w:id="852"/>
      <w:r>
        <w:t>ледования пов</w:t>
      </w:r>
      <w:bookmarkStart w:id="853" w:name="OCRUncertain1190"/>
      <w:r>
        <w:t>е</w:t>
      </w:r>
      <w:bookmarkEnd w:id="853"/>
      <w:r>
        <w:t>дения людей при пожарах в здан</w:t>
      </w:r>
      <w:bookmarkStart w:id="854" w:name="OCRUncertain1191"/>
      <w:r>
        <w:t>и</w:t>
      </w:r>
      <w:bookmarkEnd w:id="854"/>
      <w:r>
        <w:t>ях конкрет</w:t>
      </w:r>
      <w:bookmarkStart w:id="855" w:name="OCRUncertain1192"/>
      <w:r>
        <w:t>н</w:t>
      </w:r>
      <w:bookmarkEnd w:id="855"/>
      <w:r>
        <w:t>ого назначения.</w:t>
      </w:r>
    </w:p>
    <w:p w:rsidR="00D1426F" w:rsidRDefault="00D1426F">
      <w:pPr>
        <w:widowControl w:val="0"/>
        <w:ind w:firstLine="284"/>
        <w:jc w:val="both"/>
      </w:pPr>
      <w:r>
        <w:t>При нал</w:t>
      </w:r>
      <w:bookmarkStart w:id="856" w:name="OCRUncertain1193"/>
      <w:r>
        <w:t>и</w:t>
      </w:r>
      <w:bookmarkEnd w:id="856"/>
      <w:r>
        <w:t>ч</w:t>
      </w:r>
      <w:bookmarkStart w:id="857" w:name="OCRUncertain1194"/>
      <w:r>
        <w:t>и</w:t>
      </w:r>
      <w:bookmarkEnd w:id="857"/>
      <w:r>
        <w:t xml:space="preserve">и </w:t>
      </w:r>
      <w:bookmarkStart w:id="858" w:name="OCRUncertain1195"/>
      <w:r>
        <w:t>в</w:t>
      </w:r>
      <w:bookmarkEnd w:id="858"/>
      <w:r>
        <w:t xml:space="preserve"> здан</w:t>
      </w:r>
      <w:bookmarkStart w:id="859" w:name="OCRUncertain1196"/>
      <w:r>
        <w:t>ии</w:t>
      </w:r>
      <w:bookmarkEnd w:id="859"/>
      <w:r>
        <w:t xml:space="preserve"> сист</w:t>
      </w:r>
      <w:bookmarkStart w:id="860" w:name="OCRUncertain1197"/>
      <w:r>
        <w:t>е</w:t>
      </w:r>
      <w:bookmarkEnd w:id="860"/>
      <w:r>
        <w:t>мы оповещ</w:t>
      </w:r>
      <w:bookmarkStart w:id="861" w:name="OCRUncertain1198"/>
      <w:r>
        <w:t>е</w:t>
      </w:r>
      <w:bookmarkEnd w:id="861"/>
      <w:r>
        <w:t xml:space="preserve">ния о пожаре значение </w:t>
      </w:r>
      <w:r>
        <w:sym w:font="Symbol" w:char="F074"/>
      </w:r>
      <w:r>
        <w:rPr>
          <w:vertAlign w:val="subscript"/>
        </w:rPr>
        <w:t>н.э</w:t>
      </w:r>
      <w:r>
        <w:t xml:space="preserve"> при</w:t>
      </w:r>
      <w:bookmarkStart w:id="862" w:name="OCRUncertain1200"/>
      <w:r>
        <w:t>ни</w:t>
      </w:r>
      <w:bookmarkEnd w:id="862"/>
      <w:r>
        <w:t>мают равным времени срабатывания системы с учето</w:t>
      </w:r>
      <w:bookmarkStart w:id="863" w:name="OCRUncertain1201"/>
      <w:r>
        <w:t>м</w:t>
      </w:r>
      <w:bookmarkEnd w:id="863"/>
      <w:r>
        <w:t xml:space="preserve"> ее инерционности. Пр</w:t>
      </w:r>
      <w:bookmarkStart w:id="864" w:name="OCRUncertain1203"/>
      <w:r>
        <w:t xml:space="preserve">и </w:t>
      </w:r>
      <w:bookmarkEnd w:id="864"/>
      <w:r>
        <w:t>отсутствии необход</w:t>
      </w:r>
      <w:bookmarkStart w:id="865" w:name="OCRUncertain1204"/>
      <w:r>
        <w:t>и</w:t>
      </w:r>
      <w:bookmarkEnd w:id="865"/>
      <w:r>
        <w:t>мых исх</w:t>
      </w:r>
      <w:bookmarkStart w:id="866" w:name="OCRUncertain1205"/>
      <w:r>
        <w:t>о</w:t>
      </w:r>
      <w:bookmarkEnd w:id="866"/>
      <w:r>
        <w:t>дных данных для определения времени начала эвакуаци</w:t>
      </w:r>
      <w:bookmarkStart w:id="867" w:name="OCRUncertain1206"/>
      <w:r>
        <w:t>и</w:t>
      </w:r>
      <w:bookmarkEnd w:id="867"/>
      <w:r>
        <w:t xml:space="preserve"> в зданиях (сооружен</w:t>
      </w:r>
      <w:bookmarkStart w:id="868" w:name="OCRUncertain1207"/>
      <w:r>
        <w:t>и</w:t>
      </w:r>
      <w:bookmarkEnd w:id="868"/>
      <w:r>
        <w:t>я</w:t>
      </w:r>
      <w:bookmarkStart w:id="869" w:name="OCRUncertain1208"/>
      <w:r>
        <w:t>х</w:t>
      </w:r>
      <w:bookmarkEnd w:id="869"/>
      <w:r>
        <w:t>) без с</w:t>
      </w:r>
      <w:bookmarkStart w:id="870" w:name="OCRUncertain1209"/>
      <w:r>
        <w:t>и</w:t>
      </w:r>
      <w:bookmarkEnd w:id="870"/>
      <w:r>
        <w:t>стем опов</w:t>
      </w:r>
      <w:bookmarkStart w:id="871" w:name="OCRUncertain1210"/>
      <w:r>
        <w:t>е</w:t>
      </w:r>
      <w:bookmarkEnd w:id="871"/>
      <w:r>
        <w:t xml:space="preserve">щения величину </w:t>
      </w:r>
      <w:bookmarkStart w:id="872" w:name="OCRUncertain1211"/>
      <w:r>
        <w:sym w:font="Symbol" w:char="F074"/>
      </w:r>
      <w:r>
        <w:rPr>
          <w:vertAlign w:val="subscript"/>
        </w:rPr>
        <w:t>н.э</w:t>
      </w:r>
      <w:bookmarkEnd w:id="872"/>
      <w:r>
        <w:t xml:space="preserve"> следует принимать равной</w:t>
      </w:r>
      <w:r>
        <w:rPr>
          <w:noProof/>
        </w:rPr>
        <w:t xml:space="preserve"> 0,5</w:t>
      </w:r>
      <w:r>
        <w:t xml:space="preserve"> мин</w:t>
      </w:r>
      <w:r>
        <w:rPr>
          <w:noProof/>
        </w:rPr>
        <w:t xml:space="preserve"> —</w:t>
      </w:r>
      <w:r>
        <w:t xml:space="preserve"> для этажа пожара и 2 мин</w:t>
      </w:r>
      <w:r>
        <w:rPr>
          <w:noProof/>
        </w:rPr>
        <w:t xml:space="preserve"> —</w:t>
      </w:r>
      <w:r>
        <w:t xml:space="preserve"> для вышележащих этажей.</w:t>
      </w:r>
    </w:p>
    <w:p w:rsidR="00D1426F" w:rsidRDefault="00D1426F">
      <w:pPr>
        <w:widowControl w:val="0"/>
        <w:ind w:firstLine="284"/>
        <w:jc w:val="both"/>
      </w:pPr>
      <w:r>
        <w:t xml:space="preserve">Если местом возникновения пожара является зальное помещение, где пожар </w:t>
      </w:r>
      <w:bookmarkStart w:id="873" w:name="OCRUncertain1214"/>
      <w:r>
        <w:t>м</w:t>
      </w:r>
      <w:bookmarkEnd w:id="873"/>
      <w:r>
        <w:t>ожет быть обнаружен одноврем</w:t>
      </w:r>
      <w:bookmarkStart w:id="874" w:name="OCRUncertain1215"/>
      <w:r>
        <w:t>е</w:t>
      </w:r>
      <w:bookmarkEnd w:id="874"/>
      <w:r>
        <w:t xml:space="preserve">нно всеми находящимися в нем людьми, то </w:t>
      </w:r>
      <w:r>
        <w:sym w:font="Symbol" w:char="F074"/>
      </w:r>
      <w:r>
        <w:rPr>
          <w:vertAlign w:val="subscript"/>
        </w:rPr>
        <w:t>н.э</w:t>
      </w:r>
      <w:r>
        <w:t xml:space="preserve"> допуска</w:t>
      </w:r>
      <w:bookmarkStart w:id="875" w:name="OCRUncertain1218"/>
      <w:r>
        <w:t>е</w:t>
      </w:r>
      <w:bookmarkEnd w:id="875"/>
      <w:r>
        <w:t>тся пр</w:t>
      </w:r>
      <w:bookmarkStart w:id="876" w:name="OCRUncertain1219"/>
      <w:r>
        <w:t>и</w:t>
      </w:r>
      <w:bookmarkEnd w:id="876"/>
      <w:r>
        <w:t xml:space="preserve">нимать равным нулю. В этом случае вероятность </w:t>
      </w:r>
      <w:bookmarkStart w:id="877" w:name="OCRUncertain1220"/>
      <w:r>
        <w:t>(</w:t>
      </w:r>
      <w:bookmarkEnd w:id="877"/>
      <w:r>
        <w:rPr>
          <w:i/>
          <w:iCs/>
        </w:rPr>
        <w:t>Р</w:t>
      </w:r>
      <w:r>
        <w:rPr>
          <w:vertAlign w:val="subscript"/>
        </w:rPr>
        <w:t>э.п</w:t>
      </w:r>
      <w:r>
        <w:t>) вы</w:t>
      </w:r>
      <w:bookmarkStart w:id="878" w:name="OCRUncertain1221"/>
      <w:r>
        <w:t>ч</w:t>
      </w:r>
      <w:bookmarkEnd w:id="878"/>
      <w:r>
        <w:t>исляют по завис</w:t>
      </w:r>
      <w:bookmarkStart w:id="879" w:name="OCRUncertain1222"/>
      <w:r>
        <w:t>и</w:t>
      </w:r>
      <w:bookmarkEnd w:id="879"/>
      <w:r>
        <w:t>мост</w:t>
      </w:r>
      <w:bookmarkStart w:id="880" w:name="OCRUncertain1223"/>
      <w:r>
        <w:t>и</w:t>
      </w:r>
      <w:bookmarkEnd w:id="880"/>
    </w:p>
    <w:p w:rsidR="00D1426F" w:rsidRDefault="0068260F">
      <w:pPr>
        <w:widowControl w:val="0"/>
        <w:ind w:firstLine="1701"/>
        <w:jc w:val="both"/>
      </w:pPr>
      <w:r>
        <w:rPr>
          <w:position w:val="-28"/>
        </w:rPr>
        <w:object w:dxaOrig="2740" w:dyaOrig="660">
          <v:shape id="_x0000_i1057" type="#_x0000_t75" style="width:154.5pt;height:37.5pt" o:ole="">
            <v:imagedata r:id="rId70" o:title=""/>
          </v:shape>
          <o:OLEObject Type="Embed" ProgID="Equation.3" ShapeID="_x0000_i1057" DrawAspect="Content" ObjectID="_1430307688" r:id="rId71"/>
        </w:object>
      </w:r>
      <w:r w:rsidR="00D1426F">
        <w:tab/>
      </w:r>
      <w:r w:rsidR="00D1426F">
        <w:tab/>
        <w:t>(24)</w:t>
      </w:r>
    </w:p>
    <w:p w:rsidR="00D1426F" w:rsidRDefault="00D1426F">
      <w:pPr>
        <w:widowControl w:val="0"/>
        <w:jc w:val="both"/>
      </w:pPr>
      <w:r>
        <w:t>гд</w:t>
      </w:r>
      <w:bookmarkStart w:id="881" w:name="OCRUncertain1230"/>
      <w:r>
        <w:t>е</w:t>
      </w:r>
      <w:bookmarkEnd w:id="881"/>
      <w:r>
        <w:t xml:space="preserve"> </w:t>
      </w:r>
      <w:r>
        <w:rPr>
          <w:i/>
          <w:iCs/>
          <w:lang w:val="en-US"/>
        </w:rPr>
        <w:t>t</w:t>
      </w:r>
      <w:r>
        <w:rPr>
          <w:vertAlign w:val="subscript"/>
        </w:rPr>
        <w:t>нб</w:t>
      </w:r>
      <w:r>
        <w:rPr>
          <w:noProof/>
        </w:rPr>
        <w:t xml:space="preserve"> —</w:t>
      </w:r>
      <w:r>
        <w:t xml:space="preserve"> необход</w:t>
      </w:r>
      <w:bookmarkStart w:id="882" w:name="OCRUncertain1232"/>
      <w:r>
        <w:t>и</w:t>
      </w:r>
      <w:bookmarkEnd w:id="882"/>
      <w:r>
        <w:t>мое время эвакуаци</w:t>
      </w:r>
      <w:bookmarkStart w:id="883" w:name="OCRUncertain1233"/>
      <w:r>
        <w:t>и</w:t>
      </w:r>
      <w:bookmarkEnd w:id="883"/>
      <w:r>
        <w:t xml:space="preserve"> </w:t>
      </w:r>
      <w:bookmarkStart w:id="884" w:name="OCRUncertain1234"/>
      <w:r>
        <w:t>из</w:t>
      </w:r>
      <w:bookmarkEnd w:id="884"/>
      <w:r>
        <w:t xml:space="preserve"> зальных пом</w:t>
      </w:r>
      <w:bookmarkStart w:id="885" w:name="OCRUncertain1235"/>
      <w:r>
        <w:t>е</w:t>
      </w:r>
      <w:bookmarkEnd w:id="885"/>
      <w:r>
        <w:t>щений.</w:t>
      </w:r>
    </w:p>
    <w:p w:rsidR="00D1426F" w:rsidRDefault="00D1426F">
      <w:pPr>
        <w:widowControl w:val="0"/>
        <w:jc w:val="both"/>
      </w:pPr>
    </w:p>
    <w:p w:rsidR="00D1426F" w:rsidRDefault="00D1426F">
      <w:pPr>
        <w:widowControl w:val="0"/>
        <w:ind w:firstLine="284"/>
        <w:jc w:val="both"/>
        <w:rPr>
          <w:sz w:val="18"/>
          <w:szCs w:val="18"/>
        </w:rPr>
      </w:pPr>
      <w:r>
        <w:rPr>
          <w:sz w:val="18"/>
          <w:szCs w:val="18"/>
        </w:rPr>
        <w:t>Примечан</w:t>
      </w:r>
      <w:bookmarkStart w:id="886" w:name="OCRUncertain1236"/>
      <w:r>
        <w:rPr>
          <w:sz w:val="18"/>
          <w:szCs w:val="18"/>
        </w:rPr>
        <w:t>и</w:t>
      </w:r>
      <w:bookmarkEnd w:id="886"/>
      <w:r>
        <w:rPr>
          <w:sz w:val="18"/>
          <w:szCs w:val="18"/>
        </w:rPr>
        <w:t>е. Зданиями (сооружен</w:t>
      </w:r>
      <w:bookmarkStart w:id="887" w:name="OCRUncertain1237"/>
      <w:r>
        <w:rPr>
          <w:sz w:val="18"/>
          <w:szCs w:val="18"/>
        </w:rPr>
        <w:t>и</w:t>
      </w:r>
      <w:bookmarkEnd w:id="887"/>
      <w:r>
        <w:rPr>
          <w:sz w:val="18"/>
          <w:szCs w:val="18"/>
        </w:rPr>
        <w:t>ями) без систем опов</w:t>
      </w:r>
      <w:bookmarkStart w:id="888" w:name="OCRUncertain1238"/>
      <w:r>
        <w:rPr>
          <w:sz w:val="18"/>
          <w:szCs w:val="18"/>
        </w:rPr>
        <w:t>е</w:t>
      </w:r>
      <w:bookmarkEnd w:id="888"/>
      <w:r>
        <w:rPr>
          <w:sz w:val="18"/>
          <w:szCs w:val="18"/>
        </w:rPr>
        <w:t xml:space="preserve">щения считают те </w:t>
      </w:r>
      <w:bookmarkStart w:id="889" w:name="OCRUncertain1239"/>
      <w:r>
        <w:rPr>
          <w:sz w:val="18"/>
          <w:szCs w:val="18"/>
        </w:rPr>
        <w:t>зд</w:t>
      </w:r>
      <w:bookmarkEnd w:id="889"/>
      <w:r>
        <w:rPr>
          <w:sz w:val="18"/>
          <w:szCs w:val="18"/>
        </w:rPr>
        <w:t>ания (сооружения), возникновение пожара внутри которых может быть замечено одновременно всеми нахо</w:t>
      </w:r>
      <w:bookmarkStart w:id="890" w:name="OCRUncertain1240"/>
      <w:r>
        <w:rPr>
          <w:sz w:val="18"/>
          <w:szCs w:val="18"/>
        </w:rPr>
        <w:t>д</w:t>
      </w:r>
      <w:bookmarkEnd w:id="890"/>
      <w:r>
        <w:rPr>
          <w:sz w:val="18"/>
          <w:szCs w:val="18"/>
        </w:rPr>
        <w:t>ящимися там людьми.</w:t>
      </w:r>
    </w:p>
    <w:p w:rsidR="00D1426F" w:rsidRDefault="00D1426F">
      <w:pPr>
        <w:widowControl w:val="0"/>
        <w:ind w:firstLine="284"/>
        <w:jc w:val="both"/>
      </w:pPr>
    </w:p>
    <w:p w:rsidR="00D1426F" w:rsidRDefault="00D1426F">
      <w:pPr>
        <w:widowControl w:val="0"/>
        <w:ind w:firstLine="284"/>
        <w:jc w:val="both"/>
      </w:pPr>
      <w:r>
        <w:t xml:space="preserve">Расчет </w:t>
      </w:r>
      <w:r>
        <w:rPr>
          <w:i/>
          <w:iCs/>
          <w:lang w:val="en-US"/>
        </w:rPr>
        <w:t>t</w:t>
      </w:r>
      <w:r>
        <w:rPr>
          <w:vertAlign w:val="subscript"/>
        </w:rPr>
        <w:t>нб</w:t>
      </w:r>
      <w:r>
        <w:t xml:space="preserve"> производ</w:t>
      </w:r>
      <w:bookmarkStart w:id="891" w:name="OCRUncertain1242"/>
      <w:r>
        <w:t>и</w:t>
      </w:r>
      <w:bookmarkEnd w:id="891"/>
      <w:r>
        <w:t>тся для наиболее опас</w:t>
      </w:r>
      <w:bookmarkStart w:id="892" w:name="OCRUncertain1243"/>
      <w:r>
        <w:t>н</w:t>
      </w:r>
      <w:bookmarkEnd w:id="892"/>
      <w:r>
        <w:t>ого варианта развития пожара, характеризующ</w:t>
      </w:r>
      <w:bookmarkStart w:id="893" w:name="OCRUncertain1244"/>
      <w:r>
        <w:t>е</w:t>
      </w:r>
      <w:bookmarkEnd w:id="893"/>
      <w:r>
        <w:t>гося наи</w:t>
      </w:r>
      <w:bookmarkStart w:id="894" w:name="OCRUncertain1245"/>
      <w:r>
        <w:t>б</w:t>
      </w:r>
      <w:bookmarkEnd w:id="894"/>
      <w:r>
        <w:t>ольшим т</w:t>
      </w:r>
      <w:bookmarkStart w:id="895" w:name="OCRUncertain1246"/>
      <w:r>
        <w:t>е</w:t>
      </w:r>
      <w:bookmarkEnd w:id="895"/>
      <w:r>
        <w:t>м</w:t>
      </w:r>
      <w:bookmarkStart w:id="896" w:name="OCRUncertain1247"/>
      <w:r>
        <w:t>п</w:t>
      </w:r>
      <w:bookmarkEnd w:id="896"/>
      <w:r>
        <w:t xml:space="preserve">ом нарастания </w:t>
      </w:r>
      <w:bookmarkStart w:id="897" w:name="OCRUncertain1248"/>
      <w:r>
        <w:t>ОФП</w:t>
      </w:r>
      <w:bookmarkEnd w:id="897"/>
      <w:r>
        <w:t xml:space="preserve"> в рассматриваемом помещении. Сначала рассчитывают </w:t>
      </w:r>
      <w:bookmarkStart w:id="898" w:name="OCRUncertain1249"/>
      <w:r>
        <w:t>з</w:t>
      </w:r>
      <w:bookmarkEnd w:id="898"/>
      <w:r>
        <w:t>наче</w:t>
      </w:r>
      <w:bookmarkStart w:id="899" w:name="OCRUncertain1250"/>
      <w:r>
        <w:t>ни</w:t>
      </w:r>
      <w:bookmarkEnd w:id="899"/>
      <w:r>
        <w:t>я критической про</w:t>
      </w:r>
      <w:bookmarkStart w:id="900" w:name="OCRUncertain1252"/>
      <w:r>
        <w:t>д</w:t>
      </w:r>
      <w:bookmarkEnd w:id="900"/>
      <w:r>
        <w:t xml:space="preserve">олжительности </w:t>
      </w:r>
      <w:bookmarkStart w:id="901" w:name="OCRUncertain1254"/>
      <w:r>
        <w:t>п</w:t>
      </w:r>
      <w:bookmarkEnd w:id="901"/>
      <w:r>
        <w:t xml:space="preserve">ожара </w:t>
      </w:r>
      <w:bookmarkStart w:id="902" w:name="OCRUncertain1255"/>
      <w:r>
        <w:t>(</w:t>
      </w:r>
      <w:r>
        <w:rPr>
          <w:i/>
          <w:iCs/>
          <w:lang w:val="en-US"/>
        </w:rPr>
        <w:t>t</w:t>
      </w:r>
      <w:r>
        <w:rPr>
          <w:vertAlign w:val="subscript"/>
        </w:rPr>
        <w:t>кр</w:t>
      </w:r>
      <w:r>
        <w:t>)</w:t>
      </w:r>
      <w:bookmarkEnd w:id="902"/>
      <w:r>
        <w:t xml:space="preserve"> по условию достижения каждым из ОФП предельно допустимых значений в зоне </w:t>
      </w:r>
      <w:bookmarkStart w:id="903" w:name="OCRUncertain1256"/>
      <w:r>
        <w:t>п</w:t>
      </w:r>
      <w:bookmarkEnd w:id="903"/>
      <w:r>
        <w:t>ребывания людей (рабочей зоне):</w:t>
      </w:r>
    </w:p>
    <w:p w:rsidR="00D1426F" w:rsidRDefault="00D1426F">
      <w:pPr>
        <w:widowControl w:val="0"/>
        <w:ind w:firstLine="284"/>
        <w:jc w:val="both"/>
      </w:pPr>
      <w:r>
        <w:t>по повышенной темп</w:t>
      </w:r>
      <w:bookmarkStart w:id="904" w:name="OCRUncertain1257"/>
      <w:r>
        <w:t>е</w:t>
      </w:r>
      <w:bookmarkEnd w:id="904"/>
      <w:r>
        <w:t>ратуре</w:t>
      </w:r>
    </w:p>
    <w:p w:rsidR="00D1426F" w:rsidRDefault="0068260F">
      <w:pPr>
        <w:widowControl w:val="0"/>
        <w:ind w:firstLine="851"/>
        <w:jc w:val="both"/>
      </w:pPr>
      <w:r>
        <w:rPr>
          <w:position w:val="-30"/>
          <w:lang w:val="en-US"/>
        </w:rPr>
        <w:object w:dxaOrig="3739" w:dyaOrig="760">
          <v:shape id="_x0000_i1058" type="#_x0000_t75" style="width:186.75pt;height:38.25pt" o:ole="">
            <v:imagedata r:id="rId72" o:title=""/>
          </v:shape>
          <o:OLEObject Type="Embed" ProgID="Equation.3" ShapeID="_x0000_i1058" DrawAspect="Content" ObjectID="_1430307689" r:id="rId73"/>
        </w:object>
      </w:r>
      <w:r w:rsidR="00D1426F">
        <w:tab/>
      </w:r>
      <w:r w:rsidR="00D1426F">
        <w:tab/>
        <w:t>(25)</w:t>
      </w:r>
    </w:p>
    <w:p w:rsidR="00D1426F" w:rsidRDefault="00D1426F">
      <w:pPr>
        <w:widowControl w:val="0"/>
        <w:ind w:firstLine="284"/>
        <w:jc w:val="both"/>
      </w:pPr>
      <w:r>
        <w:t>по пот</w:t>
      </w:r>
      <w:bookmarkStart w:id="905" w:name="OCRUncertain1270"/>
      <w:r>
        <w:t>е</w:t>
      </w:r>
      <w:bookmarkEnd w:id="905"/>
      <w:r>
        <w:t>ре видимости</w:t>
      </w:r>
    </w:p>
    <w:p w:rsidR="00D1426F" w:rsidRDefault="0068260F">
      <w:pPr>
        <w:widowControl w:val="0"/>
        <w:ind w:firstLine="1418"/>
        <w:jc w:val="both"/>
      </w:pPr>
      <w:r>
        <w:rPr>
          <w:position w:val="-38"/>
        </w:rPr>
        <w:object w:dxaOrig="3080" w:dyaOrig="920">
          <v:shape id="_x0000_i1059" type="#_x0000_t75" style="width:153.75pt;height:45.75pt" o:ole="">
            <v:imagedata r:id="rId74" o:title=""/>
          </v:shape>
          <o:OLEObject Type="Embed" ProgID="Equation.3" ShapeID="_x0000_i1059" DrawAspect="Content" ObjectID="_1430307690" r:id="rId75"/>
        </w:object>
      </w:r>
      <w:r w:rsidR="00D1426F">
        <w:tab/>
      </w:r>
      <w:r w:rsidR="00D1426F">
        <w:tab/>
        <w:t>(26)</w:t>
      </w:r>
    </w:p>
    <w:p w:rsidR="00D1426F" w:rsidRDefault="00D1426F">
      <w:pPr>
        <w:widowControl w:val="0"/>
        <w:ind w:firstLine="284"/>
        <w:jc w:val="both"/>
      </w:pPr>
      <w:r>
        <w:t>по по</w:t>
      </w:r>
      <w:bookmarkStart w:id="906" w:name="OCRUncertain1285"/>
      <w:r>
        <w:t>н</w:t>
      </w:r>
      <w:bookmarkEnd w:id="906"/>
      <w:r>
        <w:t>иженному содержанию кислоро</w:t>
      </w:r>
      <w:bookmarkStart w:id="907" w:name="OCRUncertain1286"/>
      <w:r>
        <w:t>д</w:t>
      </w:r>
      <w:bookmarkEnd w:id="907"/>
      <w:r>
        <w:t>а</w:t>
      </w:r>
    </w:p>
    <w:p w:rsidR="00D1426F" w:rsidRDefault="0068260F">
      <w:pPr>
        <w:widowControl w:val="0"/>
        <w:ind w:firstLine="1418"/>
        <w:jc w:val="both"/>
      </w:pPr>
      <w:r>
        <w:rPr>
          <w:position w:val="-62"/>
        </w:rPr>
        <w:object w:dxaOrig="3360" w:dyaOrig="1380">
          <v:shape id="_x0000_i1060" type="#_x0000_t75" style="width:168pt;height:69pt" o:ole="">
            <v:imagedata r:id="rId76" o:title=""/>
          </v:shape>
          <o:OLEObject Type="Embed" ProgID="Equation.3" ShapeID="_x0000_i1060" DrawAspect="Content" ObjectID="_1430307691" r:id="rId77"/>
        </w:object>
      </w:r>
      <w:r w:rsidR="00D1426F">
        <w:tab/>
      </w:r>
      <w:r w:rsidR="00D1426F">
        <w:tab/>
        <w:t>(27)</w:t>
      </w:r>
    </w:p>
    <w:p w:rsidR="00D1426F" w:rsidRDefault="00D1426F">
      <w:pPr>
        <w:widowControl w:val="0"/>
        <w:ind w:firstLine="284"/>
        <w:jc w:val="both"/>
      </w:pPr>
      <w:r>
        <w:t>по каж</w:t>
      </w:r>
      <w:bookmarkStart w:id="908" w:name="OCRUncertain1302"/>
      <w:r>
        <w:t>д</w:t>
      </w:r>
      <w:bookmarkEnd w:id="908"/>
      <w:r>
        <w:t>ому из газообразных токсичных продуктов горе</w:t>
      </w:r>
      <w:bookmarkStart w:id="909" w:name="OCRUncertain1303"/>
      <w:r>
        <w:t>н</w:t>
      </w:r>
      <w:bookmarkEnd w:id="909"/>
      <w:r>
        <w:t>ия</w:t>
      </w:r>
    </w:p>
    <w:p w:rsidR="00D1426F" w:rsidRDefault="0068260F">
      <w:pPr>
        <w:widowControl w:val="0"/>
        <w:ind w:firstLine="1843"/>
        <w:jc w:val="both"/>
      </w:pPr>
      <w:r>
        <w:rPr>
          <w:position w:val="-32"/>
          <w:lang w:val="en-US"/>
        </w:rPr>
        <w:object w:dxaOrig="2400" w:dyaOrig="800">
          <v:shape id="_x0000_i1061" type="#_x0000_t75" style="width:120pt;height:39.75pt" o:ole="">
            <v:imagedata r:id="rId78" o:title=""/>
          </v:shape>
          <o:OLEObject Type="Embed" ProgID="Equation.3" ShapeID="_x0000_i1061" DrawAspect="Content" ObjectID="_1430307692" r:id="rId79"/>
        </w:object>
      </w:r>
      <w:r w:rsidR="00D1426F">
        <w:tab/>
      </w:r>
      <w:r w:rsidR="00D1426F">
        <w:tab/>
        <w:t>(28)</w:t>
      </w:r>
    </w:p>
    <w:p w:rsidR="00D1426F" w:rsidRDefault="00D1426F">
      <w:pPr>
        <w:widowControl w:val="0"/>
        <w:jc w:val="both"/>
      </w:pPr>
      <w:r>
        <w:t xml:space="preserve">где </w:t>
      </w:r>
      <w:r>
        <w:rPr>
          <w:i/>
          <w:iCs/>
        </w:rPr>
        <w:t>В</w:t>
      </w:r>
      <w:r>
        <w:rPr>
          <w:noProof/>
        </w:rPr>
        <w:t xml:space="preserve"> —</w:t>
      </w:r>
      <w:r>
        <w:t xml:space="preserve"> размерный </w:t>
      </w:r>
      <w:bookmarkStart w:id="910" w:name="OCRUncertain1311"/>
      <w:r>
        <w:t>к</w:t>
      </w:r>
      <w:bookmarkEnd w:id="910"/>
      <w:r>
        <w:t>о</w:t>
      </w:r>
      <w:bookmarkStart w:id="911" w:name="OCRUncertain1312"/>
      <w:r>
        <w:t>м</w:t>
      </w:r>
      <w:bookmarkEnd w:id="911"/>
      <w:r>
        <w:t xml:space="preserve">плекс, зависящий от теплоты </w:t>
      </w:r>
      <w:bookmarkStart w:id="912" w:name="OCRUncertain1313"/>
      <w:r>
        <w:t>с</w:t>
      </w:r>
      <w:bookmarkEnd w:id="912"/>
      <w:r>
        <w:t>горания материала и сво</w:t>
      </w:r>
      <w:bookmarkStart w:id="913" w:name="OCRUncertain1314"/>
      <w:r>
        <w:t>б</w:t>
      </w:r>
      <w:bookmarkEnd w:id="913"/>
      <w:r>
        <w:t>од</w:t>
      </w:r>
      <w:bookmarkStart w:id="914" w:name="OCRUncertain1315"/>
      <w:r>
        <w:t>н</w:t>
      </w:r>
      <w:bookmarkEnd w:id="914"/>
      <w:r>
        <w:t xml:space="preserve">ого объема помещения, </w:t>
      </w:r>
      <w:bookmarkStart w:id="915" w:name="OCRUncertain1316"/>
      <w:r>
        <w:t>кг;</w:t>
      </w:r>
      <w:bookmarkEnd w:id="915"/>
    </w:p>
    <w:p w:rsidR="00D1426F" w:rsidRDefault="00D1426F">
      <w:pPr>
        <w:widowControl w:val="0"/>
        <w:ind w:firstLine="284"/>
        <w:jc w:val="both"/>
      </w:pPr>
      <w:r>
        <w:rPr>
          <w:i/>
          <w:iCs/>
          <w:lang w:val="en-US"/>
        </w:rPr>
        <w:t>t</w:t>
      </w:r>
      <w:r>
        <w:rPr>
          <w:vertAlign w:val="subscript"/>
          <w:lang w:val="en-US"/>
        </w:rPr>
        <w:t>o</w:t>
      </w:r>
      <w:r>
        <w:rPr>
          <w:noProof/>
        </w:rPr>
        <w:t xml:space="preserve"> —</w:t>
      </w:r>
      <w:r>
        <w:t xml:space="preserve"> начальная температура воздуха в помещении, °С;</w:t>
      </w:r>
    </w:p>
    <w:p w:rsidR="00D1426F" w:rsidRDefault="00D1426F">
      <w:pPr>
        <w:widowControl w:val="0"/>
        <w:ind w:firstLine="284"/>
        <w:jc w:val="both"/>
      </w:pPr>
      <w:r>
        <w:rPr>
          <w:i/>
          <w:iCs/>
        </w:rPr>
        <w:t>n</w:t>
      </w:r>
      <w:r>
        <w:rPr>
          <w:noProof/>
        </w:rPr>
        <w:t xml:space="preserve"> </w:t>
      </w:r>
      <w:r>
        <w:rPr>
          <w:noProof/>
        </w:rPr>
        <w:sym w:font="Symbol" w:char="F0BE"/>
      </w:r>
      <w:r>
        <w:t xml:space="preserve"> показатель степени</w:t>
      </w:r>
      <w:bookmarkStart w:id="916" w:name="OCRUncertain1320"/>
      <w:r>
        <w:t>,</w:t>
      </w:r>
      <w:bookmarkEnd w:id="916"/>
      <w:r>
        <w:t xml:space="preserve"> учитывающий </w:t>
      </w:r>
      <w:bookmarkStart w:id="917" w:name="OCRUncertain1321"/>
      <w:r>
        <w:t>из</w:t>
      </w:r>
      <w:bookmarkEnd w:id="917"/>
      <w:r>
        <w:t>менение массы выгорающего материала во времени;</w:t>
      </w:r>
    </w:p>
    <w:p w:rsidR="00D1426F" w:rsidRDefault="00D1426F">
      <w:pPr>
        <w:widowControl w:val="0"/>
        <w:ind w:firstLine="284"/>
        <w:jc w:val="both"/>
      </w:pPr>
      <w:r>
        <w:rPr>
          <w:i/>
          <w:iCs/>
        </w:rPr>
        <w:t>А</w:t>
      </w:r>
      <w:r>
        <w:rPr>
          <w:noProof/>
        </w:rPr>
        <w:t xml:space="preserve"> —</w:t>
      </w:r>
      <w:r>
        <w:t xml:space="preserve"> размерный параметр, учитывающий удельную массовую </w:t>
      </w:r>
      <w:bookmarkStart w:id="918" w:name="OCRUncertain1323"/>
      <w:r>
        <w:t>с</w:t>
      </w:r>
      <w:bookmarkEnd w:id="918"/>
      <w:r>
        <w:t>корость выгорания</w:t>
      </w:r>
      <w:r>
        <w:rPr>
          <w:lang w:val="en-US"/>
        </w:rPr>
        <w:t xml:space="preserve"> </w:t>
      </w:r>
      <w:r>
        <w:t>г</w:t>
      </w:r>
      <w:bookmarkStart w:id="919" w:name="OCRUncertain1324"/>
      <w:r>
        <w:t>о</w:t>
      </w:r>
      <w:bookmarkEnd w:id="919"/>
      <w:r>
        <w:t xml:space="preserve">рючего </w:t>
      </w:r>
      <w:bookmarkStart w:id="920" w:name="OCRUncertain1325"/>
      <w:r>
        <w:t>м</w:t>
      </w:r>
      <w:bookmarkEnd w:id="920"/>
      <w:r>
        <w:t>атер</w:t>
      </w:r>
      <w:bookmarkStart w:id="921" w:name="OCRUncertain1326"/>
      <w:r>
        <w:t>и</w:t>
      </w:r>
      <w:bookmarkEnd w:id="921"/>
      <w:r>
        <w:t>ала и площадь</w:t>
      </w:r>
      <w:r>
        <w:rPr>
          <w:lang w:val="en-US"/>
        </w:rPr>
        <w:t xml:space="preserve"> </w:t>
      </w:r>
      <w:r>
        <w:t>пожара, кг</w:t>
      </w:r>
      <w:r>
        <w:sym w:font="Symbol" w:char="F0D7"/>
      </w:r>
      <w:r>
        <w:t>с</w:t>
      </w:r>
      <w:r>
        <w:rPr>
          <w:vertAlign w:val="superscript"/>
        </w:rPr>
        <w:t>-</w:t>
      </w:r>
      <w:r>
        <w:rPr>
          <w:vertAlign w:val="superscript"/>
          <w:lang w:val="en-US"/>
        </w:rPr>
        <w:t>n</w:t>
      </w:r>
      <w:r>
        <w:t>;</w:t>
      </w:r>
    </w:p>
    <w:p w:rsidR="00D1426F" w:rsidRDefault="00D1426F">
      <w:pPr>
        <w:widowControl w:val="0"/>
        <w:ind w:firstLine="284"/>
        <w:jc w:val="both"/>
      </w:pPr>
      <w:bookmarkStart w:id="922" w:name="OCRUncertain1329"/>
      <w:r>
        <w:rPr>
          <w:i/>
          <w:iCs/>
          <w:lang w:val="en-US"/>
        </w:rPr>
        <w:t>z</w:t>
      </w:r>
      <w:bookmarkEnd w:id="922"/>
      <w:r>
        <w:rPr>
          <w:noProof/>
        </w:rPr>
        <w:t xml:space="preserve"> —</w:t>
      </w:r>
      <w:r>
        <w:t xml:space="preserve"> безразмер</w:t>
      </w:r>
      <w:bookmarkStart w:id="923" w:name="OCRUncertain1330"/>
      <w:r>
        <w:t>н</w:t>
      </w:r>
      <w:bookmarkEnd w:id="923"/>
      <w:r>
        <w:t xml:space="preserve">ый параметр, учитывающий неравномерность </w:t>
      </w:r>
      <w:bookmarkStart w:id="924" w:name="OCRUncertain1331"/>
      <w:r>
        <w:t xml:space="preserve">распределения </w:t>
      </w:r>
      <w:bookmarkEnd w:id="924"/>
      <w:r>
        <w:t>ОФП по высоте помещ</w:t>
      </w:r>
      <w:bookmarkStart w:id="925" w:name="OCRUncertain1334"/>
      <w:r>
        <w:t>е</w:t>
      </w:r>
      <w:bookmarkEnd w:id="925"/>
      <w:r>
        <w:t>ния;</w:t>
      </w:r>
    </w:p>
    <w:p w:rsidR="00D1426F" w:rsidRDefault="00D1426F">
      <w:pPr>
        <w:widowControl w:val="0"/>
        <w:ind w:firstLine="284"/>
        <w:jc w:val="both"/>
      </w:pPr>
      <w:r>
        <w:rPr>
          <w:i/>
          <w:iCs/>
          <w:lang w:val="en-US"/>
        </w:rPr>
        <w:t>Q</w:t>
      </w:r>
      <w:r>
        <w:rPr>
          <w:noProof/>
        </w:rPr>
        <w:t xml:space="preserve"> —</w:t>
      </w:r>
      <w:r>
        <w:t xml:space="preserve"> низшая теплота сгорания материала, </w:t>
      </w:r>
      <w:bookmarkStart w:id="926" w:name="OCRUncertain1335"/>
      <w:r>
        <w:t>МДж</w:t>
      </w:r>
      <w:bookmarkEnd w:id="926"/>
      <w:r>
        <w:rPr>
          <w:noProof/>
        </w:rPr>
        <w:sym w:font="Symbol" w:char="F0D7"/>
      </w:r>
      <w:r>
        <w:t>кг</w:t>
      </w:r>
      <w:bookmarkStart w:id="927" w:name="OCRUncertain1337"/>
      <w:r>
        <w:rPr>
          <w:vertAlign w:val="superscript"/>
        </w:rPr>
        <w:t>-1</w:t>
      </w:r>
      <w:r>
        <w:t>;</w:t>
      </w:r>
    </w:p>
    <w:p w:rsidR="00D1426F" w:rsidRDefault="00D1426F">
      <w:pPr>
        <w:widowControl w:val="0"/>
        <w:ind w:firstLine="284"/>
        <w:jc w:val="both"/>
      </w:pPr>
      <w:r>
        <w:rPr>
          <w:i/>
          <w:iCs/>
        </w:rPr>
        <w:t>С</w:t>
      </w:r>
      <w:bookmarkEnd w:id="927"/>
      <w:r>
        <w:rPr>
          <w:vertAlign w:val="subscript"/>
        </w:rPr>
        <w:t>р</w:t>
      </w:r>
      <w:r>
        <w:rPr>
          <w:noProof/>
        </w:rPr>
        <w:t>—</w:t>
      </w:r>
      <w:r>
        <w:t>удельная изобарная теплоемкость газа МДж</w:t>
      </w:r>
      <w:bookmarkStart w:id="928" w:name="OCRUncertain1338"/>
      <w:r>
        <w:sym w:font="Symbol" w:char="F0D7"/>
      </w:r>
      <w:r>
        <w:t>кг</w:t>
      </w:r>
      <w:r>
        <w:rPr>
          <w:vertAlign w:val="superscript"/>
        </w:rPr>
        <w:t>-1</w:t>
      </w:r>
      <w:r>
        <w:t>;</w:t>
      </w:r>
    </w:p>
    <w:bookmarkEnd w:id="928"/>
    <w:p w:rsidR="00D1426F" w:rsidRDefault="00D1426F">
      <w:pPr>
        <w:widowControl w:val="0"/>
        <w:ind w:firstLine="284"/>
        <w:jc w:val="both"/>
      </w:pPr>
      <w:r>
        <w:sym w:font="Symbol" w:char="F06A"/>
      </w:r>
      <w:r>
        <w:rPr>
          <w:noProof/>
        </w:rPr>
        <w:t xml:space="preserve"> —</w:t>
      </w:r>
      <w:r>
        <w:t xml:space="preserve"> коэффи</w:t>
      </w:r>
      <w:bookmarkStart w:id="929" w:name="OCRUncertain1339"/>
      <w:r>
        <w:t>ц</w:t>
      </w:r>
      <w:bookmarkEnd w:id="929"/>
      <w:r>
        <w:t xml:space="preserve">иент </w:t>
      </w:r>
      <w:bookmarkStart w:id="930" w:name="OCRUncertain1340"/>
      <w:r>
        <w:t>теплопотерь;</w:t>
      </w:r>
    </w:p>
    <w:bookmarkEnd w:id="930"/>
    <w:p w:rsidR="00D1426F" w:rsidRDefault="00D1426F">
      <w:pPr>
        <w:widowControl w:val="0"/>
        <w:ind w:firstLine="284"/>
        <w:jc w:val="both"/>
      </w:pPr>
      <w:r>
        <w:rPr>
          <w:lang w:val="en-US"/>
        </w:rPr>
        <w:sym w:font="Symbol" w:char="F068"/>
      </w:r>
      <w:r>
        <w:rPr>
          <w:noProof/>
        </w:rPr>
        <w:t xml:space="preserve"> —</w:t>
      </w:r>
      <w:r>
        <w:t xml:space="preserve"> коэффициент полноты горения;</w:t>
      </w:r>
    </w:p>
    <w:p w:rsidR="00D1426F" w:rsidRDefault="00D1426F">
      <w:pPr>
        <w:widowControl w:val="0"/>
        <w:ind w:firstLine="284"/>
        <w:jc w:val="both"/>
      </w:pPr>
      <w:r>
        <w:rPr>
          <w:i/>
          <w:iCs/>
          <w:noProof/>
        </w:rPr>
        <w:t>V</w:t>
      </w:r>
      <w:r>
        <w:rPr>
          <w:noProof/>
        </w:rPr>
        <w:t xml:space="preserve"> —</w:t>
      </w:r>
      <w:r>
        <w:t xml:space="preserve"> </w:t>
      </w:r>
      <w:bookmarkStart w:id="931" w:name="OCRUncertain1341"/>
      <w:r>
        <w:t>свободный</w:t>
      </w:r>
      <w:bookmarkEnd w:id="931"/>
      <w:r>
        <w:t xml:space="preserve"> объем помещения, </w:t>
      </w:r>
      <w:bookmarkStart w:id="932" w:name="OCRUncertain1342"/>
      <w:r>
        <w:t>м</w:t>
      </w:r>
      <w:r>
        <w:rPr>
          <w:vertAlign w:val="superscript"/>
        </w:rPr>
        <w:t>3</w:t>
      </w:r>
      <w:r>
        <w:t>,</w:t>
      </w:r>
      <w:bookmarkEnd w:id="932"/>
    </w:p>
    <w:p w:rsidR="00D1426F" w:rsidRDefault="00D1426F">
      <w:pPr>
        <w:widowControl w:val="0"/>
        <w:ind w:firstLine="284"/>
        <w:jc w:val="both"/>
      </w:pPr>
      <w:r>
        <w:rPr>
          <w:i/>
          <w:iCs/>
        </w:rPr>
        <w:sym w:font="Symbol" w:char="F061"/>
      </w:r>
      <w:r>
        <w:t xml:space="preserve"> </w:t>
      </w:r>
      <w:r>
        <w:rPr>
          <w:noProof/>
        </w:rPr>
        <w:t>—</w:t>
      </w:r>
      <w:r>
        <w:t xml:space="preserve"> коэффициент </w:t>
      </w:r>
      <w:bookmarkStart w:id="933" w:name="OCRUncertain1344"/>
      <w:r>
        <w:t>о</w:t>
      </w:r>
      <w:bookmarkEnd w:id="933"/>
      <w:r>
        <w:t>тражения пред</w:t>
      </w:r>
      <w:bookmarkStart w:id="934" w:name="OCRUncertain1345"/>
      <w:r>
        <w:t>м</w:t>
      </w:r>
      <w:bookmarkStart w:id="935" w:name="OCRUncertain1346"/>
      <w:bookmarkEnd w:id="934"/>
      <w:r>
        <w:t>етов на путях эвакуации;</w:t>
      </w:r>
    </w:p>
    <w:p w:rsidR="00D1426F" w:rsidRDefault="00D1426F">
      <w:pPr>
        <w:widowControl w:val="0"/>
        <w:ind w:firstLine="284"/>
        <w:jc w:val="both"/>
      </w:pPr>
      <w:r>
        <w:t>Е</w:t>
      </w:r>
      <w:bookmarkEnd w:id="935"/>
      <w:r>
        <w:rPr>
          <w:noProof/>
        </w:rPr>
        <w:t xml:space="preserve"> —</w:t>
      </w:r>
      <w:r>
        <w:t xml:space="preserve"> начальная освещенность, </w:t>
      </w:r>
      <w:bookmarkStart w:id="936" w:name="OCRUncertain1347"/>
      <w:r>
        <w:t>лк;</w:t>
      </w:r>
    </w:p>
    <w:bookmarkEnd w:id="936"/>
    <w:p w:rsidR="00D1426F" w:rsidRDefault="00D1426F">
      <w:pPr>
        <w:widowControl w:val="0"/>
        <w:ind w:firstLine="284"/>
        <w:jc w:val="both"/>
      </w:pPr>
      <w:r>
        <w:rPr>
          <w:i/>
          <w:iCs/>
          <w:lang w:val="en-US"/>
        </w:rPr>
        <w:t>l</w:t>
      </w:r>
      <w:r>
        <w:rPr>
          <w:vertAlign w:val="subscript"/>
        </w:rPr>
        <w:t>пр</w:t>
      </w:r>
      <w:r>
        <w:rPr>
          <w:noProof/>
        </w:rPr>
        <w:t xml:space="preserve"> —</w:t>
      </w:r>
      <w:r>
        <w:t xml:space="preserve"> предельная дальность видимости в дыму, </w:t>
      </w:r>
      <w:bookmarkStart w:id="937" w:name="OCRUncertain1348"/>
      <w:r>
        <w:t>м;</w:t>
      </w:r>
      <w:bookmarkEnd w:id="937"/>
    </w:p>
    <w:p w:rsidR="00D1426F" w:rsidRDefault="00D1426F">
      <w:pPr>
        <w:widowControl w:val="0"/>
        <w:ind w:firstLine="284"/>
        <w:jc w:val="both"/>
        <w:rPr>
          <w:noProof/>
        </w:rPr>
      </w:pPr>
      <w:r>
        <w:rPr>
          <w:i/>
          <w:iCs/>
          <w:lang w:val="en-US"/>
        </w:rPr>
        <w:t>D</w:t>
      </w:r>
      <w:r>
        <w:rPr>
          <w:vertAlign w:val="subscript"/>
          <w:lang w:val="en-US"/>
        </w:rPr>
        <w:t>m</w:t>
      </w:r>
      <w:r>
        <w:rPr>
          <w:noProof/>
        </w:rPr>
        <w:t xml:space="preserve"> —</w:t>
      </w:r>
      <w:r>
        <w:t xml:space="preserve"> </w:t>
      </w:r>
      <w:bookmarkStart w:id="938" w:name="OCRUncertain1350"/>
      <w:r>
        <w:t>д</w:t>
      </w:r>
      <w:bookmarkEnd w:id="938"/>
      <w:r>
        <w:t>ымообразующая с</w:t>
      </w:r>
      <w:bookmarkStart w:id="939" w:name="OCRUncertain1351"/>
      <w:r>
        <w:t>п</w:t>
      </w:r>
      <w:bookmarkEnd w:id="939"/>
      <w:r>
        <w:t xml:space="preserve">особность горящего материала, </w:t>
      </w:r>
      <w:bookmarkStart w:id="940" w:name="OCRUncertain1352"/>
      <w:r>
        <w:t>Нп</w:t>
      </w:r>
      <w:r>
        <w:sym w:font="Symbol" w:char="F0D7"/>
      </w:r>
      <w:r>
        <w:t>м</w:t>
      </w:r>
      <w:r>
        <w:rPr>
          <w:vertAlign w:val="superscript"/>
        </w:rPr>
        <w:t>2</w:t>
      </w:r>
      <w:r>
        <w:sym w:font="Symbol" w:char="F0D7"/>
      </w:r>
      <w:r>
        <w:t>кг</w:t>
      </w:r>
      <w:r>
        <w:rPr>
          <w:vertAlign w:val="superscript"/>
        </w:rPr>
        <w:t>-1</w:t>
      </w:r>
      <w:r>
        <w:rPr>
          <w:noProof/>
        </w:rPr>
        <w:t>.</w:t>
      </w:r>
      <w:bookmarkEnd w:id="940"/>
    </w:p>
    <w:p w:rsidR="00D1426F" w:rsidRDefault="00D1426F">
      <w:pPr>
        <w:widowControl w:val="0"/>
        <w:ind w:firstLine="284"/>
        <w:jc w:val="both"/>
        <w:rPr>
          <w:noProof/>
        </w:rPr>
      </w:pPr>
      <w:r>
        <w:rPr>
          <w:i/>
          <w:iCs/>
          <w:lang w:val="en-US"/>
        </w:rPr>
        <w:t>L</w:t>
      </w:r>
      <w:r>
        <w:rPr>
          <w:noProof/>
        </w:rPr>
        <w:t xml:space="preserve"> —</w:t>
      </w:r>
      <w:r>
        <w:t xml:space="preserve"> у</w:t>
      </w:r>
      <w:bookmarkStart w:id="941" w:name="OCRUncertain1353"/>
      <w:r>
        <w:t>д</w:t>
      </w:r>
      <w:bookmarkEnd w:id="941"/>
      <w:r>
        <w:t>ельный выход т</w:t>
      </w:r>
      <w:bookmarkStart w:id="942" w:name="OCRUncertain1354"/>
      <w:r>
        <w:t>о</w:t>
      </w:r>
      <w:bookmarkEnd w:id="942"/>
      <w:r>
        <w:t>ксичных газов при сгорании</w:t>
      </w:r>
      <w:r>
        <w:rPr>
          <w:noProof/>
        </w:rPr>
        <w:t xml:space="preserve"> 1</w:t>
      </w:r>
      <w:bookmarkStart w:id="943" w:name="OCRUncertain1355"/>
      <w:r>
        <w:t xml:space="preserve"> кг материала, кг</w:t>
      </w:r>
      <w:r>
        <w:sym w:font="Symbol" w:char="F0D7"/>
      </w:r>
      <w:r>
        <w:t>кг</w:t>
      </w:r>
      <w:r>
        <w:rPr>
          <w:vertAlign w:val="superscript"/>
        </w:rPr>
        <w:t>-1</w:t>
      </w:r>
      <w:r>
        <w:rPr>
          <w:noProof/>
        </w:rPr>
        <w:t>,</w:t>
      </w:r>
    </w:p>
    <w:p w:rsidR="00D1426F" w:rsidRDefault="00D1426F">
      <w:pPr>
        <w:widowControl w:val="0"/>
        <w:ind w:firstLine="284"/>
        <w:jc w:val="both"/>
      </w:pPr>
      <w:r>
        <w:rPr>
          <w:i/>
          <w:iCs/>
        </w:rPr>
        <w:t>Х</w:t>
      </w:r>
      <w:bookmarkEnd w:id="943"/>
      <w:r>
        <w:rPr>
          <w:noProof/>
        </w:rPr>
        <w:t xml:space="preserve"> —</w:t>
      </w:r>
      <w:r>
        <w:t xml:space="preserve"> предельно допуст</w:t>
      </w:r>
      <w:bookmarkStart w:id="944" w:name="OCRUncertain1356"/>
      <w:r>
        <w:t>и</w:t>
      </w:r>
      <w:bookmarkEnd w:id="944"/>
      <w:r>
        <w:t>мое содержан</w:t>
      </w:r>
      <w:bookmarkStart w:id="945" w:name="OCRUncertain1357"/>
      <w:r>
        <w:t>и</w:t>
      </w:r>
      <w:bookmarkEnd w:id="945"/>
      <w:r>
        <w:t>е токсичного газа в помещении, кг</w:t>
      </w:r>
      <w:bookmarkStart w:id="946" w:name="OCRUncertain1359"/>
      <w:r>
        <w:rPr>
          <w:noProof/>
        </w:rPr>
        <w:sym w:font="Symbol" w:char="F0D7"/>
      </w:r>
      <w:r>
        <w:t>м</w:t>
      </w:r>
      <w:bookmarkStart w:id="947" w:name="OCRUncertain1360"/>
      <w:bookmarkEnd w:id="946"/>
      <w:r>
        <w:rPr>
          <w:vertAlign w:val="superscript"/>
        </w:rPr>
        <w:t>-3</w:t>
      </w:r>
      <w:r>
        <w:t xml:space="preserve"> (</w:t>
      </w:r>
      <w:bookmarkEnd w:id="947"/>
      <w:r w:rsidR="0068260F">
        <w:rPr>
          <w:position w:val="-14"/>
        </w:rPr>
        <w:object w:dxaOrig="520" w:dyaOrig="340">
          <v:shape id="_x0000_i1062" type="#_x0000_t75" style="width:26.25pt;height:17.25pt" o:ole="">
            <v:imagedata r:id="rId80" o:title=""/>
          </v:shape>
          <o:OLEObject Type="Embed" ProgID="Equation.3" ShapeID="_x0000_i1062" DrawAspect="Content" ObjectID="_1430307693" r:id="rId81"/>
        </w:object>
      </w:r>
      <w:r>
        <w:rPr>
          <w:lang w:val="en-US"/>
        </w:rPr>
        <w:t xml:space="preserve"> </w:t>
      </w:r>
      <w:bookmarkStart w:id="948" w:name="OCRUncertain1361"/>
      <w:r>
        <w:t xml:space="preserve">= </w:t>
      </w:r>
      <w:r>
        <w:rPr>
          <w:lang w:val="en-US"/>
        </w:rPr>
        <w:t>0,</w:t>
      </w:r>
      <w:bookmarkEnd w:id="948"/>
      <w:r>
        <w:t>11</w:t>
      </w:r>
      <w:bookmarkStart w:id="949" w:name="OCRUncertain1362"/>
      <w:r>
        <w:t xml:space="preserve"> кг</w:t>
      </w:r>
      <w:r>
        <w:sym w:font="Symbol" w:char="F0D7"/>
      </w:r>
      <w:r>
        <w:t>м</w:t>
      </w:r>
      <w:r>
        <w:rPr>
          <w:vertAlign w:val="superscript"/>
        </w:rPr>
        <w:t>-3</w:t>
      </w:r>
      <w:r>
        <w:t>;</w:t>
      </w:r>
      <w:bookmarkStart w:id="950" w:name="OCRUncertain1363"/>
      <w:bookmarkEnd w:id="949"/>
      <w:r>
        <w:t xml:space="preserve"> </w:t>
      </w:r>
      <w:r>
        <w:rPr>
          <w:i/>
          <w:iCs/>
        </w:rPr>
        <w:t>Х</w:t>
      </w:r>
      <w:bookmarkEnd w:id="950"/>
      <w:r>
        <w:rPr>
          <w:vertAlign w:val="subscript"/>
        </w:rPr>
        <w:t>СО</w:t>
      </w:r>
      <w:r>
        <w:rPr>
          <w:noProof/>
        </w:rPr>
        <w:t xml:space="preserve"> = 1,16</w:t>
      </w:r>
      <w:r>
        <w:t xml:space="preserve"> </w:t>
      </w:r>
      <w:r>
        <w:rPr>
          <w:noProof/>
        </w:rPr>
        <w:sym w:font="Times New Roman" w:char="00B7"/>
      </w:r>
      <w:r>
        <w:t xml:space="preserve"> </w:t>
      </w:r>
      <w:r>
        <w:rPr>
          <w:noProof/>
        </w:rPr>
        <w:t>10</w:t>
      </w:r>
      <w:r>
        <w:rPr>
          <w:vertAlign w:val="superscript"/>
        </w:rPr>
        <w:t>-3</w:t>
      </w:r>
      <w:r>
        <w:t xml:space="preserve"> </w:t>
      </w:r>
      <w:bookmarkStart w:id="951" w:name="OCRUncertain1367"/>
      <w:r>
        <w:t>кг</w:t>
      </w:r>
      <w:bookmarkEnd w:id="951"/>
      <w:r>
        <w:sym w:font="Symbol" w:char="F0D7"/>
      </w:r>
      <w:r>
        <w:t>м</w:t>
      </w:r>
      <w:r>
        <w:rPr>
          <w:vertAlign w:val="superscript"/>
        </w:rPr>
        <w:t>-3</w:t>
      </w:r>
      <w:bookmarkStart w:id="952" w:name="OCRUncertain1368"/>
      <w:r>
        <w:t>;</w:t>
      </w:r>
      <w:bookmarkEnd w:id="952"/>
      <w:r>
        <w:rPr>
          <w:noProof/>
        </w:rPr>
        <w:t xml:space="preserve"> X</w:t>
      </w:r>
      <w:r>
        <w:rPr>
          <w:vertAlign w:val="subscript"/>
          <w:lang w:val="en-US"/>
        </w:rPr>
        <w:t>HC</w:t>
      </w:r>
      <w:r>
        <w:rPr>
          <w:vertAlign w:val="subscript"/>
        </w:rPr>
        <w:t xml:space="preserve"> </w:t>
      </w:r>
      <w:r>
        <w:rPr>
          <w:lang w:val="en-US"/>
        </w:rPr>
        <w:t>=</w:t>
      </w:r>
      <w:r>
        <w:t xml:space="preserve"> 23 </w:t>
      </w:r>
      <w:r>
        <w:sym w:font="Times New Roman" w:char="00B7"/>
      </w:r>
      <w:r>
        <w:t xml:space="preserve"> </w:t>
      </w:r>
      <w:r>
        <w:rPr>
          <w:noProof/>
        </w:rPr>
        <w:t>10</w:t>
      </w:r>
      <w:r>
        <w:rPr>
          <w:vertAlign w:val="superscript"/>
        </w:rPr>
        <w:t>-6</w:t>
      </w:r>
      <w:r>
        <w:t xml:space="preserve"> кг</w:t>
      </w:r>
      <w:r>
        <w:sym w:font="Symbol" w:char="F0D7"/>
      </w:r>
      <w:r>
        <w:t>м</w:t>
      </w:r>
      <w:bookmarkStart w:id="953" w:name="OCRUncertain1372"/>
      <w:r>
        <w:rPr>
          <w:vertAlign w:val="superscript"/>
        </w:rPr>
        <w:t>-3</w:t>
      </w:r>
      <w:r>
        <w:t>);</w:t>
      </w:r>
      <w:bookmarkEnd w:id="953"/>
    </w:p>
    <w:p w:rsidR="00D1426F" w:rsidRDefault="0068260F">
      <w:pPr>
        <w:widowControl w:val="0"/>
        <w:ind w:firstLine="284"/>
        <w:jc w:val="both"/>
      </w:pPr>
      <w:r>
        <w:rPr>
          <w:noProof/>
          <w:position w:val="-14"/>
        </w:rPr>
        <w:object w:dxaOrig="380" w:dyaOrig="340">
          <v:shape id="_x0000_i1063" type="#_x0000_t75" style="width:18.75pt;height:17.25pt" o:ole="">
            <v:imagedata r:id="rId82" o:title=""/>
          </v:shape>
          <o:OLEObject Type="Embed" ProgID="Equation.3" ShapeID="_x0000_i1063" DrawAspect="Content" ObjectID="_1430307694" r:id="rId83"/>
        </w:object>
      </w:r>
      <w:r w:rsidR="00D1426F">
        <w:rPr>
          <w:noProof/>
        </w:rPr>
        <w:t xml:space="preserve"> —</w:t>
      </w:r>
      <w:r w:rsidR="00D1426F">
        <w:t xml:space="preserve"> удельный расход кислорода, </w:t>
      </w:r>
      <w:bookmarkStart w:id="954" w:name="OCRUncertain1373"/>
      <w:r w:rsidR="00D1426F">
        <w:t>кг</w:t>
      </w:r>
      <w:bookmarkEnd w:id="954"/>
      <w:r w:rsidR="00D1426F">
        <w:sym w:font="Symbol" w:char="F0D7"/>
      </w:r>
      <w:r w:rsidR="00D1426F">
        <w:t>кг</w:t>
      </w:r>
      <w:bookmarkStart w:id="955" w:name="OCRUncertain1374"/>
      <w:r w:rsidR="00D1426F">
        <w:rPr>
          <w:vertAlign w:val="superscript"/>
        </w:rPr>
        <w:t>-1</w:t>
      </w:r>
      <w:r w:rsidR="00D1426F">
        <w:t>.</w:t>
      </w:r>
      <w:bookmarkEnd w:id="955"/>
    </w:p>
    <w:p w:rsidR="00D1426F" w:rsidRDefault="00D1426F">
      <w:pPr>
        <w:widowControl w:val="0"/>
        <w:ind w:firstLine="284"/>
        <w:jc w:val="both"/>
      </w:pPr>
      <w:r>
        <w:t>Если под знаком л</w:t>
      </w:r>
      <w:bookmarkStart w:id="956" w:name="OCRUncertain1375"/>
      <w:r>
        <w:t>о</w:t>
      </w:r>
      <w:bookmarkEnd w:id="956"/>
      <w:r>
        <w:t>гарифма получается отрицательное число, то данны</w:t>
      </w:r>
      <w:bookmarkStart w:id="957" w:name="OCRUncertain1376"/>
      <w:r>
        <w:t>й ОФП</w:t>
      </w:r>
      <w:bookmarkEnd w:id="957"/>
      <w:r>
        <w:t xml:space="preserve"> </w:t>
      </w:r>
      <w:bookmarkStart w:id="958" w:name="OCRUncertain1377"/>
      <w:r>
        <w:t>н</w:t>
      </w:r>
      <w:bookmarkEnd w:id="958"/>
      <w:r>
        <w:t xml:space="preserve">е представляет опасности. </w:t>
      </w:r>
      <w:bookmarkStart w:id="959" w:name="OCRUncertain1378"/>
      <w:r>
        <w:t>П</w:t>
      </w:r>
      <w:bookmarkEnd w:id="959"/>
      <w:r>
        <w:t>араметр</w:t>
      </w:r>
      <w:r>
        <w:rPr>
          <w:noProof/>
        </w:rPr>
        <w:t xml:space="preserve"> </w:t>
      </w:r>
      <w:r>
        <w:rPr>
          <w:i/>
          <w:iCs/>
          <w:noProof/>
        </w:rPr>
        <w:t>Z</w:t>
      </w:r>
      <w:r>
        <w:t xml:space="preserve"> вычисляют по формул</w:t>
      </w:r>
      <w:bookmarkStart w:id="960" w:name="OCRUncertain1379"/>
      <w:r>
        <w:t>е</w:t>
      </w:r>
      <w:bookmarkEnd w:id="960"/>
    </w:p>
    <w:p w:rsidR="00D1426F" w:rsidRDefault="0068260F">
      <w:pPr>
        <w:widowControl w:val="0"/>
        <w:ind w:firstLine="1418"/>
        <w:jc w:val="both"/>
        <w:rPr>
          <w:noProof/>
        </w:rPr>
      </w:pPr>
      <w:r>
        <w:rPr>
          <w:noProof/>
          <w:position w:val="-26"/>
        </w:rPr>
        <w:object w:dxaOrig="2760" w:dyaOrig="620">
          <v:shape id="_x0000_i1064" type="#_x0000_t75" style="width:138pt;height:30.75pt" o:ole="">
            <v:imagedata r:id="rId84" o:title=""/>
          </v:shape>
          <o:OLEObject Type="Embed" ProgID="Equation.3" ShapeID="_x0000_i1064" DrawAspect="Content" ObjectID="_1430307695" r:id="rId85"/>
        </w:object>
      </w:r>
      <w:r w:rsidR="00D1426F">
        <w:rPr>
          <w:noProof/>
        </w:rPr>
        <w:tab/>
      </w:r>
      <w:r w:rsidR="00D1426F">
        <w:rPr>
          <w:noProof/>
        </w:rPr>
        <w:tab/>
        <w:t>(29</w:t>
      </w:r>
      <w:bookmarkStart w:id="961" w:name="OCRUncertain1384"/>
      <w:r w:rsidR="00D1426F">
        <w:rPr>
          <w:noProof/>
        </w:rPr>
        <w:t>)</w:t>
      </w:r>
      <w:bookmarkEnd w:id="961"/>
    </w:p>
    <w:p w:rsidR="00D1426F" w:rsidRDefault="00D1426F">
      <w:pPr>
        <w:widowControl w:val="0"/>
        <w:jc w:val="both"/>
      </w:pPr>
      <w:r>
        <w:t>где</w:t>
      </w:r>
      <w:r>
        <w:rPr>
          <w:noProof/>
        </w:rPr>
        <w:t xml:space="preserve"> </w:t>
      </w:r>
      <w:r>
        <w:rPr>
          <w:i/>
          <w:iCs/>
          <w:lang w:val="en-US"/>
        </w:rPr>
        <w:t>h</w:t>
      </w:r>
      <w:r>
        <w:rPr>
          <w:noProof/>
        </w:rPr>
        <w:t xml:space="preserve"> —</w:t>
      </w:r>
      <w:r>
        <w:t xml:space="preserve"> высота раб</w:t>
      </w:r>
      <w:bookmarkStart w:id="962" w:name="OCRUncertain1385"/>
      <w:r>
        <w:t>о</w:t>
      </w:r>
      <w:bookmarkStart w:id="963" w:name="OCRUncertain1386"/>
      <w:bookmarkEnd w:id="962"/>
      <w:r>
        <w:t>чей зоны, м;</w:t>
      </w:r>
    </w:p>
    <w:p w:rsidR="00D1426F" w:rsidRDefault="00D1426F">
      <w:pPr>
        <w:widowControl w:val="0"/>
        <w:ind w:firstLine="284"/>
        <w:jc w:val="both"/>
      </w:pPr>
      <w:r>
        <w:rPr>
          <w:i/>
          <w:iCs/>
        </w:rPr>
        <w:t>Н</w:t>
      </w:r>
      <w:bookmarkEnd w:id="963"/>
      <w:r>
        <w:rPr>
          <w:noProof/>
        </w:rPr>
        <w:t xml:space="preserve"> —</w:t>
      </w:r>
      <w:r>
        <w:t xml:space="preserve"> высота </w:t>
      </w:r>
      <w:bookmarkStart w:id="964" w:name="OCRUncertain1387"/>
      <w:r>
        <w:t>п</w:t>
      </w:r>
      <w:bookmarkEnd w:id="964"/>
      <w:r>
        <w:t>омещения</w:t>
      </w:r>
      <w:bookmarkStart w:id="965" w:name="OCRUncertain1388"/>
      <w:r>
        <w:t>,</w:t>
      </w:r>
      <w:bookmarkEnd w:id="965"/>
      <w:r>
        <w:t xml:space="preserve"> м.</w:t>
      </w:r>
    </w:p>
    <w:p w:rsidR="00D1426F" w:rsidRDefault="00D1426F">
      <w:pPr>
        <w:widowControl w:val="0"/>
        <w:ind w:firstLine="284"/>
        <w:jc w:val="both"/>
      </w:pPr>
      <w:r>
        <w:t>Опре</w:t>
      </w:r>
      <w:bookmarkStart w:id="966" w:name="OCRUncertain1389"/>
      <w:r>
        <w:t>д</w:t>
      </w:r>
      <w:bookmarkEnd w:id="966"/>
      <w:r>
        <w:t xml:space="preserve">еляется высота рабочей </w:t>
      </w:r>
      <w:bookmarkStart w:id="967" w:name="OCRUncertain1390"/>
      <w:r>
        <w:t>зоны</w:t>
      </w:r>
      <w:bookmarkEnd w:id="967"/>
    </w:p>
    <w:p w:rsidR="00D1426F" w:rsidRDefault="0068260F">
      <w:pPr>
        <w:widowControl w:val="0"/>
        <w:ind w:firstLine="1985"/>
        <w:jc w:val="both"/>
        <w:rPr>
          <w:noProof/>
        </w:rPr>
      </w:pPr>
      <w:r>
        <w:rPr>
          <w:noProof/>
          <w:position w:val="-10"/>
        </w:rPr>
        <w:object w:dxaOrig="1640" w:dyaOrig="300">
          <v:shape id="_x0000_i1065" type="#_x0000_t75" style="width:81.75pt;height:15pt" o:ole="">
            <v:imagedata r:id="rId86" o:title=""/>
          </v:shape>
          <o:OLEObject Type="Embed" ProgID="Equation.3" ShapeID="_x0000_i1065" DrawAspect="Content" ObjectID="_1430307696" r:id="rId87"/>
        </w:object>
      </w:r>
      <w:r w:rsidR="00D1426F">
        <w:rPr>
          <w:noProof/>
        </w:rPr>
        <w:tab/>
      </w:r>
      <w:r w:rsidR="00D1426F">
        <w:rPr>
          <w:noProof/>
        </w:rPr>
        <w:tab/>
      </w:r>
      <w:r w:rsidR="00D1426F">
        <w:rPr>
          <w:noProof/>
        </w:rPr>
        <w:tab/>
        <w:t>(30</w:t>
      </w:r>
      <w:bookmarkStart w:id="968" w:name="OCRUncertain1393"/>
      <w:r w:rsidR="00D1426F">
        <w:rPr>
          <w:noProof/>
        </w:rPr>
        <w:t>)</w:t>
      </w:r>
      <w:bookmarkEnd w:id="968"/>
    </w:p>
    <w:p w:rsidR="00D1426F" w:rsidRDefault="00D1426F">
      <w:pPr>
        <w:widowControl w:val="0"/>
        <w:jc w:val="both"/>
      </w:pPr>
      <w:r>
        <w:t>г</w:t>
      </w:r>
      <w:bookmarkStart w:id="969" w:name="OCRUncertain1394"/>
      <w:r>
        <w:t>д</w:t>
      </w:r>
      <w:bookmarkEnd w:id="969"/>
      <w:r>
        <w:t>е</w:t>
      </w:r>
      <w:r>
        <w:rPr>
          <w:lang w:val="en-US"/>
        </w:rPr>
        <w:t xml:space="preserve"> </w:t>
      </w:r>
      <w:bookmarkStart w:id="970" w:name="OCRUncertain1395"/>
      <w:r>
        <w:rPr>
          <w:i/>
          <w:iCs/>
          <w:lang w:val="en-US"/>
        </w:rPr>
        <w:t>h</w:t>
      </w:r>
      <w:bookmarkEnd w:id="970"/>
      <w:r>
        <w:rPr>
          <w:vertAlign w:val="subscript"/>
        </w:rPr>
        <w:t>пл</w:t>
      </w:r>
      <w:r>
        <w:rPr>
          <w:noProof/>
        </w:rPr>
        <w:t xml:space="preserve"> —</w:t>
      </w:r>
      <w:r>
        <w:t xml:space="preserve"> высота площадк</w:t>
      </w:r>
      <w:bookmarkStart w:id="971" w:name="OCRUncertain1397"/>
      <w:r>
        <w:t>и</w:t>
      </w:r>
      <w:bookmarkEnd w:id="971"/>
      <w:r>
        <w:t xml:space="preserve">, на которой находятся люди, </w:t>
      </w:r>
      <w:bookmarkStart w:id="972" w:name="OCRUncertain1398"/>
      <w:r>
        <w:t>под</w:t>
      </w:r>
      <w:bookmarkEnd w:id="972"/>
      <w:r>
        <w:t xml:space="preserve"> полом помеще</w:t>
      </w:r>
      <w:bookmarkStart w:id="973" w:name="OCRUncertain1399"/>
      <w:r>
        <w:t>н</w:t>
      </w:r>
      <w:bookmarkEnd w:id="973"/>
      <w:r>
        <w:t>ия, м;</w:t>
      </w:r>
    </w:p>
    <w:p w:rsidR="00D1426F" w:rsidRDefault="00D1426F">
      <w:pPr>
        <w:widowControl w:val="0"/>
        <w:ind w:firstLine="284"/>
        <w:jc w:val="both"/>
      </w:pPr>
      <w:r>
        <w:sym w:font="Symbol" w:char="F064"/>
      </w:r>
      <w:r>
        <w:rPr>
          <w:noProof/>
        </w:rPr>
        <w:t xml:space="preserve"> —</w:t>
      </w:r>
      <w:r>
        <w:t xml:space="preserve"> разность высот пола, рав</w:t>
      </w:r>
      <w:bookmarkStart w:id="974" w:name="OCRUncertain1401"/>
      <w:r>
        <w:t>н</w:t>
      </w:r>
      <w:bookmarkEnd w:id="974"/>
      <w:r>
        <w:t>ая нулю при горизонталь</w:t>
      </w:r>
      <w:bookmarkStart w:id="975" w:name="OCRUncertain1403"/>
      <w:r>
        <w:t>н</w:t>
      </w:r>
      <w:bookmarkEnd w:id="975"/>
      <w:r>
        <w:t>ом его расположении, м.</w:t>
      </w:r>
    </w:p>
    <w:p w:rsidR="00D1426F" w:rsidRDefault="00D1426F">
      <w:pPr>
        <w:widowControl w:val="0"/>
        <w:ind w:firstLine="284"/>
        <w:jc w:val="both"/>
      </w:pPr>
      <w:r>
        <w:t>Сле</w:t>
      </w:r>
      <w:bookmarkStart w:id="976" w:name="OCRUncertain1404"/>
      <w:r>
        <w:t>д</w:t>
      </w:r>
      <w:bookmarkEnd w:id="976"/>
      <w:r>
        <w:t>ует иметь в виду, что на</w:t>
      </w:r>
      <w:bookmarkStart w:id="977" w:name="OCRUncertain1406"/>
      <w:r>
        <w:t>и</w:t>
      </w:r>
      <w:bookmarkEnd w:id="977"/>
      <w:r>
        <w:t>большей опасности при пожаре п</w:t>
      </w:r>
      <w:bookmarkStart w:id="978" w:name="OCRUncertain1407"/>
      <w:r>
        <w:t>о</w:t>
      </w:r>
      <w:bookmarkEnd w:id="978"/>
      <w:r>
        <w:t>двергаются лю</w:t>
      </w:r>
      <w:bookmarkStart w:id="979" w:name="OCRUncertain1408"/>
      <w:r>
        <w:t>д</w:t>
      </w:r>
      <w:bookmarkEnd w:id="979"/>
      <w:r>
        <w:t xml:space="preserve">и, </w:t>
      </w:r>
      <w:bookmarkStart w:id="980" w:name="OCRUncertain1409"/>
      <w:r>
        <w:t>н</w:t>
      </w:r>
      <w:bookmarkEnd w:id="980"/>
      <w:r>
        <w:t>аходящиеся на более высокой отметке. Поэт</w:t>
      </w:r>
      <w:bookmarkStart w:id="981" w:name="OCRUncertain1411"/>
      <w:r>
        <w:t>о</w:t>
      </w:r>
      <w:bookmarkEnd w:id="981"/>
      <w:r>
        <w:t>му, например, при определен</w:t>
      </w:r>
      <w:bookmarkStart w:id="982" w:name="OCRUncertain1412"/>
      <w:r>
        <w:t>и</w:t>
      </w:r>
      <w:bookmarkEnd w:id="982"/>
      <w:r>
        <w:t xml:space="preserve">и </w:t>
      </w:r>
      <w:bookmarkStart w:id="983" w:name="OCRUncertain1413"/>
      <w:r>
        <w:t>н</w:t>
      </w:r>
      <w:bookmarkEnd w:id="983"/>
      <w:r>
        <w:t>е</w:t>
      </w:r>
      <w:bookmarkStart w:id="984" w:name="OCRUncertain1414"/>
      <w:r>
        <w:t>о</w:t>
      </w:r>
      <w:bookmarkEnd w:id="984"/>
      <w:r>
        <w:t>бход</w:t>
      </w:r>
      <w:bookmarkStart w:id="985" w:name="OCRUncertain1415"/>
      <w:r>
        <w:t>и</w:t>
      </w:r>
      <w:bookmarkEnd w:id="985"/>
      <w:r>
        <w:t xml:space="preserve">мого времени эвакуации людей из партера зрительного зала с наклонным полом </w:t>
      </w:r>
      <w:bookmarkStart w:id="986" w:name="OCRUncertain1416"/>
      <w:r>
        <w:t>значение</w:t>
      </w:r>
      <w:bookmarkEnd w:id="986"/>
      <w:r>
        <w:rPr>
          <w:lang w:val="en-US"/>
        </w:rPr>
        <w:t xml:space="preserve"> </w:t>
      </w:r>
      <w:bookmarkStart w:id="987" w:name="OCRUncertain1417"/>
      <w:r>
        <w:rPr>
          <w:i/>
          <w:iCs/>
          <w:lang w:val="en-US"/>
        </w:rPr>
        <w:t>h</w:t>
      </w:r>
      <w:bookmarkEnd w:id="987"/>
      <w:r>
        <w:t xml:space="preserve"> следу</w:t>
      </w:r>
      <w:bookmarkStart w:id="988" w:name="OCRUncertain1418"/>
      <w:r>
        <w:t>е</w:t>
      </w:r>
      <w:bookmarkEnd w:id="988"/>
      <w:r>
        <w:t>т нахо</w:t>
      </w:r>
      <w:bookmarkStart w:id="989" w:name="OCRUncertain1419"/>
      <w:r>
        <w:t>д</w:t>
      </w:r>
      <w:bookmarkEnd w:id="989"/>
      <w:r>
        <w:t>ить, ор</w:t>
      </w:r>
      <w:bookmarkStart w:id="990" w:name="OCRUncertain1420"/>
      <w:r>
        <w:t>и</w:t>
      </w:r>
      <w:bookmarkEnd w:id="990"/>
      <w:r>
        <w:t>е</w:t>
      </w:r>
      <w:bookmarkStart w:id="991" w:name="OCRUncertain1421"/>
      <w:r>
        <w:t>н</w:t>
      </w:r>
      <w:bookmarkEnd w:id="991"/>
      <w:r>
        <w:t xml:space="preserve">тируясь </w:t>
      </w:r>
      <w:bookmarkStart w:id="992" w:name="OCRUncertain1422"/>
      <w:r>
        <w:t>н</w:t>
      </w:r>
      <w:bookmarkEnd w:id="992"/>
      <w:r>
        <w:t>а на</w:t>
      </w:r>
      <w:bookmarkStart w:id="993" w:name="OCRUncertain1423"/>
      <w:r>
        <w:t>и</w:t>
      </w:r>
      <w:bookmarkEnd w:id="993"/>
      <w:r>
        <w:t>более высоко расположенные ряды кресел.</w:t>
      </w:r>
    </w:p>
    <w:p w:rsidR="00D1426F" w:rsidRDefault="00D1426F">
      <w:pPr>
        <w:widowControl w:val="0"/>
        <w:ind w:firstLine="284"/>
        <w:jc w:val="both"/>
      </w:pPr>
      <w:r>
        <w:t xml:space="preserve">Параметры </w:t>
      </w:r>
      <w:r>
        <w:rPr>
          <w:i/>
          <w:iCs/>
        </w:rPr>
        <w:t>А</w:t>
      </w:r>
      <w:r>
        <w:t xml:space="preserve"> и </w:t>
      </w:r>
      <w:r>
        <w:rPr>
          <w:i/>
          <w:iCs/>
          <w:lang w:val="en-US"/>
        </w:rPr>
        <w:t>n</w:t>
      </w:r>
      <w:r>
        <w:t xml:space="preserve"> вычисляют так:</w:t>
      </w:r>
    </w:p>
    <w:p w:rsidR="00D1426F" w:rsidRDefault="00D1426F">
      <w:pPr>
        <w:widowControl w:val="0"/>
        <w:ind w:firstLine="284"/>
        <w:jc w:val="both"/>
      </w:pPr>
      <w:r>
        <w:t>для случая горения жидкости с установившейся скоростью</w:t>
      </w:r>
    </w:p>
    <w:p w:rsidR="00D1426F" w:rsidRDefault="0068260F">
      <w:pPr>
        <w:widowControl w:val="0"/>
        <w:ind w:firstLine="2268"/>
        <w:jc w:val="both"/>
      </w:pPr>
      <w:r>
        <w:rPr>
          <w:position w:val="-10"/>
        </w:rPr>
        <w:object w:dxaOrig="1020" w:dyaOrig="300">
          <v:shape id="_x0000_i1066" type="#_x0000_t75" style="width:51pt;height:15pt" o:ole="">
            <v:imagedata r:id="rId88" o:title=""/>
          </v:shape>
          <o:OLEObject Type="Embed" ProgID="Equation.3" ShapeID="_x0000_i1066" DrawAspect="Content" ObjectID="_1430307697" r:id="rId89"/>
        </w:object>
      </w:r>
      <w:r>
        <w:rPr>
          <w:position w:val="-6"/>
        </w:rPr>
        <w:object w:dxaOrig="460" w:dyaOrig="240">
          <v:shape id="_x0000_i1067" type="#_x0000_t75" style="width:23.25pt;height:12pt" o:ole="">
            <v:imagedata r:id="rId90" o:title=""/>
          </v:shape>
          <o:OLEObject Type="Embed" ProgID="Equation.3" ShapeID="_x0000_i1067" DrawAspect="Content" ObjectID="_1430307698" r:id="rId91"/>
        </w:object>
      </w:r>
      <w:r w:rsidR="00D1426F">
        <w:rPr>
          <w:lang w:val="en-US"/>
        </w:rPr>
        <w:t>,</w:t>
      </w:r>
    </w:p>
    <w:p w:rsidR="00D1426F" w:rsidRDefault="00D1426F">
      <w:pPr>
        <w:widowControl w:val="0"/>
        <w:jc w:val="both"/>
        <w:rPr>
          <w:lang w:val="en-US"/>
        </w:rPr>
      </w:pPr>
      <w:bookmarkStart w:id="994" w:name="OCRUncertain1427"/>
      <w:r>
        <w:t>г</w:t>
      </w:r>
      <w:bookmarkEnd w:id="994"/>
      <w:r>
        <w:t>де</w:t>
      </w:r>
      <w:r>
        <w:rPr>
          <w:lang w:val="en-US"/>
        </w:rPr>
        <w:t xml:space="preserve"> </w:t>
      </w:r>
      <w:r>
        <w:rPr>
          <w:lang w:val="en-US"/>
        </w:rPr>
        <w:sym w:font="Symbol" w:char="F079"/>
      </w:r>
      <w:r>
        <w:rPr>
          <w:vertAlign w:val="subscript"/>
          <w:lang w:val="en-US"/>
        </w:rPr>
        <w:t>F</w:t>
      </w:r>
      <w:r>
        <w:rPr>
          <w:noProof/>
        </w:rPr>
        <w:t xml:space="preserve"> —</w:t>
      </w:r>
      <w:r>
        <w:t xml:space="preserve"> удельная массовая скорость выгорания жид</w:t>
      </w:r>
      <w:bookmarkStart w:id="995" w:name="OCRUncertain1430"/>
      <w:r>
        <w:t>к</w:t>
      </w:r>
      <w:bookmarkEnd w:id="995"/>
      <w:r>
        <w:t>ости,</w:t>
      </w:r>
      <w:r>
        <w:rPr>
          <w:lang w:val="en-US"/>
        </w:rPr>
        <w:t xml:space="preserve"> </w:t>
      </w:r>
      <w:bookmarkStart w:id="996" w:name="OCRUncertain1431"/>
      <w:r>
        <w:t xml:space="preserve">кг </w:t>
      </w:r>
      <w:r>
        <w:sym w:font="Symbol" w:char="F0D7"/>
      </w:r>
      <w:r>
        <w:t xml:space="preserve"> м</w:t>
      </w:r>
      <w:r>
        <w:rPr>
          <w:vertAlign w:val="superscript"/>
        </w:rPr>
        <w:t>-2</w:t>
      </w:r>
      <w:r>
        <w:t xml:space="preserve"> </w:t>
      </w:r>
      <w:r>
        <w:sym w:font="Symbol" w:char="F0D7"/>
      </w:r>
      <w:r>
        <w:t xml:space="preserve"> с</w:t>
      </w:r>
      <w:r>
        <w:rPr>
          <w:vertAlign w:val="superscript"/>
        </w:rPr>
        <w:t>-1</w:t>
      </w:r>
      <w:r>
        <w:rPr>
          <w:lang w:val="en-US"/>
        </w:rPr>
        <w:t>;</w:t>
      </w:r>
      <w:bookmarkEnd w:id="996"/>
    </w:p>
    <w:p w:rsidR="00D1426F" w:rsidRDefault="00D1426F">
      <w:pPr>
        <w:widowControl w:val="0"/>
        <w:ind w:firstLine="284"/>
        <w:jc w:val="both"/>
      </w:pPr>
      <w:r>
        <w:t>для кругового рас</w:t>
      </w:r>
      <w:bookmarkStart w:id="997" w:name="OCRUncertain1432"/>
      <w:r>
        <w:t>п</w:t>
      </w:r>
      <w:bookmarkEnd w:id="997"/>
      <w:r>
        <w:t>ростран</w:t>
      </w:r>
      <w:bookmarkStart w:id="998" w:name="OCRUncertain1433"/>
      <w:r>
        <w:t>е</w:t>
      </w:r>
      <w:bookmarkEnd w:id="998"/>
      <w:r>
        <w:t>ния пожара</w:t>
      </w:r>
    </w:p>
    <w:p w:rsidR="00D1426F" w:rsidRDefault="0068260F">
      <w:pPr>
        <w:widowControl w:val="0"/>
        <w:ind w:firstLine="1985"/>
        <w:jc w:val="both"/>
      </w:pPr>
      <w:r>
        <w:rPr>
          <w:position w:val="-10"/>
        </w:rPr>
        <w:object w:dxaOrig="1420" w:dyaOrig="340">
          <v:shape id="_x0000_i1068" type="#_x0000_t75" style="width:71.25pt;height:17.25pt" o:ole="">
            <v:imagedata r:id="rId92" o:title=""/>
          </v:shape>
          <o:OLEObject Type="Embed" ProgID="Equation.3" ShapeID="_x0000_i1068" DrawAspect="Content" ObjectID="_1430307699" r:id="rId93"/>
        </w:object>
      </w:r>
      <w:r>
        <w:rPr>
          <w:position w:val="-6"/>
        </w:rPr>
        <w:object w:dxaOrig="480" w:dyaOrig="240">
          <v:shape id="_x0000_i1069" type="#_x0000_t75" style="width:24pt;height:12pt" o:ole="">
            <v:imagedata r:id="rId94" o:title=""/>
          </v:shape>
          <o:OLEObject Type="Embed" ProgID="Equation.3" ShapeID="_x0000_i1069" DrawAspect="Content" ObjectID="_1430307700" r:id="rId95"/>
        </w:object>
      </w:r>
      <w:r w:rsidR="00D1426F">
        <w:t>,</w:t>
      </w:r>
    </w:p>
    <w:p w:rsidR="00D1426F" w:rsidRDefault="00D1426F">
      <w:pPr>
        <w:widowControl w:val="0"/>
        <w:jc w:val="both"/>
      </w:pPr>
      <w:r>
        <w:t>где</w:t>
      </w:r>
      <w:r>
        <w:rPr>
          <w:lang w:val="en-US"/>
        </w:rPr>
        <w:t xml:space="preserve"> </w:t>
      </w:r>
      <w:bookmarkStart w:id="999" w:name="OCRUncertain1438"/>
      <w:r>
        <w:rPr>
          <w:i/>
          <w:iCs/>
          <w:lang w:val="en-US"/>
        </w:rPr>
        <w:t>v</w:t>
      </w:r>
      <w:bookmarkEnd w:id="999"/>
      <w:r>
        <w:rPr>
          <w:noProof/>
        </w:rPr>
        <w:t xml:space="preserve"> —</w:t>
      </w:r>
      <w:r>
        <w:t xml:space="preserve"> линейная скорость распространения пламени, </w:t>
      </w:r>
      <w:bookmarkStart w:id="1000" w:name="OCRUncertain1439"/>
      <w:r>
        <w:t>м</w:t>
      </w:r>
      <w:bookmarkEnd w:id="1000"/>
      <w:r>
        <w:rPr>
          <w:noProof/>
        </w:rPr>
        <w:sym w:font="Symbol" w:char="F0D7"/>
      </w:r>
      <w:r>
        <w:t>с</w:t>
      </w:r>
      <w:bookmarkStart w:id="1001" w:name="OCRUncertain1441"/>
      <w:r>
        <w:rPr>
          <w:vertAlign w:val="superscript"/>
        </w:rPr>
        <w:t>-1</w:t>
      </w:r>
      <w:r>
        <w:t>;</w:t>
      </w:r>
      <w:bookmarkEnd w:id="1001"/>
    </w:p>
    <w:p w:rsidR="00D1426F" w:rsidRDefault="00D1426F">
      <w:pPr>
        <w:widowControl w:val="0"/>
        <w:ind w:firstLine="284"/>
        <w:jc w:val="both"/>
      </w:pPr>
      <w:bookmarkStart w:id="1002" w:name="OCRUncertain1442"/>
      <w:r>
        <w:t>д</w:t>
      </w:r>
      <w:bookmarkEnd w:id="1002"/>
      <w:r>
        <w:t>ля вертикальной или горизонтальной поверхности горе</w:t>
      </w:r>
      <w:bookmarkStart w:id="1003" w:name="OCRUncertain1443"/>
      <w:r>
        <w:t>н</w:t>
      </w:r>
      <w:bookmarkEnd w:id="1003"/>
      <w:r>
        <w:t>и</w:t>
      </w:r>
      <w:bookmarkStart w:id="1004" w:name="OCRUncertain1444"/>
      <w:r>
        <w:t>я</w:t>
      </w:r>
      <w:bookmarkEnd w:id="1004"/>
      <w:r>
        <w:t xml:space="preserve"> в ви</w:t>
      </w:r>
      <w:bookmarkStart w:id="1005" w:name="OCRUncertain1445"/>
      <w:r>
        <w:t>д</w:t>
      </w:r>
      <w:bookmarkEnd w:id="1005"/>
      <w:r>
        <w:t>е прямоуголь</w:t>
      </w:r>
      <w:bookmarkStart w:id="1006" w:name="OCRUncertain1446"/>
      <w:r>
        <w:t>н</w:t>
      </w:r>
      <w:bookmarkEnd w:id="1006"/>
      <w:r>
        <w:t>ика, одна из сторон которого увеличивается в двух направлениях за счет распространения пламени (например ра</w:t>
      </w:r>
      <w:bookmarkStart w:id="1007" w:name="OCRUncertain1447"/>
      <w:r>
        <w:t>с</w:t>
      </w:r>
      <w:bookmarkEnd w:id="1007"/>
      <w:r>
        <w:t xml:space="preserve">пространение огня в горизонтальном направлении по </w:t>
      </w:r>
      <w:bookmarkStart w:id="1008" w:name="OCRUncertain1448"/>
      <w:r>
        <w:t>занавесу</w:t>
      </w:r>
      <w:bookmarkEnd w:id="1008"/>
      <w:r>
        <w:t xml:space="preserve"> после охвата его пламенем по всей высоте)</w:t>
      </w:r>
    </w:p>
    <w:p w:rsidR="00D1426F" w:rsidRDefault="0068260F">
      <w:pPr>
        <w:widowControl w:val="0"/>
        <w:ind w:firstLine="1985"/>
        <w:jc w:val="both"/>
      </w:pPr>
      <w:r>
        <w:rPr>
          <w:position w:val="-10"/>
        </w:rPr>
        <w:object w:dxaOrig="1180" w:dyaOrig="300">
          <v:shape id="_x0000_i1070" type="#_x0000_t75" style="width:59.25pt;height:15pt" o:ole="">
            <v:imagedata r:id="rId96" o:title=""/>
          </v:shape>
          <o:OLEObject Type="Embed" ProgID="Equation.3" ShapeID="_x0000_i1070" DrawAspect="Content" ObjectID="_1430307701" r:id="rId97"/>
        </w:object>
      </w:r>
      <w:r>
        <w:rPr>
          <w:position w:val="-8"/>
        </w:rPr>
        <w:object w:dxaOrig="540" w:dyaOrig="260">
          <v:shape id="_x0000_i1071" type="#_x0000_t75" style="width:27pt;height:12.75pt" o:ole="">
            <v:imagedata r:id="rId98" o:title=""/>
          </v:shape>
          <o:OLEObject Type="Embed" ProgID="Equation.3" ShapeID="_x0000_i1071" DrawAspect="Content" ObjectID="_1430307702" r:id="rId99"/>
        </w:object>
      </w:r>
    </w:p>
    <w:p w:rsidR="00D1426F" w:rsidRDefault="00D1426F">
      <w:pPr>
        <w:widowControl w:val="0"/>
        <w:jc w:val="both"/>
      </w:pPr>
      <w:r>
        <w:t xml:space="preserve">где </w:t>
      </w:r>
      <w:r>
        <w:rPr>
          <w:i/>
          <w:iCs/>
          <w:lang w:val="en-US"/>
        </w:rPr>
        <w:t>b</w:t>
      </w:r>
      <w:r>
        <w:rPr>
          <w:noProof/>
        </w:rPr>
        <w:t xml:space="preserve"> —</w:t>
      </w:r>
      <w:r>
        <w:t xml:space="preserve"> перпендикулярный к направлению движения пла</w:t>
      </w:r>
      <w:bookmarkStart w:id="1009" w:name="OCRUncertain1454"/>
      <w:r>
        <w:t>м</w:t>
      </w:r>
      <w:bookmarkEnd w:id="1009"/>
      <w:r>
        <w:t>ен</w:t>
      </w:r>
      <w:bookmarkStart w:id="1010" w:name="OCRUncertain1455"/>
      <w:r>
        <w:t>и</w:t>
      </w:r>
      <w:bookmarkEnd w:id="1010"/>
      <w:r>
        <w:t xml:space="preserve"> размер </w:t>
      </w:r>
      <w:bookmarkStart w:id="1011" w:name="OCRUncertain1456"/>
      <w:r>
        <w:t>зоны</w:t>
      </w:r>
      <w:bookmarkEnd w:id="1011"/>
      <w:r>
        <w:t xml:space="preserve"> горения, м.</w:t>
      </w:r>
    </w:p>
    <w:p w:rsidR="00D1426F" w:rsidRDefault="00D1426F">
      <w:pPr>
        <w:widowControl w:val="0"/>
        <w:ind w:firstLine="284"/>
        <w:jc w:val="both"/>
      </w:pPr>
      <w:r>
        <w:t>Пр</w:t>
      </w:r>
      <w:bookmarkStart w:id="1012" w:name="OCRUncertain1457"/>
      <w:r>
        <w:t>и</w:t>
      </w:r>
      <w:bookmarkEnd w:id="1012"/>
      <w:r>
        <w:t xml:space="preserve"> отсутствии сп</w:t>
      </w:r>
      <w:bookmarkStart w:id="1013" w:name="OCRUncertain1458"/>
      <w:r>
        <w:t>еци</w:t>
      </w:r>
      <w:bookmarkEnd w:id="1013"/>
      <w:r>
        <w:t>альных требован</w:t>
      </w:r>
      <w:bookmarkStart w:id="1014" w:name="OCRUncertain1459"/>
      <w:r>
        <w:t>и</w:t>
      </w:r>
      <w:bookmarkEnd w:id="1014"/>
      <w:r>
        <w:t xml:space="preserve">й значения </w:t>
      </w:r>
      <w:r>
        <w:rPr>
          <w:i/>
          <w:iCs/>
        </w:rPr>
        <w:sym w:font="Symbol" w:char="F061"/>
      </w:r>
      <w:r>
        <w:t xml:space="preserve"> и </w:t>
      </w:r>
      <w:bookmarkStart w:id="1015" w:name="OCRUncertain1460"/>
      <w:r>
        <w:rPr>
          <w:i/>
          <w:iCs/>
        </w:rPr>
        <w:t>Е</w:t>
      </w:r>
      <w:bookmarkEnd w:id="1015"/>
      <w:r>
        <w:t xml:space="preserve"> принимаются равными</w:t>
      </w:r>
      <w:r>
        <w:rPr>
          <w:noProof/>
        </w:rPr>
        <w:t xml:space="preserve"> 0,3</w:t>
      </w:r>
      <w:r>
        <w:t xml:space="preserve"> и</w:t>
      </w:r>
      <w:r>
        <w:rPr>
          <w:noProof/>
        </w:rPr>
        <w:t xml:space="preserve"> 5</w:t>
      </w:r>
      <w:bookmarkStart w:id="1016" w:name="OCRUncertain1461"/>
      <w:r>
        <w:rPr>
          <w:noProof/>
        </w:rPr>
        <w:t>0</w:t>
      </w:r>
      <w:bookmarkEnd w:id="1016"/>
      <w:r>
        <w:t xml:space="preserve"> </w:t>
      </w:r>
      <w:bookmarkStart w:id="1017" w:name="OCRUncertain1462"/>
      <w:r>
        <w:t>лк</w:t>
      </w:r>
      <w:bookmarkEnd w:id="1017"/>
      <w:r>
        <w:t xml:space="preserve"> соответственно</w:t>
      </w:r>
      <w:bookmarkStart w:id="1018" w:name="OCRUncertain1463"/>
      <w:r>
        <w:t>,</w:t>
      </w:r>
      <w:bookmarkEnd w:id="1018"/>
      <w:r>
        <w:t xml:space="preserve"> а значение</w:t>
      </w:r>
      <w:r>
        <w:rPr>
          <w:lang w:val="en-US"/>
        </w:rPr>
        <w:t xml:space="preserve"> </w:t>
      </w:r>
      <w:bookmarkStart w:id="1019" w:name="OCRUncertain1465"/>
      <w:r>
        <w:rPr>
          <w:i/>
          <w:iCs/>
          <w:lang w:val="en-US"/>
        </w:rPr>
        <w:t>l</w:t>
      </w:r>
      <w:r>
        <w:rPr>
          <w:vertAlign w:val="subscript"/>
        </w:rPr>
        <w:t>пр</w:t>
      </w:r>
      <w:r>
        <w:rPr>
          <w:lang w:val="en-US"/>
        </w:rPr>
        <w:t>=</w:t>
      </w:r>
      <w:bookmarkEnd w:id="1019"/>
      <w:r>
        <w:rPr>
          <w:lang w:val="en-US"/>
        </w:rPr>
        <w:t>20</w:t>
      </w:r>
      <w:r>
        <w:t xml:space="preserve"> м.</w:t>
      </w:r>
    </w:p>
    <w:p w:rsidR="00D1426F" w:rsidRDefault="00D1426F">
      <w:pPr>
        <w:widowControl w:val="0"/>
        <w:ind w:firstLine="284"/>
        <w:jc w:val="both"/>
      </w:pPr>
      <w:r>
        <w:t>Исходные данные для прове</w:t>
      </w:r>
      <w:bookmarkStart w:id="1020" w:name="OCRUncertain1467"/>
      <w:r>
        <w:t>де</w:t>
      </w:r>
      <w:bookmarkEnd w:id="1020"/>
      <w:r>
        <w:t xml:space="preserve">ния расчетов могут быть взяты </w:t>
      </w:r>
      <w:bookmarkStart w:id="1021" w:name="OCRUncertain1468"/>
      <w:r>
        <w:t>и</w:t>
      </w:r>
      <w:bookmarkEnd w:id="1021"/>
      <w:r>
        <w:t xml:space="preserve">з </w:t>
      </w:r>
      <w:bookmarkStart w:id="1022" w:name="OCRUncertain1469"/>
      <w:r>
        <w:t>справоч</w:t>
      </w:r>
      <w:bookmarkStart w:id="1023" w:name="OCRUncertain1470"/>
      <w:bookmarkEnd w:id="1022"/>
      <w:r>
        <w:t>ной</w:t>
      </w:r>
      <w:bookmarkEnd w:id="1023"/>
      <w:r>
        <w:t xml:space="preserve"> литературы.</w:t>
      </w:r>
    </w:p>
    <w:p w:rsidR="00D1426F" w:rsidRDefault="00D1426F">
      <w:pPr>
        <w:widowControl w:val="0"/>
        <w:ind w:firstLine="284"/>
        <w:jc w:val="both"/>
      </w:pPr>
      <w:r>
        <w:t>Из полученных в результате расчетов значений кр</w:t>
      </w:r>
      <w:bookmarkStart w:id="1024" w:name="OCRUncertain1471"/>
      <w:r>
        <w:t>и</w:t>
      </w:r>
      <w:bookmarkEnd w:id="1024"/>
      <w:r>
        <w:t>тическо</w:t>
      </w:r>
      <w:bookmarkStart w:id="1025" w:name="OCRUncertain1472"/>
      <w:r>
        <w:t>й</w:t>
      </w:r>
      <w:bookmarkEnd w:id="1025"/>
      <w:r>
        <w:t xml:space="preserve"> </w:t>
      </w:r>
      <w:bookmarkStart w:id="1026" w:name="OCRUncertain1473"/>
      <w:r>
        <w:t>продолжительности</w:t>
      </w:r>
      <w:bookmarkEnd w:id="1026"/>
      <w:r>
        <w:t xml:space="preserve"> пожара выбирается минимальное</w:t>
      </w:r>
    </w:p>
    <w:p w:rsidR="00D1426F" w:rsidRDefault="0068260F">
      <w:pPr>
        <w:widowControl w:val="0"/>
        <w:ind w:firstLine="1985"/>
        <w:jc w:val="both"/>
      </w:pPr>
      <w:r>
        <w:object w:dxaOrig="2439" w:dyaOrig="400">
          <v:shape id="_x0000_i1072" type="#_x0000_t75" style="width:125.25pt;height:20.25pt" o:ole="">
            <v:imagedata r:id="rId100" o:title=""/>
          </v:shape>
          <o:OLEObject Type="Embed" ProgID="Equation.3" ShapeID="_x0000_i1072" DrawAspect="Content" ObjectID="_1430307703" r:id="rId101"/>
        </w:object>
      </w:r>
      <w:r w:rsidR="00D1426F">
        <w:tab/>
      </w:r>
      <w:r w:rsidR="00D1426F">
        <w:tab/>
        <w:t>(31)</w:t>
      </w:r>
    </w:p>
    <w:p w:rsidR="00D1426F" w:rsidRDefault="00D1426F">
      <w:pPr>
        <w:widowControl w:val="0"/>
        <w:ind w:firstLine="284"/>
        <w:jc w:val="both"/>
      </w:pPr>
      <w:r>
        <w:t>Необходимое время эвакуации людей</w:t>
      </w:r>
      <w:r>
        <w:rPr>
          <w:noProof/>
        </w:rPr>
        <w:t xml:space="preserve"> </w:t>
      </w:r>
      <w:bookmarkStart w:id="1027" w:name="OCRUncertain1480"/>
      <w:r>
        <w:rPr>
          <w:noProof/>
        </w:rPr>
        <w:t>(</w:t>
      </w:r>
      <w:r>
        <w:rPr>
          <w:lang w:val="en-US"/>
        </w:rPr>
        <w:t>t</w:t>
      </w:r>
      <w:r>
        <w:rPr>
          <w:vertAlign w:val="subscript"/>
        </w:rPr>
        <w:t>нб</w:t>
      </w:r>
      <w:r>
        <w:rPr>
          <w:noProof/>
        </w:rPr>
        <w:t>),</w:t>
      </w:r>
      <w:bookmarkEnd w:id="1027"/>
      <w:r>
        <w:t xml:space="preserve"> мин, из рассматрива</w:t>
      </w:r>
      <w:bookmarkStart w:id="1028" w:name="OCRUncertain1481"/>
      <w:r>
        <w:t>е</w:t>
      </w:r>
      <w:bookmarkEnd w:id="1028"/>
      <w:r>
        <w:t xml:space="preserve">мого </w:t>
      </w:r>
      <w:bookmarkStart w:id="1029" w:name="OCRUncertain1482"/>
      <w:r>
        <w:t>по</w:t>
      </w:r>
      <w:bookmarkStart w:id="1030" w:name="OCRUncertain1483"/>
      <w:bookmarkEnd w:id="1029"/>
      <w:r>
        <w:t>мещения</w:t>
      </w:r>
      <w:bookmarkEnd w:id="1030"/>
      <w:r>
        <w:t xml:space="preserve"> рассчитывают по формуле</w:t>
      </w:r>
    </w:p>
    <w:p w:rsidR="00D1426F" w:rsidRDefault="0068260F">
      <w:pPr>
        <w:widowControl w:val="0"/>
        <w:ind w:firstLine="2552"/>
        <w:jc w:val="both"/>
        <w:rPr>
          <w:noProof/>
        </w:rPr>
      </w:pPr>
      <w:r>
        <w:rPr>
          <w:noProof/>
        </w:rPr>
        <w:object w:dxaOrig="1180" w:dyaOrig="639">
          <v:shape id="_x0000_i1073" type="#_x0000_t75" style="width:59.25pt;height:32.25pt" o:ole="">
            <v:imagedata r:id="rId102" o:title=""/>
          </v:shape>
          <o:OLEObject Type="Embed" ProgID="Equation.3" ShapeID="_x0000_i1073" DrawAspect="Content" ObjectID="_1430307704" r:id="rId103"/>
        </w:object>
      </w:r>
      <w:r w:rsidR="00D1426F">
        <w:tab/>
      </w:r>
      <w:r w:rsidR="00D1426F">
        <w:tab/>
      </w:r>
      <w:r w:rsidR="00D1426F">
        <w:tab/>
      </w:r>
      <w:r w:rsidR="00D1426F">
        <w:rPr>
          <w:noProof/>
        </w:rPr>
        <w:t>(</w:t>
      </w:r>
      <w:bookmarkStart w:id="1031" w:name="OCRUncertain1489"/>
      <w:r w:rsidR="00D1426F">
        <w:rPr>
          <w:noProof/>
        </w:rPr>
        <w:t>3</w:t>
      </w:r>
      <w:bookmarkEnd w:id="1031"/>
      <w:r w:rsidR="00D1426F">
        <w:rPr>
          <w:noProof/>
        </w:rPr>
        <w:t>2)</w:t>
      </w:r>
    </w:p>
    <w:p w:rsidR="00D1426F" w:rsidRDefault="00D1426F">
      <w:pPr>
        <w:widowControl w:val="0"/>
        <w:ind w:firstLine="284"/>
        <w:jc w:val="both"/>
      </w:pPr>
      <w:r>
        <w:t>При расположении людей на различных по высоте площад</w:t>
      </w:r>
      <w:bookmarkStart w:id="1032" w:name="OCRUncertain1490"/>
      <w:r>
        <w:t>к</w:t>
      </w:r>
      <w:bookmarkEnd w:id="1032"/>
      <w:r>
        <w:t xml:space="preserve">ах </w:t>
      </w:r>
      <w:bookmarkStart w:id="1033" w:name="OCRUncertain1491"/>
      <w:r>
        <w:t>необходи</w:t>
      </w:r>
      <w:bookmarkStart w:id="1034" w:name="OCRUncertain1492"/>
      <w:bookmarkEnd w:id="1033"/>
      <w:r>
        <w:t>мое</w:t>
      </w:r>
      <w:bookmarkEnd w:id="1034"/>
      <w:r>
        <w:t xml:space="preserve"> время эвакуац</w:t>
      </w:r>
      <w:bookmarkStart w:id="1035" w:name="OCRUncertain1493"/>
      <w:r>
        <w:t>и</w:t>
      </w:r>
      <w:bookmarkEnd w:id="1035"/>
      <w:r>
        <w:t>и следует опре</w:t>
      </w:r>
      <w:bookmarkStart w:id="1036" w:name="OCRUncertain1494"/>
      <w:r>
        <w:t>д</w:t>
      </w:r>
      <w:bookmarkEnd w:id="1036"/>
      <w:r>
        <w:t xml:space="preserve">елять </w:t>
      </w:r>
      <w:bookmarkStart w:id="1037" w:name="OCRUncertain1495"/>
      <w:r>
        <w:t>дл</w:t>
      </w:r>
      <w:bookmarkEnd w:id="1037"/>
      <w:r>
        <w:t>я каж</w:t>
      </w:r>
      <w:bookmarkStart w:id="1038" w:name="OCRUncertain1496"/>
      <w:r>
        <w:t>д</w:t>
      </w:r>
      <w:bookmarkEnd w:id="1038"/>
      <w:r>
        <w:t>ой площадки.</w:t>
      </w:r>
    </w:p>
    <w:p w:rsidR="00D1426F" w:rsidRDefault="00D1426F">
      <w:pPr>
        <w:widowControl w:val="0"/>
        <w:ind w:firstLine="284"/>
        <w:jc w:val="both"/>
      </w:pPr>
      <w:r>
        <w:t>Свободный объем помещения соответствует ра</w:t>
      </w:r>
      <w:bookmarkStart w:id="1039" w:name="OCRUncertain1497"/>
      <w:r>
        <w:t>з</w:t>
      </w:r>
      <w:bookmarkEnd w:id="1039"/>
      <w:r>
        <w:t>ности между геометри</w:t>
      </w:r>
      <w:bookmarkStart w:id="1040" w:name="OCRUncertain1498"/>
      <w:r>
        <w:t>ч</w:t>
      </w:r>
      <w:bookmarkEnd w:id="1040"/>
      <w:r>
        <w:t>еским объемом и объемом оборудования или предметов</w:t>
      </w:r>
      <w:bookmarkStart w:id="1041" w:name="OCRUncertain1499"/>
      <w:r>
        <w:t>,</w:t>
      </w:r>
      <w:bookmarkEnd w:id="1041"/>
      <w:r>
        <w:t xml:space="preserve"> находящихся внутри. Если расс</w:t>
      </w:r>
      <w:bookmarkStart w:id="1042" w:name="OCRUncertain1501"/>
      <w:r>
        <w:t>ч</w:t>
      </w:r>
      <w:bookmarkEnd w:id="1042"/>
      <w:r>
        <w:t>итывать сво</w:t>
      </w:r>
      <w:bookmarkStart w:id="1043" w:name="OCRUncertain1502"/>
      <w:r>
        <w:t>б</w:t>
      </w:r>
      <w:bookmarkEnd w:id="1043"/>
      <w:r>
        <w:t>одный объем невозможно</w:t>
      </w:r>
      <w:bookmarkStart w:id="1044" w:name="OCRUncertain1503"/>
      <w:r>
        <w:t>,</w:t>
      </w:r>
      <w:bookmarkEnd w:id="1044"/>
      <w:r>
        <w:t xml:space="preserve"> допускается принимать его равным</w:t>
      </w:r>
      <w:r>
        <w:rPr>
          <w:noProof/>
        </w:rPr>
        <w:t xml:space="preserve"> </w:t>
      </w:r>
      <w:bookmarkStart w:id="1045" w:name="OCRUncertain1504"/>
      <w:r>
        <w:rPr>
          <w:noProof/>
        </w:rPr>
        <w:t>80</w:t>
      </w:r>
      <w:bookmarkStart w:id="1046" w:name="OCRUncertain1505"/>
      <w:bookmarkEnd w:id="1045"/>
      <w:r>
        <w:rPr>
          <w:noProof/>
        </w:rPr>
        <w:t>%</w:t>
      </w:r>
      <w:bookmarkEnd w:id="1046"/>
      <w:r>
        <w:t xml:space="preserve"> геометрического о</w:t>
      </w:r>
      <w:bookmarkStart w:id="1047" w:name="OCRUncertain1506"/>
      <w:r>
        <w:t>б</w:t>
      </w:r>
      <w:bookmarkEnd w:id="1047"/>
      <w:r>
        <w:t>ъема.</w:t>
      </w:r>
    </w:p>
    <w:p w:rsidR="00D1426F" w:rsidRDefault="00D1426F">
      <w:pPr>
        <w:widowControl w:val="0"/>
        <w:ind w:firstLine="284"/>
        <w:jc w:val="both"/>
      </w:pPr>
      <w:r>
        <w:t xml:space="preserve">При </w:t>
      </w:r>
      <w:bookmarkStart w:id="1048" w:name="OCRUncertain1507"/>
      <w:r>
        <w:t>наличии</w:t>
      </w:r>
      <w:bookmarkEnd w:id="1048"/>
      <w:r>
        <w:t xml:space="preserve"> в здании </w:t>
      </w:r>
      <w:bookmarkStart w:id="1049" w:name="OCRUncertain1508"/>
      <w:r>
        <w:t>незадымляемых</w:t>
      </w:r>
      <w:bookmarkEnd w:id="1049"/>
      <w:r>
        <w:t xml:space="preserve"> лестничных клеток, вер</w:t>
      </w:r>
      <w:bookmarkStart w:id="1050" w:name="OCRUncertain1509"/>
      <w:r>
        <w:t>о</w:t>
      </w:r>
      <w:bookmarkEnd w:id="1050"/>
      <w:r>
        <w:t>ятность</w:t>
      </w:r>
      <w:r>
        <w:rPr>
          <w:lang w:val="en-US"/>
        </w:rPr>
        <w:t xml:space="preserve"> </w:t>
      </w:r>
      <w:bookmarkStart w:id="1051" w:name="OCRUncertain1510"/>
      <w:r>
        <w:rPr>
          <w:i/>
          <w:iCs/>
          <w:lang w:val="en-US"/>
        </w:rPr>
        <w:t>Q</w:t>
      </w:r>
      <w:r>
        <w:rPr>
          <w:vertAlign w:val="subscript"/>
        </w:rPr>
        <w:t>в</w:t>
      </w:r>
      <w:r>
        <w:rPr>
          <w:lang w:val="en-US"/>
        </w:rPr>
        <w:t xml:space="preserve"> </w:t>
      </w:r>
      <w:bookmarkEnd w:id="1051"/>
      <w:r>
        <w:t>для лю</w:t>
      </w:r>
      <w:bookmarkStart w:id="1052" w:name="OCRUncertain1511"/>
      <w:r>
        <w:t>д</w:t>
      </w:r>
      <w:bookmarkEnd w:id="1052"/>
      <w:r>
        <w:t xml:space="preserve">ей, находящихся в помещениях, расположенных выше этажа пожара, </w:t>
      </w:r>
      <w:bookmarkStart w:id="1053" w:name="OCRUncertain1512"/>
      <w:r>
        <w:t>вычисляют</w:t>
      </w:r>
      <w:bookmarkEnd w:id="1053"/>
      <w:r>
        <w:t xml:space="preserve"> по формуле</w:t>
      </w:r>
    </w:p>
    <w:p w:rsidR="00D1426F" w:rsidRDefault="0068260F">
      <w:pPr>
        <w:widowControl w:val="0"/>
        <w:ind w:firstLine="2552"/>
        <w:jc w:val="both"/>
        <w:rPr>
          <w:noProof/>
        </w:rPr>
      </w:pPr>
      <w:r>
        <w:rPr>
          <w:noProof/>
          <w:position w:val="-10"/>
        </w:rPr>
        <w:object w:dxaOrig="1440" w:dyaOrig="300">
          <v:shape id="_x0000_i1074" type="#_x0000_t75" style="width:1in;height:15pt" o:ole="">
            <v:imagedata r:id="rId104" o:title=""/>
          </v:shape>
          <o:OLEObject Type="Embed" ProgID="Equation.3" ShapeID="_x0000_i1074" DrawAspect="Content" ObjectID="_1430307705" r:id="rId105"/>
        </w:object>
      </w:r>
      <w:r w:rsidR="00D1426F">
        <w:rPr>
          <w:noProof/>
        </w:rPr>
        <w:tab/>
      </w:r>
      <w:r w:rsidR="00D1426F">
        <w:rPr>
          <w:noProof/>
        </w:rPr>
        <w:tab/>
      </w:r>
      <w:r w:rsidR="00D1426F">
        <w:rPr>
          <w:noProof/>
        </w:rPr>
        <w:tab/>
        <w:t>(33)</w:t>
      </w:r>
    </w:p>
    <w:p w:rsidR="00D1426F" w:rsidRDefault="00D1426F">
      <w:pPr>
        <w:widowControl w:val="0"/>
        <w:ind w:firstLine="284"/>
        <w:jc w:val="both"/>
      </w:pPr>
      <w:bookmarkStart w:id="1054" w:name="OCRUncertain1517"/>
      <w:r>
        <w:rPr>
          <w:noProof/>
        </w:rPr>
        <w:t>2</w:t>
      </w:r>
      <w:bookmarkEnd w:id="1054"/>
      <w:r>
        <w:rPr>
          <w:noProof/>
        </w:rPr>
        <w:t>.6.</w:t>
      </w:r>
      <w:r>
        <w:t xml:space="preserve"> Вероятность эва</w:t>
      </w:r>
      <w:bookmarkStart w:id="1055" w:name="OCRUncertain1518"/>
      <w:r>
        <w:t>к</w:t>
      </w:r>
      <w:bookmarkEnd w:id="1055"/>
      <w:r>
        <w:t xml:space="preserve">уации людей </w:t>
      </w:r>
      <w:bookmarkStart w:id="1056" w:name="OCRUncertain1519"/>
      <w:r>
        <w:rPr>
          <w:i/>
          <w:iCs/>
        </w:rPr>
        <w:t>Р</w:t>
      </w:r>
      <w:bookmarkEnd w:id="1056"/>
      <w:r>
        <w:rPr>
          <w:vertAlign w:val="subscript"/>
        </w:rPr>
        <w:t>д.в</w:t>
      </w:r>
      <w:r>
        <w:t xml:space="preserve"> по наружн</w:t>
      </w:r>
      <w:bookmarkStart w:id="1057" w:name="OCRUncertain1520"/>
      <w:r>
        <w:t>ы</w:t>
      </w:r>
      <w:bookmarkEnd w:id="1057"/>
      <w:r>
        <w:t>м эвакуационным ле</w:t>
      </w:r>
      <w:bookmarkStart w:id="1058" w:name="OCRUncertain1521"/>
      <w:r>
        <w:t>с</w:t>
      </w:r>
      <w:bookmarkEnd w:id="1058"/>
      <w:r>
        <w:t>тницам и др</w:t>
      </w:r>
      <w:bookmarkStart w:id="1059" w:name="OCRUncertain1523"/>
      <w:r>
        <w:t>уги</w:t>
      </w:r>
      <w:bookmarkEnd w:id="1059"/>
      <w:r>
        <w:t>ми путями эвакуации принимают равно</w:t>
      </w:r>
      <w:bookmarkStart w:id="1060" w:name="OCRUncertain1524"/>
      <w:r>
        <w:t>й</w:t>
      </w:r>
      <w:bookmarkEnd w:id="1060"/>
      <w:r>
        <w:rPr>
          <w:lang w:val="en-US"/>
        </w:rPr>
        <w:t xml:space="preserve"> </w:t>
      </w:r>
      <w:bookmarkStart w:id="1061" w:name="OCRUncertain1525"/>
      <w:r>
        <w:rPr>
          <w:lang w:val="en-US"/>
        </w:rPr>
        <w:t>0</w:t>
      </w:r>
      <w:bookmarkEnd w:id="1061"/>
      <w:r>
        <w:rPr>
          <w:lang w:val="en-US"/>
        </w:rPr>
        <w:t>,05</w:t>
      </w:r>
      <w:r>
        <w:rPr>
          <w:noProof/>
        </w:rPr>
        <w:t xml:space="preserve"> —</w:t>
      </w:r>
      <w:r>
        <w:t xml:space="preserve"> в жилых </w:t>
      </w:r>
      <w:bookmarkStart w:id="1062" w:name="OCRUncertain1526"/>
      <w:r>
        <w:t>зданиях;</w:t>
      </w:r>
      <w:bookmarkEnd w:id="1062"/>
      <w:r>
        <w:t xml:space="preserve"> 0,03</w:t>
      </w:r>
      <w:r>
        <w:rPr>
          <w:noProof/>
        </w:rPr>
        <w:t xml:space="preserve"> —</w:t>
      </w:r>
      <w:r>
        <w:t xml:space="preserve"> в остальных п</w:t>
      </w:r>
      <w:bookmarkStart w:id="1063" w:name="OCRUncertain1528"/>
      <w:r>
        <w:t>ри</w:t>
      </w:r>
      <w:bookmarkEnd w:id="1063"/>
      <w:r>
        <w:t xml:space="preserve"> наличии так</w:t>
      </w:r>
      <w:bookmarkStart w:id="1064" w:name="OCRUncertain1529"/>
      <w:r>
        <w:t>и</w:t>
      </w:r>
      <w:bookmarkEnd w:id="1064"/>
      <w:r>
        <w:t>х путей;</w:t>
      </w:r>
      <w:r>
        <w:rPr>
          <w:noProof/>
        </w:rPr>
        <w:t xml:space="preserve"> 0,001 —</w:t>
      </w:r>
      <w:r>
        <w:t xml:space="preserve"> при их отсутствии.</w:t>
      </w:r>
    </w:p>
    <w:p w:rsidR="00D1426F" w:rsidRDefault="00D1426F">
      <w:pPr>
        <w:widowControl w:val="0"/>
        <w:ind w:firstLine="284"/>
        <w:jc w:val="both"/>
      </w:pPr>
      <w:r>
        <w:rPr>
          <w:noProof/>
        </w:rPr>
        <w:t>2.7.</w:t>
      </w:r>
      <w:r>
        <w:t xml:space="preserve"> Вероятность эффективного срабатывания </w:t>
      </w:r>
      <w:bookmarkStart w:id="1065" w:name="OCRUncertain1530"/>
      <w:r>
        <w:t>противопожарной</w:t>
      </w:r>
      <w:bookmarkEnd w:id="1065"/>
      <w:r>
        <w:t xml:space="preserve"> защ</w:t>
      </w:r>
      <w:bookmarkStart w:id="1066" w:name="OCRUncertain1531"/>
      <w:r>
        <w:t>и</w:t>
      </w:r>
      <w:bookmarkEnd w:id="1066"/>
      <w:r>
        <w:t xml:space="preserve">ты </w:t>
      </w:r>
      <w:bookmarkStart w:id="1067" w:name="OCRUncertain1532"/>
      <w:r>
        <w:rPr>
          <w:i/>
          <w:iCs/>
          <w:lang w:val="en-US"/>
        </w:rPr>
        <w:t>P</w:t>
      </w:r>
      <w:bookmarkEnd w:id="1067"/>
      <w:r>
        <w:rPr>
          <w:vertAlign w:val="subscript"/>
        </w:rPr>
        <w:t>п.з</w:t>
      </w:r>
      <w:r>
        <w:t xml:space="preserve"> вычисляют по формуле</w:t>
      </w:r>
    </w:p>
    <w:p w:rsidR="00D1426F" w:rsidRDefault="0068260F">
      <w:pPr>
        <w:widowControl w:val="0"/>
        <w:ind w:firstLine="2410"/>
        <w:jc w:val="both"/>
        <w:rPr>
          <w:noProof/>
        </w:rPr>
      </w:pPr>
      <w:r>
        <w:rPr>
          <w:noProof/>
          <w:position w:val="-20"/>
        </w:rPr>
        <w:object w:dxaOrig="1700" w:dyaOrig="540">
          <v:shape id="_x0000_i1075" type="#_x0000_t75" style="width:84.75pt;height:27pt" o:ole="">
            <v:imagedata r:id="rId106" o:title=""/>
          </v:shape>
          <o:OLEObject Type="Embed" ProgID="Equation.3" ShapeID="_x0000_i1075" DrawAspect="Content" ObjectID="_1430307706" r:id="rId107"/>
        </w:object>
      </w:r>
      <w:r w:rsidR="00D1426F">
        <w:rPr>
          <w:noProof/>
        </w:rPr>
        <w:tab/>
      </w:r>
      <w:r w:rsidR="00D1426F">
        <w:rPr>
          <w:noProof/>
        </w:rPr>
        <w:tab/>
        <w:t>(34)</w:t>
      </w:r>
    </w:p>
    <w:p w:rsidR="00D1426F" w:rsidRDefault="00D1426F">
      <w:pPr>
        <w:widowControl w:val="0"/>
        <w:jc w:val="both"/>
      </w:pPr>
      <w:r>
        <w:t xml:space="preserve">где </w:t>
      </w:r>
      <w:r>
        <w:rPr>
          <w:i/>
          <w:iCs/>
          <w:lang w:val="en-US"/>
        </w:rPr>
        <w:t>n</w:t>
      </w:r>
      <w:r>
        <w:rPr>
          <w:noProof/>
        </w:rPr>
        <w:t xml:space="preserve"> —</w:t>
      </w:r>
      <w:r>
        <w:t xml:space="preserve"> число техниче</w:t>
      </w:r>
      <w:bookmarkStart w:id="1068" w:name="OCRUncertain1538"/>
      <w:r>
        <w:t>с</w:t>
      </w:r>
      <w:bookmarkEnd w:id="1068"/>
      <w:r>
        <w:t>ких решений противопожар</w:t>
      </w:r>
      <w:bookmarkStart w:id="1069" w:name="OCRUncertain1539"/>
      <w:r>
        <w:t>н</w:t>
      </w:r>
      <w:bookmarkEnd w:id="1069"/>
      <w:r>
        <w:t xml:space="preserve">ой защиты </w:t>
      </w:r>
      <w:bookmarkStart w:id="1070" w:name="OCRUncertain1541"/>
      <w:r>
        <w:t>в здании;</w:t>
      </w:r>
    </w:p>
    <w:p w:rsidR="00D1426F" w:rsidRDefault="00D1426F">
      <w:pPr>
        <w:widowControl w:val="0"/>
        <w:ind w:firstLine="284"/>
        <w:jc w:val="both"/>
      </w:pPr>
      <w:r>
        <w:rPr>
          <w:i/>
          <w:iCs/>
          <w:lang w:val="en-US"/>
        </w:rPr>
        <w:t>R</w:t>
      </w:r>
      <w:bookmarkEnd w:id="1070"/>
      <w:r>
        <w:rPr>
          <w:vertAlign w:val="subscript"/>
          <w:lang w:val="en-US"/>
        </w:rPr>
        <w:t>i</w:t>
      </w:r>
      <w:r>
        <w:rPr>
          <w:noProof/>
        </w:rPr>
        <w:t xml:space="preserve"> —</w:t>
      </w:r>
      <w:r>
        <w:t xml:space="preserve"> вероятность эфф</w:t>
      </w:r>
      <w:bookmarkStart w:id="1071" w:name="OCRUncertain1542"/>
      <w:r>
        <w:t>е</w:t>
      </w:r>
      <w:bookmarkEnd w:id="1071"/>
      <w:r>
        <w:t>ктивного срабат</w:t>
      </w:r>
      <w:bookmarkStart w:id="1072" w:name="OCRUncertain1543"/>
      <w:r>
        <w:t>ы</w:t>
      </w:r>
      <w:bookmarkEnd w:id="1072"/>
      <w:r>
        <w:t>вания i-го технического решения.</w:t>
      </w:r>
    </w:p>
    <w:p w:rsidR="00D1426F" w:rsidRDefault="00D1426F">
      <w:pPr>
        <w:widowControl w:val="0"/>
        <w:ind w:firstLine="284"/>
        <w:jc w:val="both"/>
      </w:pPr>
      <w:r>
        <w:rPr>
          <w:noProof/>
        </w:rPr>
        <w:t>2.8.</w:t>
      </w:r>
      <w:r>
        <w:t xml:space="preserve"> Для эк</w:t>
      </w:r>
      <w:bookmarkStart w:id="1073" w:name="OCRUncertain1544"/>
      <w:r>
        <w:t>с</w:t>
      </w:r>
      <w:bookmarkEnd w:id="1073"/>
      <w:r>
        <w:t>плуатируемых з</w:t>
      </w:r>
      <w:bookmarkStart w:id="1074" w:name="OCRUncertain1545"/>
      <w:r>
        <w:t>д</w:t>
      </w:r>
      <w:bookmarkEnd w:id="1074"/>
      <w:r>
        <w:t>а</w:t>
      </w:r>
      <w:bookmarkStart w:id="1075" w:name="OCRUncertain1546"/>
      <w:r>
        <w:t>н</w:t>
      </w:r>
      <w:bookmarkEnd w:id="1075"/>
      <w:r>
        <w:t xml:space="preserve">ий (сооружений) вероятность воздействия </w:t>
      </w:r>
      <w:bookmarkStart w:id="1076" w:name="OCRUncertain1547"/>
      <w:r>
        <w:t>ОФП</w:t>
      </w:r>
      <w:bookmarkEnd w:id="1076"/>
      <w:r>
        <w:t xml:space="preserve"> на людей допускается проверять окончательно с </w:t>
      </w:r>
      <w:bookmarkStart w:id="1077" w:name="OCRUncertain1548"/>
      <w:r>
        <w:t>и</w:t>
      </w:r>
      <w:bookmarkEnd w:id="1077"/>
      <w:r>
        <w:t>спользованием статистических данных по формуле</w:t>
      </w:r>
    </w:p>
    <w:p w:rsidR="00D1426F" w:rsidRDefault="0068260F">
      <w:pPr>
        <w:widowControl w:val="0"/>
        <w:ind w:firstLine="2552"/>
        <w:jc w:val="both"/>
      </w:pPr>
      <w:r>
        <w:rPr>
          <w:position w:val="-26"/>
        </w:rPr>
        <w:object w:dxaOrig="1300" w:dyaOrig="600">
          <v:shape id="_x0000_i1076" type="#_x0000_t75" style="width:65.25pt;height:30pt" o:ole="">
            <v:imagedata r:id="rId108" o:title=""/>
          </v:shape>
          <o:OLEObject Type="Embed" ProgID="Equation.3" ShapeID="_x0000_i1076" DrawAspect="Content" ObjectID="_1430307707" r:id="rId109"/>
        </w:object>
      </w:r>
      <w:r w:rsidR="00D1426F">
        <w:rPr>
          <w:lang w:val="en-US"/>
        </w:rPr>
        <w:tab/>
      </w:r>
      <w:r w:rsidR="00D1426F">
        <w:rPr>
          <w:lang w:val="en-US"/>
        </w:rPr>
        <w:tab/>
      </w:r>
      <w:r w:rsidR="00D1426F">
        <w:rPr>
          <w:lang w:val="en-US"/>
        </w:rPr>
        <w:tab/>
        <w:t>(35)</w:t>
      </w:r>
    </w:p>
    <w:p w:rsidR="00D1426F" w:rsidRDefault="00D1426F">
      <w:pPr>
        <w:widowControl w:val="0"/>
        <w:jc w:val="both"/>
      </w:pPr>
      <w:r>
        <w:t xml:space="preserve">где </w:t>
      </w:r>
      <w:r>
        <w:rPr>
          <w:i/>
          <w:iCs/>
        </w:rPr>
        <w:t>n</w:t>
      </w:r>
      <w:r>
        <w:rPr>
          <w:noProof/>
        </w:rPr>
        <w:t xml:space="preserve"> —</w:t>
      </w:r>
      <w:r>
        <w:t xml:space="preserve"> коэффициент, учитывающий постра</w:t>
      </w:r>
      <w:bookmarkStart w:id="1078" w:name="OCRUncertain1555"/>
      <w:r>
        <w:t>д</w:t>
      </w:r>
      <w:bookmarkEnd w:id="1078"/>
      <w:r>
        <w:t xml:space="preserve">авших </w:t>
      </w:r>
      <w:bookmarkStart w:id="1079" w:name="OCRUncertain1556"/>
      <w:r>
        <w:t>людей;</w:t>
      </w:r>
    </w:p>
    <w:p w:rsidR="00D1426F" w:rsidRDefault="00D1426F">
      <w:pPr>
        <w:widowControl w:val="0"/>
        <w:ind w:firstLine="284"/>
        <w:jc w:val="both"/>
      </w:pPr>
      <w:r>
        <w:rPr>
          <w:i/>
          <w:iCs/>
        </w:rPr>
        <w:t>Т</w:t>
      </w:r>
      <w:bookmarkEnd w:id="1079"/>
      <w:r>
        <w:rPr>
          <w:noProof/>
        </w:rPr>
        <w:t xml:space="preserve"> —</w:t>
      </w:r>
      <w:r>
        <w:t xml:space="preserve"> рас</w:t>
      </w:r>
      <w:bookmarkStart w:id="1080" w:name="OCRUncertain1557"/>
      <w:r>
        <w:t>с</w:t>
      </w:r>
      <w:bookmarkEnd w:id="1080"/>
      <w:r>
        <w:t xml:space="preserve">матриваемый период </w:t>
      </w:r>
      <w:bookmarkStart w:id="1081" w:name="OCRUncertain1558"/>
      <w:r>
        <w:t>эк</w:t>
      </w:r>
      <w:bookmarkEnd w:id="1081"/>
      <w:r>
        <w:t>сплуатации о</w:t>
      </w:r>
      <w:bookmarkStart w:id="1082" w:name="OCRUncertain1559"/>
      <w:r>
        <w:t>д</w:t>
      </w:r>
      <w:bookmarkEnd w:id="1082"/>
      <w:r>
        <w:t xml:space="preserve">нотипных </w:t>
      </w:r>
      <w:bookmarkStart w:id="1083" w:name="OCRUncertain1560"/>
      <w:r>
        <w:t>з</w:t>
      </w:r>
      <w:bookmarkEnd w:id="1083"/>
      <w:r>
        <w:t>даний (сооружений), год;</w:t>
      </w:r>
    </w:p>
    <w:p w:rsidR="00D1426F" w:rsidRDefault="00D1426F">
      <w:pPr>
        <w:widowControl w:val="0"/>
        <w:ind w:firstLine="284"/>
        <w:jc w:val="both"/>
      </w:pPr>
      <w:bookmarkStart w:id="1084" w:name="OCRUncertain1561"/>
      <w:r>
        <w:rPr>
          <w:i/>
          <w:iCs/>
        </w:rPr>
        <w:t>М</w:t>
      </w:r>
      <w:bookmarkEnd w:id="1084"/>
      <w:r>
        <w:rPr>
          <w:vertAlign w:val="subscript"/>
        </w:rPr>
        <w:t>ж</w:t>
      </w:r>
      <w:r>
        <w:rPr>
          <w:noProof/>
        </w:rPr>
        <w:t xml:space="preserve"> —</w:t>
      </w:r>
      <w:r>
        <w:t xml:space="preserve"> число жертв пожара в рассматриваемой группе зданий (сооружений) за период;</w:t>
      </w:r>
    </w:p>
    <w:p w:rsidR="00D1426F" w:rsidRDefault="00D1426F">
      <w:pPr>
        <w:widowControl w:val="0"/>
        <w:ind w:firstLine="284"/>
        <w:jc w:val="both"/>
      </w:pPr>
      <w:bookmarkStart w:id="1085" w:name="OCRUncertain1562"/>
      <w:r>
        <w:rPr>
          <w:i/>
          <w:iCs/>
          <w:lang w:val="en-US"/>
        </w:rPr>
        <w:t>N</w:t>
      </w:r>
      <w:bookmarkEnd w:id="1085"/>
      <w:r>
        <w:rPr>
          <w:vertAlign w:val="subscript"/>
        </w:rPr>
        <w:t>0</w:t>
      </w:r>
      <w:r>
        <w:rPr>
          <w:noProof/>
        </w:rPr>
        <w:t xml:space="preserve"> —</w:t>
      </w:r>
      <w:r>
        <w:t xml:space="preserve"> общее число лю</w:t>
      </w:r>
      <w:bookmarkStart w:id="1086" w:name="OCRUncertain1564"/>
      <w:r>
        <w:t>д</w:t>
      </w:r>
      <w:bookmarkEnd w:id="1086"/>
      <w:r>
        <w:t>ей</w:t>
      </w:r>
      <w:bookmarkStart w:id="1087" w:name="OCRUncertain1565"/>
      <w:r>
        <w:t>,</w:t>
      </w:r>
      <w:bookmarkEnd w:id="1087"/>
      <w:r>
        <w:t xml:space="preserve"> находя</w:t>
      </w:r>
      <w:bookmarkStart w:id="1088" w:name="OCRUncertain1566"/>
      <w:r>
        <w:t>щ</w:t>
      </w:r>
      <w:bookmarkEnd w:id="1088"/>
      <w:r>
        <w:t xml:space="preserve">ихся в </w:t>
      </w:r>
      <w:bookmarkStart w:id="1089" w:name="OCRUncertain1567"/>
      <w:r>
        <w:t>з</w:t>
      </w:r>
      <w:bookmarkEnd w:id="1089"/>
      <w:r>
        <w:t>даниях (сооружениях).</w:t>
      </w:r>
    </w:p>
    <w:p w:rsidR="00D1426F" w:rsidRDefault="00D1426F">
      <w:pPr>
        <w:widowControl w:val="0"/>
        <w:ind w:firstLine="142"/>
        <w:jc w:val="both"/>
      </w:pPr>
      <w:r>
        <w:t>Од</w:t>
      </w:r>
      <w:bookmarkStart w:id="1090" w:name="OCRUncertain1568"/>
      <w:r>
        <w:t>н</w:t>
      </w:r>
      <w:bookmarkEnd w:id="1090"/>
      <w:r>
        <w:t>отипными считают з</w:t>
      </w:r>
      <w:bookmarkStart w:id="1091" w:name="OCRUncertain1569"/>
      <w:r>
        <w:t>д</w:t>
      </w:r>
      <w:bookmarkEnd w:id="1091"/>
      <w:r>
        <w:t xml:space="preserve">ания (сооружения) с одинаковой </w:t>
      </w:r>
      <w:bookmarkStart w:id="1092" w:name="OCRUncertain1570"/>
      <w:r>
        <w:t>к</w:t>
      </w:r>
      <w:bookmarkEnd w:id="1092"/>
      <w:r>
        <w:t>атегорией пожарной опасности</w:t>
      </w:r>
      <w:bookmarkStart w:id="1093" w:name="OCRUncertain1571"/>
      <w:r>
        <w:t>,</w:t>
      </w:r>
      <w:bookmarkEnd w:id="1093"/>
      <w:r>
        <w:t xml:space="preserve"> одинакового функционального назначения и с близкими основными параметрами: гео</w:t>
      </w:r>
      <w:bookmarkStart w:id="1094" w:name="OCRUncertain1572"/>
      <w:r>
        <w:t>м</w:t>
      </w:r>
      <w:bookmarkEnd w:id="1094"/>
      <w:r>
        <w:t>етрическими размерами, конструктивными характерист</w:t>
      </w:r>
      <w:bookmarkStart w:id="1095" w:name="OCRUncertain1575"/>
      <w:r>
        <w:t>и</w:t>
      </w:r>
      <w:bookmarkEnd w:id="1095"/>
      <w:r>
        <w:t xml:space="preserve">ками, количеством горючей нагрузки, вместимостью (числом людей </w:t>
      </w:r>
      <w:bookmarkStart w:id="1096" w:name="OCRUncertain1577"/>
      <w:r>
        <w:t xml:space="preserve">в </w:t>
      </w:r>
      <w:bookmarkEnd w:id="1096"/>
      <w:r>
        <w:t xml:space="preserve">здании), </w:t>
      </w:r>
      <w:bookmarkStart w:id="1097" w:name="OCRUncertain1578"/>
      <w:r>
        <w:t>производственным</w:t>
      </w:r>
      <w:bookmarkEnd w:id="1097"/>
      <w:r>
        <w:t>и мощностями.</w:t>
      </w:r>
    </w:p>
    <w:p w:rsidR="00D1426F" w:rsidRDefault="00D1426F">
      <w:pPr>
        <w:widowControl w:val="0"/>
        <w:ind w:firstLine="284"/>
        <w:jc w:val="both"/>
      </w:pPr>
      <w:r>
        <w:rPr>
          <w:b/>
          <w:bCs/>
          <w:noProof/>
        </w:rPr>
        <w:t>3.</w:t>
      </w:r>
      <w:r>
        <w:rPr>
          <w:b/>
          <w:bCs/>
        </w:rPr>
        <w:t xml:space="preserve"> Оценка уровня обеспечения безопас</w:t>
      </w:r>
      <w:bookmarkStart w:id="1098" w:name="OCRUncertain1579"/>
      <w:r>
        <w:rPr>
          <w:b/>
          <w:bCs/>
        </w:rPr>
        <w:t>н</w:t>
      </w:r>
      <w:bookmarkEnd w:id="1098"/>
      <w:r>
        <w:rPr>
          <w:b/>
          <w:bCs/>
        </w:rPr>
        <w:t>ости людей</w:t>
      </w:r>
    </w:p>
    <w:p w:rsidR="00D1426F" w:rsidRDefault="00D1426F">
      <w:pPr>
        <w:widowControl w:val="0"/>
        <w:ind w:firstLine="284"/>
        <w:jc w:val="both"/>
        <w:rPr>
          <w:lang w:val="en-US"/>
        </w:rPr>
      </w:pPr>
      <w:r>
        <w:rPr>
          <w:noProof/>
        </w:rPr>
        <w:t>3</w:t>
      </w:r>
      <w:bookmarkStart w:id="1099" w:name="OCRUncertain1580"/>
      <w:r>
        <w:rPr>
          <w:noProof/>
        </w:rPr>
        <w:t>.</w:t>
      </w:r>
      <w:bookmarkEnd w:id="1099"/>
      <w:r>
        <w:rPr>
          <w:noProof/>
        </w:rPr>
        <w:t>1.</w:t>
      </w:r>
      <w:r>
        <w:t xml:space="preserve"> Для проектируемых зданий (сооружений) вероятность первоначаль</w:t>
      </w:r>
      <w:bookmarkStart w:id="1100" w:name="OCRUncertain1581"/>
      <w:r>
        <w:t xml:space="preserve">но </w:t>
      </w:r>
      <w:bookmarkEnd w:id="1100"/>
      <w:r>
        <w:t>оце</w:t>
      </w:r>
      <w:bookmarkStart w:id="1101" w:name="OCRUncertain1582"/>
      <w:r>
        <w:t>н</w:t>
      </w:r>
      <w:bookmarkEnd w:id="1101"/>
      <w:r>
        <w:t>ивают по</w:t>
      </w:r>
      <w:r>
        <w:rPr>
          <w:noProof/>
        </w:rPr>
        <w:t xml:space="preserve"> (3)</w:t>
      </w:r>
      <w:r>
        <w:t xml:space="preserve"> при </w:t>
      </w:r>
      <w:bookmarkStart w:id="1102" w:name="OCRUncertain1583"/>
      <w:r>
        <w:rPr>
          <w:i/>
          <w:iCs/>
        </w:rPr>
        <w:t>Р</w:t>
      </w:r>
      <w:r>
        <w:rPr>
          <w:vertAlign w:val="subscript"/>
        </w:rPr>
        <w:t>э</w:t>
      </w:r>
      <w:r>
        <w:t>,</w:t>
      </w:r>
      <w:bookmarkEnd w:id="1102"/>
      <w:r>
        <w:t xml:space="preserve"> равной </w:t>
      </w:r>
      <w:bookmarkStart w:id="1103" w:name="OCRUncertain1584"/>
      <w:r>
        <w:t>н</w:t>
      </w:r>
      <w:bookmarkEnd w:id="1103"/>
      <w:r>
        <w:t>улю. Если при этом выполняется услови</w:t>
      </w:r>
      <w:bookmarkStart w:id="1104" w:name="OCRUncertain1586"/>
      <w:r>
        <w:t>е</w:t>
      </w:r>
      <w:bookmarkStart w:id="1105" w:name="OCRUncertain1587"/>
      <w:bookmarkEnd w:id="1104"/>
      <w:r w:rsidR="0068260F">
        <w:rPr>
          <w:position w:val="-10"/>
        </w:rPr>
        <w:object w:dxaOrig="740" w:dyaOrig="340">
          <v:shape id="_x0000_i1077" type="#_x0000_t75" style="width:36.75pt;height:17.25pt" o:ole="">
            <v:imagedata r:id="rId110" o:title=""/>
          </v:shape>
          <o:OLEObject Type="Embed" ProgID="Equation.3" ShapeID="_x0000_i1077" DrawAspect="Content" ObjectID="_1430307708" r:id="rId111"/>
        </w:object>
      </w:r>
      <w:r>
        <w:rPr>
          <w:noProof/>
        </w:rPr>
        <w:t>,</w:t>
      </w:r>
      <w:bookmarkEnd w:id="1105"/>
      <w:r>
        <w:t xml:space="preserve"> то </w:t>
      </w:r>
      <w:bookmarkStart w:id="1106" w:name="OCRUncertain1588"/>
      <w:r>
        <w:t>б</w:t>
      </w:r>
      <w:bookmarkEnd w:id="1106"/>
      <w:r>
        <w:t>езопасность людей в зданиях (сооружениях) обеспечена на тр</w:t>
      </w:r>
      <w:bookmarkStart w:id="1107" w:name="OCRUncertain1589"/>
      <w:r>
        <w:t>е</w:t>
      </w:r>
      <w:bookmarkEnd w:id="1107"/>
      <w:r>
        <w:t>буемом уровне системой пр</w:t>
      </w:r>
      <w:bookmarkStart w:id="1108" w:name="OCRUncertain1590"/>
      <w:r>
        <w:t>е</w:t>
      </w:r>
      <w:bookmarkEnd w:id="1108"/>
      <w:r>
        <w:t>дотвращения пожара</w:t>
      </w:r>
      <w:bookmarkStart w:id="1109" w:name="OCRUncertain1591"/>
      <w:r>
        <w:t>.</w:t>
      </w:r>
      <w:bookmarkEnd w:id="1109"/>
      <w:r>
        <w:t xml:space="preserve"> Если это условие не выполняется, то расчет вероятности взаим</w:t>
      </w:r>
      <w:bookmarkStart w:id="1110" w:name="OCRUncertain1593"/>
      <w:r>
        <w:t>о</w:t>
      </w:r>
      <w:bookmarkEnd w:id="1110"/>
      <w:r>
        <w:t>действи</w:t>
      </w:r>
      <w:bookmarkStart w:id="1111" w:name="OCRUncertain1594"/>
      <w:r>
        <w:t>я</w:t>
      </w:r>
      <w:bookmarkEnd w:id="1111"/>
      <w:r>
        <w:t xml:space="preserve"> ОФП на людей</w:t>
      </w:r>
      <w:r>
        <w:rPr>
          <w:lang w:val="en-US"/>
        </w:rPr>
        <w:t xml:space="preserve"> </w:t>
      </w:r>
      <w:r>
        <w:rPr>
          <w:i/>
          <w:iCs/>
          <w:lang w:val="en-US"/>
        </w:rPr>
        <w:t>Q</w:t>
      </w:r>
      <w:r>
        <w:rPr>
          <w:vertAlign w:val="subscript"/>
        </w:rPr>
        <w:t>в</w:t>
      </w:r>
      <w:r>
        <w:t xml:space="preserve"> следует производить</w:t>
      </w:r>
      <w:r>
        <w:rPr>
          <w:noProof/>
        </w:rPr>
        <w:t xml:space="preserve"> по</w:t>
      </w:r>
      <w:r>
        <w:t xml:space="preserve"> расчетным зависимостям, приведенным в </w:t>
      </w:r>
      <w:bookmarkStart w:id="1112" w:name="OCRUncertain1595"/>
      <w:r>
        <w:t>разд.</w:t>
      </w:r>
      <w:bookmarkEnd w:id="1112"/>
      <w:r>
        <w:rPr>
          <w:lang w:val="en-US"/>
        </w:rPr>
        <w:t xml:space="preserve"> 2.</w:t>
      </w:r>
    </w:p>
    <w:p w:rsidR="00D1426F" w:rsidRDefault="00D1426F">
      <w:pPr>
        <w:widowControl w:val="0"/>
        <w:ind w:firstLine="284"/>
        <w:jc w:val="both"/>
      </w:pPr>
      <w:bookmarkStart w:id="1113" w:name="OCRUncertain1597"/>
      <w:r>
        <w:rPr>
          <w:noProof/>
        </w:rPr>
        <w:t>3</w:t>
      </w:r>
      <w:bookmarkEnd w:id="1113"/>
      <w:r>
        <w:rPr>
          <w:noProof/>
        </w:rPr>
        <w:t>.2.</w:t>
      </w:r>
      <w:r>
        <w:t xml:space="preserve"> Д</w:t>
      </w:r>
      <w:bookmarkStart w:id="1114" w:name="OCRUncertain1598"/>
      <w:r>
        <w:t>о</w:t>
      </w:r>
      <w:bookmarkEnd w:id="1114"/>
      <w:r>
        <w:t>пускается уровень обеспечения безопасности людей в зданиях (сооружениях) оценивать по вероятности</w:t>
      </w:r>
      <w:r>
        <w:rPr>
          <w:noProof/>
        </w:rPr>
        <w:t xml:space="preserve"> </w:t>
      </w:r>
      <w:r>
        <w:rPr>
          <w:i/>
          <w:iCs/>
          <w:noProof/>
        </w:rPr>
        <w:t>Q</w:t>
      </w:r>
      <w:r>
        <w:rPr>
          <w:vertAlign w:val="subscript"/>
        </w:rPr>
        <w:t>в</w:t>
      </w:r>
      <w:r>
        <w:rPr>
          <w:noProof/>
        </w:rPr>
        <w:t>,</w:t>
      </w:r>
      <w:r>
        <w:t xml:space="preserve"> в одн</w:t>
      </w:r>
      <w:bookmarkStart w:id="1115" w:name="OCRUncertain1599"/>
      <w:r>
        <w:t>о</w:t>
      </w:r>
      <w:bookmarkEnd w:id="1115"/>
      <w:r>
        <w:t>м или нескольких помещениях, наиболее удаленны</w:t>
      </w:r>
      <w:bookmarkStart w:id="1116" w:name="OCRUncertain1600"/>
      <w:r>
        <w:t>й</w:t>
      </w:r>
      <w:bookmarkEnd w:id="1116"/>
      <w:r>
        <w:t xml:space="preserve"> </w:t>
      </w:r>
      <w:bookmarkStart w:id="1117" w:name="OCRUncertain1601"/>
      <w:r>
        <w:t>о</w:t>
      </w:r>
      <w:bookmarkEnd w:id="1117"/>
      <w:r>
        <w:t>т вых</w:t>
      </w:r>
      <w:bookmarkStart w:id="1118" w:name="OCRUncertain1602"/>
      <w:r>
        <w:t>о</w:t>
      </w:r>
      <w:bookmarkEnd w:id="1118"/>
      <w:r>
        <w:t>дов в безопас</w:t>
      </w:r>
      <w:bookmarkStart w:id="1119" w:name="OCRUncertain1603"/>
      <w:r>
        <w:t>н</w:t>
      </w:r>
      <w:bookmarkEnd w:id="1119"/>
      <w:r>
        <w:t>ую зо</w:t>
      </w:r>
      <w:bookmarkStart w:id="1120" w:name="OCRUncertain1604"/>
      <w:r>
        <w:t>н</w:t>
      </w:r>
      <w:bookmarkEnd w:id="1120"/>
      <w:r>
        <w:t>у (например верхн</w:t>
      </w:r>
      <w:bookmarkStart w:id="1121" w:name="OCRUncertain1605"/>
      <w:r>
        <w:t xml:space="preserve">ие </w:t>
      </w:r>
      <w:bookmarkEnd w:id="1121"/>
      <w:r>
        <w:t>этаж</w:t>
      </w:r>
      <w:bookmarkStart w:id="1122" w:name="OCRUncertain1606"/>
      <w:r>
        <w:t>и</w:t>
      </w:r>
      <w:bookmarkEnd w:id="1122"/>
      <w:r>
        <w:t xml:space="preserve"> многоэтажных </w:t>
      </w:r>
      <w:bookmarkStart w:id="1123" w:name="OCRUncertain1607"/>
      <w:r>
        <w:t>зданий).</w:t>
      </w:r>
      <w:bookmarkEnd w:id="1123"/>
    </w:p>
    <w:p w:rsidR="00D1426F" w:rsidRDefault="00D1426F">
      <w:pPr>
        <w:widowControl w:val="0"/>
        <w:ind w:firstLine="284"/>
        <w:jc w:val="both"/>
        <w:rPr>
          <w:noProof/>
        </w:rPr>
      </w:pPr>
    </w:p>
    <w:p w:rsidR="00D1426F" w:rsidRDefault="00D1426F">
      <w:pPr>
        <w:widowControl w:val="0"/>
        <w:ind w:firstLine="284"/>
        <w:jc w:val="both"/>
        <w:rPr>
          <w:noProof/>
        </w:rPr>
      </w:pPr>
    </w:p>
    <w:p w:rsidR="00D1426F" w:rsidRDefault="00D1426F">
      <w:pPr>
        <w:widowControl w:val="0"/>
        <w:ind w:firstLine="284"/>
        <w:jc w:val="right"/>
        <w:rPr>
          <w:i/>
          <w:iCs/>
          <w:noProof/>
        </w:rPr>
      </w:pPr>
      <w:r>
        <w:rPr>
          <w:i/>
          <w:iCs/>
        </w:rPr>
        <w:t>ПРИЛОЖЕНИЕ</w:t>
      </w:r>
      <w:r>
        <w:rPr>
          <w:i/>
          <w:iCs/>
          <w:noProof/>
        </w:rPr>
        <w:t xml:space="preserve"> 3</w:t>
      </w:r>
    </w:p>
    <w:p w:rsidR="00D1426F" w:rsidRDefault="00D1426F">
      <w:pPr>
        <w:widowControl w:val="0"/>
        <w:ind w:firstLine="284"/>
        <w:jc w:val="right"/>
        <w:rPr>
          <w:i/>
          <w:iCs/>
        </w:rPr>
      </w:pPr>
      <w:r>
        <w:rPr>
          <w:i/>
          <w:iCs/>
        </w:rPr>
        <w:t>Обязательное</w:t>
      </w:r>
    </w:p>
    <w:p w:rsidR="00D1426F" w:rsidRDefault="00D1426F">
      <w:pPr>
        <w:widowControl w:val="0"/>
        <w:ind w:firstLine="284"/>
        <w:jc w:val="right"/>
        <w:rPr>
          <w:i/>
          <w:iCs/>
        </w:rPr>
      </w:pPr>
    </w:p>
    <w:p w:rsidR="00D1426F" w:rsidRDefault="00D1426F">
      <w:pPr>
        <w:widowControl w:val="0"/>
        <w:jc w:val="center"/>
        <w:rPr>
          <w:b/>
          <w:bCs/>
          <w:lang w:val="en-US"/>
        </w:rPr>
      </w:pPr>
      <w:r>
        <w:rPr>
          <w:b/>
          <w:bCs/>
        </w:rPr>
        <w:t>МЕТОД ОП</w:t>
      </w:r>
      <w:bookmarkStart w:id="1124" w:name="OCRUncertain1609"/>
      <w:r>
        <w:rPr>
          <w:b/>
          <w:bCs/>
        </w:rPr>
        <w:t>Р</w:t>
      </w:r>
      <w:bookmarkEnd w:id="1124"/>
      <w:r>
        <w:rPr>
          <w:b/>
          <w:bCs/>
        </w:rPr>
        <w:t>ЕДЕЛЕНИЯ ВЕРОЯТНОСТИ ВОЗНИКНОВЕНИЯ ПОЖАРА</w:t>
      </w:r>
    </w:p>
    <w:p w:rsidR="00D1426F" w:rsidRDefault="00D1426F">
      <w:pPr>
        <w:widowControl w:val="0"/>
        <w:jc w:val="center"/>
        <w:rPr>
          <w:b/>
          <w:bCs/>
        </w:rPr>
      </w:pPr>
      <w:r>
        <w:rPr>
          <w:b/>
          <w:bCs/>
        </w:rPr>
        <w:t xml:space="preserve">(ВЗРЫВА) В </w:t>
      </w:r>
      <w:bookmarkStart w:id="1125" w:name="OCRUncertain1610"/>
      <w:r>
        <w:rPr>
          <w:b/>
          <w:bCs/>
        </w:rPr>
        <w:t>ПОЖАРОВЗРЫВООПАСНОМ</w:t>
      </w:r>
      <w:bookmarkEnd w:id="1125"/>
      <w:r>
        <w:rPr>
          <w:b/>
          <w:bCs/>
        </w:rPr>
        <w:t xml:space="preserve"> ОБЪЕКТЕ</w:t>
      </w:r>
    </w:p>
    <w:p w:rsidR="00D1426F" w:rsidRDefault="00D1426F">
      <w:pPr>
        <w:widowControl w:val="0"/>
        <w:jc w:val="center"/>
      </w:pPr>
    </w:p>
    <w:p w:rsidR="00D1426F" w:rsidRDefault="00D1426F">
      <w:pPr>
        <w:widowControl w:val="0"/>
        <w:ind w:firstLine="284"/>
        <w:jc w:val="both"/>
      </w:pPr>
      <w:r>
        <w:t>Настоящ</w:t>
      </w:r>
      <w:bookmarkStart w:id="1126" w:name="OCRUncertain1611"/>
      <w:r>
        <w:t>и</w:t>
      </w:r>
      <w:bookmarkEnd w:id="1126"/>
      <w:r>
        <w:t>й метод устанавливает порядок расчета вероятност</w:t>
      </w:r>
      <w:bookmarkStart w:id="1127" w:name="OCRUncertain1612"/>
      <w:r>
        <w:t>и</w:t>
      </w:r>
      <w:bookmarkEnd w:id="1127"/>
      <w:r>
        <w:t xml:space="preserve"> возник</w:t>
      </w:r>
      <w:bookmarkStart w:id="1128" w:name="OCRUncertain1613"/>
      <w:r>
        <w:t>н</w:t>
      </w:r>
      <w:bookmarkEnd w:id="1128"/>
      <w:r>
        <w:t xml:space="preserve">овения пожара (взрыва) в </w:t>
      </w:r>
      <w:bookmarkStart w:id="1129" w:name="OCRUncertain1615"/>
      <w:r>
        <w:t>о</w:t>
      </w:r>
      <w:bookmarkEnd w:id="1129"/>
      <w:r>
        <w:t>бъекте и изделии.</w:t>
      </w:r>
    </w:p>
    <w:p w:rsidR="00D1426F" w:rsidRDefault="00D1426F">
      <w:pPr>
        <w:widowControl w:val="0"/>
        <w:ind w:firstLine="284"/>
        <w:jc w:val="both"/>
        <w:rPr>
          <w:b/>
          <w:bCs/>
        </w:rPr>
      </w:pPr>
      <w:r>
        <w:rPr>
          <w:b/>
          <w:bCs/>
          <w:noProof/>
        </w:rPr>
        <w:t>1.</w:t>
      </w:r>
      <w:r>
        <w:rPr>
          <w:b/>
          <w:bCs/>
        </w:rPr>
        <w:t xml:space="preserve"> Сущность мето</w:t>
      </w:r>
      <w:bookmarkStart w:id="1130" w:name="OCRUncertain1616"/>
      <w:r>
        <w:rPr>
          <w:b/>
          <w:bCs/>
        </w:rPr>
        <w:t>д</w:t>
      </w:r>
      <w:bookmarkEnd w:id="1130"/>
      <w:r>
        <w:rPr>
          <w:b/>
          <w:bCs/>
        </w:rPr>
        <w:t>а</w:t>
      </w:r>
    </w:p>
    <w:p w:rsidR="00D1426F" w:rsidRDefault="00D1426F">
      <w:pPr>
        <w:widowControl w:val="0"/>
        <w:ind w:firstLine="284"/>
        <w:jc w:val="both"/>
      </w:pPr>
      <w:bookmarkStart w:id="1131" w:name="OCRUncertain1617"/>
      <w:r>
        <w:t>1</w:t>
      </w:r>
      <w:bookmarkEnd w:id="1131"/>
      <w:r>
        <w:t>.1. Вероятность воз</w:t>
      </w:r>
      <w:bookmarkStart w:id="1132" w:name="OCRUncertain1619"/>
      <w:r>
        <w:t>н</w:t>
      </w:r>
      <w:bookmarkEnd w:id="1132"/>
      <w:r>
        <w:t>икнове</w:t>
      </w:r>
      <w:bookmarkStart w:id="1133" w:name="OCRUncertain1620"/>
      <w:r>
        <w:t>н</w:t>
      </w:r>
      <w:bookmarkEnd w:id="1133"/>
      <w:r>
        <w:t xml:space="preserve">ия пожара (взрыва) в </w:t>
      </w:r>
      <w:bookmarkStart w:id="1134" w:name="OCRUncertain1621"/>
      <w:r>
        <w:t xml:space="preserve">пожаровзрывоопасном </w:t>
      </w:r>
      <w:bookmarkEnd w:id="1134"/>
      <w:r>
        <w:t xml:space="preserve">объекте определяют </w:t>
      </w:r>
      <w:bookmarkStart w:id="1135" w:name="OCRUncertain1622"/>
      <w:r>
        <w:t>н</w:t>
      </w:r>
      <w:bookmarkEnd w:id="1135"/>
      <w:r>
        <w:t>а этапах его проектирования, строительства и эксплуатации.</w:t>
      </w:r>
    </w:p>
    <w:p w:rsidR="00D1426F" w:rsidRDefault="00D1426F">
      <w:pPr>
        <w:widowControl w:val="0"/>
        <w:ind w:firstLine="284"/>
        <w:jc w:val="both"/>
      </w:pPr>
      <w:r>
        <w:t>1</w:t>
      </w:r>
      <w:bookmarkStart w:id="1136" w:name="OCRUncertain1624"/>
      <w:r>
        <w:t>.</w:t>
      </w:r>
      <w:bookmarkEnd w:id="1136"/>
      <w:r>
        <w:t>2. Для расчета вероятности возникновения пожара (в</w:t>
      </w:r>
      <w:bookmarkStart w:id="1137" w:name="OCRUncertain1625"/>
      <w:r>
        <w:t>з</w:t>
      </w:r>
      <w:bookmarkEnd w:id="1137"/>
      <w:r>
        <w:t>рыва) на де</w:t>
      </w:r>
      <w:bookmarkStart w:id="1138" w:name="OCRUncertain1626"/>
      <w:r>
        <w:t>й</w:t>
      </w:r>
      <w:bookmarkEnd w:id="1138"/>
      <w:r>
        <w:t>ствующих или строящ</w:t>
      </w:r>
      <w:bookmarkStart w:id="1139" w:name="OCRUncertain1627"/>
      <w:r>
        <w:t>и</w:t>
      </w:r>
      <w:bookmarkEnd w:id="1139"/>
      <w:r>
        <w:t xml:space="preserve">хся объектах необходимо располагать статистическими </w:t>
      </w:r>
      <w:bookmarkStart w:id="1140" w:name="OCRUncertain1628"/>
      <w:r>
        <w:t>д</w:t>
      </w:r>
      <w:bookmarkEnd w:id="1140"/>
      <w:r>
        <w:t>а</w:t>
      </w:r>
      <w:bookmarkStart w:id="1141" w:name="OCRUncertain1629"/>
      <w:r>
        <w:t>н</w:t>
      </w:r>
      <w:bookmarkEnd w:id="1141"/>
      <w:r>
        <w:t xml:space="preserve">ными о времени </w:t>
      </w:r>
      <w:r>
        <w:lastRenderedPageBreak/>
        <w:t>суще</w:t>
      </w:r>
      <w:bookmarkStart w:id="1142" w:name="OCRUncertain1630"/>
      <w:r>
        <w:t>с</w:t>
      </w:r>
      <w:bookmarkEnd w:id="1142"/>
      <w:r>
        <w:t>твова</w:t>
      </w:r>
      <w:bookmarkStart w:id="1143" w:name="OCRUncertain1631"/>
      <w:r>
        <w:t>н</w:t>
      </w:r>
      <w:bookmarkEnd w:id="1143"/>
      <w:r>
        <w:t xml:space="preserve">ия различных </w:t>
      </w:r>
      <w:bookmarkStart w:id="1144" w:name="OCRUncertain1632"/>
      <w:r>
        <w:t>пожаровзрывоопасных</w:t>
      </w:r>
      <w:bookmarkEnd w:id="1144"/>
      <w:r>
        <w:t xml:space="preserve"> событий. Вероятность возникновения пожара (взрыва) в проектируемых объектах определяют на ос</w:t>
      </w:r>
      <w:bookmarkStart w:id="1145" w:name="OCRUncertain1633"/>
      <w:r>
        <w:t>н</w:t>
      </w:r>
      <w:bookmarkEnd w:id="1145"/>
      <w:r>
        <w:t>ове показателей надежности элементов объекта, по</w:t>
      </w:r>
      <w:bookmarkStart w:id="1146" w:name="OCRUncertain1634"/>
      <w:r>
        <w:t>з</w:t>
      </w:r>
      <w:bookmarkEnd w:id="1146"/>
      <w:r>
        <w:t>воляющих рассчитывать вероятность прои</w:t>
      </w:r>
      <w:bookmarkStart w:id="1147" w:name="OCRUncertain1635"/>
      <w:r>
        <w:t>з</w:t>
      </w:r>
      <w:bookmarkEnd w:id="1147"/>
      <w:r>
        <w:t>водственного оборудования, систем контроля и управления, а такж</w:t>
      </w:r>
      <w:bookmarkStart w:id="1148" w:name="OCRUncertain1636"/>
      <w:r>
        <w:t>е</w:t>
      </w:r>
      <w:bookmarkEnd w:id="1148"/>
      <w:r>
        <w:t xml:space="preserve"> других устройств, составляющих объект, которые приводят к реализации различных пожаровзрывоопасных событий.</w:t>
      </w:r>
    </w:p>
    <w:p w:rsidR="00D1426F" w:rsidRDefault="00D1426F">
      <w:pPr>
        <w:widowControl w:val="0"/>
        <w:ind w:firstLine="284"/>
        <w:jc w:val="both"/>
      </w:pPr>
      <w:r>
        <w:t xml:space="preserve">Под </w:t>
      </w:r>
      <w:bookmarkStart w:id="1149" w:name="OCRUncertain1637"/>
      <w:r>
        <w:t>пожаровзрывоопасными</w:t>
      </w:r>
      <w:bookmarkEnd w:id="1149"/>
      <w:r>
        <w:t xml:space="preserve"> понимают событ</w:t>
      </w:r>
      <w:bookmarkStart w:id="1150" w:name="OCRUncertain1638"/>
      <w:r>
        <w:t>и</w:t>
      </w:r>
      <w:bookmarkEnd w:id="1150"/>
      <w:r>
        <w:t>я, реализац</w:t>
      </w:r>
      <w:bookmarkStart w:id="1151" w:name="OCRUncertain1639"/>
      <w:r>
        <w:t>и</w:t>
      </w:r>
      <w:bookmarkEnd w:id="1151"/>
      <w:r>
        <w:t>я которых приводит к образованию горючей среды и появлению источника зажигания.</w:t>
      </w:r>
    </w:p>
    <w:p w:rsidR="00D1426F" w:rsidRDefault="00D1426F">
      <w:pPr>
        <w:widowControl w:val="0"/>
        <w:ind w:firstLine="284"/>
        <w:jc w:val="both"/>
      </w:pPr>
      <w:r>
        <w:t>1.3. Численные значе</w:t>
      </w:r>
      <w:bookmarkStart w:id="1152" w:name="OCRUncertain1641"/>
      <w:r>
        <w:t>н</w:t>
      </w:r>
      <w:bookmarkEnd w:id="1152"/>
      <w:r>
        <w:t>ия необходимых для расчетов вероятности возникновен</w:t>
      </w:r>
      <w:bookmarkStart w:id="1153" w:name="OCRUncertain1642"/>
      <w:r>
        <w:t>и</w:t>
      </w:r>
      <w:bookmarkEnd w:id="1153"/>
      <w:r>
        <w:t>я пожара (взрыва) показателей надежности различных тех</w:t>
      </w:r>
      <w:bookmarkStart w:id="1154" w:name="OCRUncertain1643"/>
      <w:r>
        <w:t>н</w:t>
      </w:r>
      <w:bookmarkEnd w:id="1154"/>
      <w:r>
        <w:t>ологических аппаратов, систем управления</w:t>
      </w:r>
      <w:bookmarkStart w:id="1155" w:name="OCRUncertain1644"/>
      <w:r>
        <w:t>,</w:t>
      </w:r>
      <w:bookmarkEnd w:id="1155"/>
      <w:r>
        <w:t xml:space="preserve"> контроля, связи и тому подобных, используемых при проект</w:t>
      </w:r>
      <w:bookmarkStart w:id="1156" w:name="OCRUncertain1645"/>
      <w:r>
        <w:t>и</w:t>
      </w:r>
      <w:bookmarkEnd w:id="1156"/>
      <w:r>
        <w:t xml:space="preserve">ровании объекта, или исходные данные для их расчета выбирают в соответствии с ГОСТ </w:t>
      </w:r>
      <w:bookmarkStart w:id="1157" w:name="OCRUncertain1646"/>
      <w:r>
        <w:t>2</w:t>
      </w:r>
      <w:bookmarkEnd w:id="1157"/>
      <w:r>
        <w:t>.106, ГОСТ</w:t>
      </w:r>
      <w:r>
        <w:rPr>
          <w:noProof/>
        </w:rPr>
        <w:t xml:space="preserve"> 2.</w:t>
      </w:r>
      <w:bookmarkStart w:id="1158" w:name="OCRUncertain1648"/>
      <w:r>
        <w:rPr>
          <w:noProof/>
        </w:rPr>
        <w:t>1</w:t>
      </w:r>
      <w:bookmarkEnd w:id="1158"/>
      <w:r>
        <w:rPr>
          <w:noProof/>
        </w:rPr>
        <w:t>18,</w:t>
      </w:r>
      <w:r>
        <w:t xml:space="preserve"> ГОСТ 2</w:t>
      </w:r>
      <w:bookmarkStart w:id="1159" w:name="OCRUncertain1649"/>
      <w:r>
        <w:t>.</w:t>
      </w:r>
      <w:bookmarkEnd w:id="1159"/>
      <w:r>
        <w:t>119, ГОСТ</w:t>
      </w:r>
      <w:r>
        <w:rPr>
          <w:noProof/>
        </w:rPr>
        <w:t xml:space="preserve"> 2.120,</w:t>
      </w:r>
      <w:r>
        <w:t xml:space="preserve"> ГОСТ</w:t>
      </w:r>
      <w:r>
        <w:rPr>
          <w:noProof/>
        </w:rPr>
        <w:t xml:space="preserve"> 15.0</w:t>
      </w:r>
      <w:bookmarkStart w:id="1160" w:name="OCRUncertain1651"/>
      <w:r>
        <w:rPr>
          <w:noProof/>
        </w:rPr>
        <w:t>01</w:t>
      </w:r>
      <w:bookmarkEnd w:id="1160"/>
      <w:r>
        <w:rPr>
          <w:noProof/>
        </w:rPr>
        <w:t xml:space="preserve">, </w:t>
      </w:r>
      <w:r>
        <w:t xml:space="preserve">из </w:t>
      </w:r>
      <w:bookmarkStart w:id="1161" w:name="OCRUncertain1652"/>
      <w:r>
        <w:t>нормативно-технической</w:t>
      </w:r>
      <w:bookmarkEnd w:id="1161"/>
      <w:r>
        <w:t xml:space="preserve"> документации, стандартов </w:t>
      </w:r>
      <w:bookmarkStart w:id="1162" w:name="OCRUncertain1653"/>
      <w:r>
        <w:t>и</w:t>
      </w:r>
      <w:bookmarkEnd w:id="1162"/>
      <w:r>
        <w:t xml:space="preserve"> паспортов на элементы объекта. Необходимые сведения могут быть получены в результате сбора и обработки статистических данных об отказах анализируемых элементов в условиях эксплуатации.</w:t>
      </w:r>
    </w:p>
    <w:p w:rsidR="00D1426F" w:rsidRDefault="00D1426F">
      <w:pPr>
        <w:widowControl w:val="0"/>
        <w:ind w:firstLine="284"/>
        <w:jc w:val="both"/>
      </w:pPr>
      <w:r>
        <w:t xml:space="preserve">Сбор необходимых статистических данных проводят по единой программе, входящей </w:t>
      </w:r>
      <w:bookmarkStart w:id="1163" w:name="OCRUncertain1654"/>
      <w:r>
        <w:t>в</w:t>
      </w:r>
      <w:bookmarkEnd w:id="1163"/>
      <w:r>
        <w:t xml:space="preserve"> состав настоящего метода.</w:t>
      </w:r>
    </w:p>
    <w:p w:rsidR="00D1426F" w:rsidRDefault="00D1426F">
      <w:pPr>
        <w:widowControl w:val="0"/>
        <w:ind w:firstLine="284"/>
        <w:jc w:val="both"/>
      </w:pPr>
      <w:r>
        <w:t xml:space="preserve">1.4. </w:t>
      </w:r>
      <w:bookmarkStart w:id="1164" w:name="OCRUncertain1655"/>
      <w:r>
        <w:t>Пожаровзрывоопасность</w:t>
      </w:r>
      <w:bookmarkEnd w:id="1164"/>
      <w:r>
        <w:t xml:space="preserve"> любого объекта определяется </w:t>
      </w:r>
      <w:bookmarkStart w:id="1165" w:name="OCRUncertain1656"/>
      <w:r>
        <w:t>пожаровзрывоопасностью</w:t>
      </w:r>
      <w:bookmarkEnd w:id="1165"/>
      <w:r>
        <w:t xml:space="preserve"> его составных частей (технологических аппаратов, установок, помещений). В</w:t>
      </w:r>
      <w:bookmarkStart w:id="1166" w:name="OCRUncertain1657"/>
      <w:r>
        <w:t>е</w:t>
      </w:r>
      <w:bookmarkEnd w:id="1166"/>
      <w:r>
        <w:t>роятность возник</w:t>
      </w:r>
      <w:bookmarkStart w:id="1167" w:name="OCRUncertain1658"/>
      <w:r>
        <w:t>н</w:t>
      </w:r>
      <w:bookmarkEnd w:id="1167"/>
      <w:r>
        <w:t>овения пожара (взрыва) в объекте в течение года</w:t>
      </w:r>
      <w:r>
        <w:rPr>
          <w:lang w:val="en-US"/>
        </w:rPr>
        <w:t xml:space="preserve"> </w:t>
      </w:r>
      <w:r>
        <w:rPr>
          <w:i/>
          <w:iCs/>
          <w:lang w:val="en-US"/>
        </w:rPr>
        <w:t>Q</w:t>
      </w:r>
      <w:r>
        <w:t xml:space="preserve"> </w:t>
      </w:r>
      <w:bookmarkStart w:id="1168" w:name="OCRUncertain1659"/>
      <w:r>
        <w:t>(</w:t>
      </w:r>
      <w:r>
        <w:rPr>
          <w:i/>
          <w:iCs/>
        </w:rPr>
        <w:t>ПЗ</w:t>
      </w:r>
      <w:r>
        <w:t>)</w:t>
      </w:r>
      <w:bookmarkEnd w:id="1168"/>
      <w:r>
        <w:t xml:space="preserve"> вычисляют по формуле</w:t>
      </w:r>
    </w:p>
    <w:p w:rsidR="00D1426F" w:rsidRDefault="0068260F">
      <w:pPr>
        <w:widowControl w:val="0"/>
        <w:ind w:firstLine="1701"/>
        <w:jc w:val="both"/>
        <w:rPr>
          <w:noProof/>
        </w:rPr>
      </w:pPr>
      <w:r>
        <w:rPr>
          <w:noProof/>
          <w:position w:val="-20"/>
        </w:rPr>
        <w:object w:dxaOrig="2340" w:dyaOrig="540">
          <v:shape id="_x0000_i1078" type="#_x0000_t75" style="width:117pt;height:27pt" o:ole="">
            <v:imagedata r:id="rId112" o:title=""/>
          </v:shape>
          <o:OLEObject Type="Embed" ProgID="Equation.3" ShapeID="_x0000_i1078" DrawAspect="Content" ObjectID="_1430307709" r:id="rId113"/>
        </w:object>
      </w:r>
      <w:r w:rsidR="00D1426F">
        <w:rPr>
          <w:noProof/>
        </w:rPr>
        <w:tab/>
      </w:r>
      <w:r w:rsidR="00D1426F">
        <w:rPr>
          <w:noProof/>
        </w:rPr>
        <w:tab/>
        <w:t>(36)</w:t>
      </w:r>
    </w:p>
    <w:p w:rsidR="00D1426F" w:rsidRDefault="00D1426F">
      <w:pPr>
        <w:widowControl w:val="0"/>
        <w:jc w:val="both"/>
      </w:pPr>
      <w:r>
        <w:t>где</w:t>
      </w:r>
      <w:r>
        <w:rPr>
          <w:lang w:val="en-US"/>
        </w:rPr>
        <w:t xml:space="preserve"> </w:t>
      </w:r>
      <w:bookmarkStart w:id="1169" w:name="OCRUncertain1667"/>
      <w:r>
        <w:rPr>
          <w:i/>
          <w:iCs/>
          <w:lang w:val="en-US"/>
        </w:rPr>
        <w:t>Q</w:t>
      </w:r>
      <w:bookmarkEnd w:id="1169"/>
      <w:r>
        <w:rPr>
          <w:vertAlign w:val="subscript"/>
          <w:lang w:val="en-US"/>
        </w:rPr>
        <w:t>i</w:t>
      </w:r>
      <w:r>
        <w:t xml:space="preserve"> </w:t>
      </w:r>
      <w:bookmarkStart w:id="1170" w:name="OCRUncertain1668"/>
      <w:r>
        <w:t>(</w:t>
      </w:r>
      <w:r>
        <w:rPr>
          <w:i/>
          <w:iCs/>
        </w:rPr>
        <w:t>ПП</w:t>
      </w:r>
      <w:r>
        <w:t>)</w:t>
      </w:r>
      <w:bookmarkEnd w:id="1170"/>
      <w:r>
        <w:rPr>
          <w:noProof/>
        </w:rPr>
        <w:t xml:space="preserve"> —</w:t>
      </w:r>
      <w:r>
        <w:t xml:space="preserve"> вероятность </w:t>
      </w:r>
      <w:bookmarkStart w:id="1171" w:name="OCRUncertain1670"/>
      <w:r>
        <w:t>возникновения</w:t>
      </w:r>
      <w:bookmarkEnd w:id="1171"/>
      <w:r>
        <w:t xml:space="preserve"> пожара в</w:t>
      </w:r>
      <w:r>
        <w:rPr>
          <w:lang w:val="en-US"/>
        </w:rPr>
        <w:t xml:space="preserve"> </w:t>
      </w:r>
      <w:bookmarkStart w:id="1172" w:name="OCRUncertain1671"/>
      <w:r>
        <w:rPr>
          <w:i/>
          <w:iCs/>
          <w:lang w:val="en-US"/>
        </w:rPr>
        <w:t>i</w:t>
      </w:r>
      <w:r>
        <w:rPr>
          <w:lang w:val="en-US"/>
        </w:rPr>
        <w:t>-</w:t>
      </w:r>
      <w:bookmarkEnd w:id="1172"/>
      <w:r>
        <w:rPr>
          <w:lang w:val="en-US"/>
        </w:rPr>
        <w:t>м</w:t>
      </w:r>
      <w:r>
        <w:t xml:space="preserve"> по</w:t>
      </w:r>
      <w:bookmarkStart w:id="1173" w:name="OCRUncertain1672"/>
      <w:r>
        <w:t>м</w:t>
      </w:r>
      <w:bookmarkEnd w:id="1173"/>
      <w:r>
        <w:t>ещении объекта в течение года;</w:t>
      </w:r>
    </w:p>
    <w:p w:rsidR="00D1426F" w:rsidRDefault="00D1426F">
      <w:pPr>
        <w:widowControl w:val="0"/>
        <w:ind w:firstLine="284"/>
        <w:jc w:val="both"/>
      </w:pPr>
      <w:r>
        <w:rPr>
          <w:i/>
          <w:iCs/>
          <w:lang w:val="en-US"/>
        </w:rPr>
        <w:t>n</w:t>
      </w:r>
      <w:r>
        <w:rPr>
          <w:noProof/>
        </w:rPr>
        <w:t xml:space="preserve"> —</w:t>
      </w:r>
      <w:r>
        <w:t xml:space="preserve"> количество по</w:t>
      </w:r>
      <w:bookmarkStart w:id="1174" w:name="OCRUncertain1673"/>
      <w:r>
        <w:t>м</w:t>
      </w:r>
      <w:bookmarkEnd w:id="1174"/>
      <w:r>
        <w:t>ещен</w:t>
      </w:r>
      <w:bookmarkStart w:id="1175" w:name="OCRUncertain1674"/>
      <w:r>
        <w:t>и</w:t>
      </w:r>
      <w:bookmarkEnd w:id="1175"/>
      <w:r>
        <w:t>й в объекте.</w:t>
      </w:r>
    </w:p>
    <w:p w:rsidR="00D1426F" w:rsidRDefault="00D1426F">
      <w:pPr>
        <w:widowControl w:val="0"/>
        <w:ind w:firstLine="284"/>
        <w:jc w:val="both"/>
      </w:pPr>
      <w:r>
        <w:rPr>
          <w:noProof/>
        </w:rPr>
        <w:t>1.5.</w:t>
      </w:r>
      <w:r>
        <w:t xml:space="preserve"> Возникновение пожара (взрыва) в любом из помещений объекта (событ</w:t>
      </w:r>
      <w:bookmarkStart w:id="1176" w:name="OCRUncertain1675"/>
      <w:r>
        <w:t>и</w:t>
      </w:r>
      <w:bookmarkEnd w:id="1176"/>
      <w:r>
        <w:t xml:space="preserve">е </w:t>
      </w:r>
      <w:r>
        <w:rPr>
          <w:i/>
          <w:iCs/>
        </w:rPr>
        <w:t>ПП</w:t>
      </w:r>
      <w:r>
        <w:t>) обусловлено возн</w:t>
      </w:r>
      <w:bookmarkStart w:id="1177" w:name="OCRUncertain1676"/>
      <w:r>
        <w:t>и</w:t>
      </w:r>
      <w:bookmarkEnd w:id="1177"/>
      <w:r>
        <w:t>кнов</w:t>
      </w:r>
      <w:bookmarkStart w:id="1178" w:name="OCRUncertain1677"/>
      <w:r>
        <w:t>е</w:t>
      </w:r>
      <w:bookmarkEnd w:id="1178"/>
      <w:r>
        <w:t>ни</w:t>
      </w:r>
      <w:bookmarkStart w:id="1179" w:name="OCRUncertain1678"/>
      <w:r>
        <w:t>е</w:t>
      </w:r>
      <w:bookmarkEnd w:id="1179"/>
      <w:r>
        <w:t>м пожара (взрыва) или в одном из технологич</w:t>
      </w:r>
      <w:bookmarkStart w:id="1180" w:name="OCRUncertain1679"/>
      <w:r>
        <w:t>е</w:t>
      </w:r>
      <w:bookmarkEnd w:id="1180"/>
      <w:r>
        <w:t>ских аппаратов, находящихся в этом помещении (событ</w:t>
      </w:r>
      <w:bookmarkStart w:id="1181" w:name="OCRUncertain1680"/>
      <w:r>
        <w:t>и</w:t>
      </w:r>
      <w:bookmarkEnd w:id="1181"/>
      <w:r>
        <w:t xml:space="preserve">е </w:t>
      </w:r>
      <w:bookmarkStart w:id="1182" w:name="OCRUncertain1681"/>
      <w:r>
        <w:t>ПТА</w:t>
      </w:r>
      <w:r>
        <w:rPr>
          <w:i/>
          <w:iCs/>
          <w:vertAlign w:val="subscript"/>
          <w:lang w:val="en-US"/>
        </w:rPr>
        <w:t>j</w:t>
      </w:r>
      <w:r>
        <w:t xml:space="preserve">,), </w:t>
      </w:r>
      <w:bookmarkEnd w:id="1182"/>
      <w:r>
        <w:t>ил</w:t>
      </w:r>
      <w:bookmarkStart w:id="1183" w:name="OCRUncertain1682"/>
      <w:r>
        <w:t>и</w:t>
      </w:r>
      <w:bookmarkEnd w:id="1183"/>
      <w:r>
        <w:t xml:space="preserve"> </w:t>
      </w:r>
      <w:bookmarkStart w:id="1184" w:name="OCRUncertain1683"/>
      <w:r>
        <w:t>н</w:t>
      </w:r>
      <w:bookmarkEnd w:id="1184"/>
      <w:r>
        <w:t>епосредственно в объем</w:t>
      </w:r>
      <w:bookmarkStart w:id="1185" w:name="OCRUncertain1684"/>
      <w:r>
        <w:t>е</w:t>
      </w:r>
      <w:bookmarkEnd w:id="1185"/>
      <w:r>
        <w:t xml:space="preserve"> иссл</w:t>
      </w:r>
      <w:bookmarkStart w:id="1186" w:name="OCRUncertain1685"/>
      <w:r>
        <w:t>е</w:t>
      </w:r>
      <w:bookmarkEnd w:id="1186"/>
      <w:r>
        <w:t>дуемого помещения (событи</w:t>
      </w:r>
      <w:bookmarkStart w:id="1187" w:name="OCRUncertain1686"/>
      <w:r>
        <w:t>е</w:t>
      </w:r>
      <w:bookmarkEnd w:id="1187"/>
      <w:r>
        <w:t xml:space="preserve"> </w:t>
      </w:r>
      <w:r>
        <w:rPr>
          <w:i/>
          <w:iCs/>
        </w:rPr>
        <w:t>ПО</w:t>
      </w:r>
      <w:r>
        <w:rPr>
          <w:i/>
          <w:iCs/>
          <w:vertAlign w:val="subscript"/>
          <w:lang w:val="en-US"/>
        </w:rPr>
        <w:t>i</w:t>
      </w:r>
      <w:r>
        <w:t>). Вероятность</w:t>
      </w:r>
      <w:r>
        <w:rPr>
          <w:lang w:val="en-US"/>
        </w:rPr>
        <w:t xml:space="preserve"> </w:t>
      </w:r>
      <w:bookmarkStart w:id="1188" w:name="OCRUncertain1688"/>
      <w:r>
        <w:rPr>
          <w:i/>
          <w:iCs/>
          <w:lang w:val="en-US"/>
        </w:rPr>
        <w:t>Q</w:t>
      </w:r>
      <w:bookmarkEnd w:id="1188"/>
      <w:r>
        <w:rPr>
          <w:i/>
          <w:iCs/>
          <w:vertAlign w:val="subscript"/>
          <w:lang w:val="en-US"/>
        </w:rPr>
        <w:t>i</w:t>
      </w:r>
      <w:r>
        <w:t xml:space="preserve"> </w:t>
      </w:r>
      <w:r>
        <w:rPr>
          <w:lang w:val="en-US"/>
        </w:rPr>
        <w:t>(</w:t>
      </w:r>
      <w:r>
        <w:rPr>
          <w:i/>
          <w:iCs/>
        </w:rPr>
        <w:t>ПП</w:t>
      </w:r>
      <w:r>
        <w:t xml:space="preserve">) вычисляют по </w:t>
      </w:r>
      <w:bookmarkStart w:id="1189" w:name="OCRUncertain1690"/>
      <w:r>
        <w:t>ф</w:t>
      </w:r>
      <w:bookmarkEnd w:id="1189"/>
      <w:r>
        <w:t>ормуле</w:t>
      </w:r>
    </w:p>
    <w:p w:rsidR="00D1426F" w:rsidRDefault="0068260F">
      <w:pPr>
        <w:widowControl w:val="0"/>
        <w:ind w:firstLine="567"/>
        <w:jc w:val="both"/>
        <w:rPr>
          <w:noProof/>
        </w:rPr>
      </w:pPr>
      <w:r>
        <w:rPr>
          <w:noProof/>
          <w:position w:val="-26"/>
        </w:rPr>
        <w:object w:dxaOrig="3840" w:dyaOrig="620">
          <v:shape id="_x0000_i1079" type="#_x0000_t75" style="width:192pt;height:30.75pt" o:ole="">
            <v:imagedata r:id="rId114" o:title=""/>
          </v:shape>
          <o:OLEObject Type="Embed" ProgID="Equation.3" ShapeID="_x0000_i1079" DrawAspect="Content" ObjectID="_1430307710" r:id="rId115"/>
        </w:object>
      </w:r>
      <w:r w:rsidR="00D1426F">
        <w:rPr>
          <w:noProof/>
        </w:rPr>
        <w:tab/>
        <w:t>(37)</w:t>
      </w:r>
    </w:p>
    <w:p w:rsidR="00D1426F" w:rsidRDefault="00D1426F">
      <w:pPr>
        <w:widowControl w:val="0"/>
        <w:ind w:firstLine="284"/>
        <w:jc w:val="both"/>
      </w:pPr>
      <w:r>
        <w:t>где</w:t>
      </w:r>
      <w:r>
        <w:rPr>
          <w:lang w:val="en-US"/>
        </w:rPr>
        <w:t xml:space="preserve"> </w:t>
      </w:r>
      <w:bookmarkStart w:id="1190" w:name="OCRUncertain1706"/>
      <w:r>
        <w:rPr>
          <w:i/>
          <w:iCs/>
          <w:lang w:val="en-US"/>
        </w:rPr>
        <w:t>Q</w:t>
      </w:r>
      <w:bookmarkEnd w:id="1190"/>
      <w:r>
        <w:rPr>
          <w:i/>
          <w:iCs/>
          <w:vertAlign w:val="subscript"/>
          <w:lang w:val="en-US"/>
        </w:rPr>
        <w:t>j</w:t>
      </w:r>
      <w:r>
        <w:t xml:space="preserve"> </w:t>
      </w:r>
      <w:bookmarkStart w:id="1191" w:name="OCRUncertain1707"/>
      <w:r>
        <w:t>(</w:t>
      </w:r>
      <w:r>
        <w:rPr>
          <w:i/>
          <w:iCs/>
        </w:rPr>
        <w:t>ПТА</w:t>
      </w:r>
      <w:r>
        <w:t>)</w:t>
      </w:r>
      <w:bookmarkEnd w:id="1191"/>
      <w:r>
        <w:rPr>
          <w:noProof/>
        </w:rPr>
        <w:t xml:space="preserve"> —</w:t>
      </w:r>
      <w:r>
        <w:t xml:space="preserve"> вероятность возникновения пожара в</w:t>
      </w:r>
      <w:r>
        <w:rPr>
          <w:noProof/>
        </w:rPr>
        <w:t xml:space="preserve"> </w:t>
      </w:r>
      <w:bookmarkStart w:id="1192" w:name="OCRUncertain1708"/>
      <w:r>
        <w:rPr>
          <w:i/>
          <w:iCs/>
          <w:noProof/>
        </w:rPr>
        <w:t>j</w:t>
      </w:r>
      <w:r>
        <w:rPr>
          <w:noProof/>
        </w:rPr>
        <w:t>-м</w:t>
      </w:r>
      <w:bookmarkEnd w:id="1192"/>
      <w:r>
        <w:t xml:space="preserve"> технолог</w:t>
      </w:r>
      <w:bookmarkStart w:id="1193" w:name="OCRUncertain1709"/>
      <w:r>
        <w:t>и</w:t>
      </w:r>
      <w:bookmarkEnd w:id="1193"/>
      <w:r>
        <w:t>че</w:t>
      </w:r>
      <w:bookmarkStart w:id="1194" w:name="OCRUncertain1710"/>
      <w:r>
        <w:t>с</w:t>
      </w:r>
      <w:bookmarkEnd w:id="1194"/>
      <w:r>
        <w:t xml:space="preserve">ком аппарате </w:t>
      </w:r>
      <w:r>
        <w:rPr>
          <w:i/>
          <w:iCs/>
        </w:rPr>
        <w:t>i</w:t>
      </w:r>
      <w:r>
        <w:t>-го п</w:t>
      </w:r>
      <w:bookmarkStart w:id="1195" w:name="OCRUncertain1711"/>
      <w:r>
        <w:t>о</w:t>
      </w:r>
      <w:bookmarkEnd w:id="1195"/>
      <w:r>
        <w:t>мещения в течение года;</w:t>
      </w:r>
    </w:p>
    <w:p w:rsidR="00D1426F" w:rsidRDefault="00D1426F">
      <w:pPr>
        <w:widowControl w:val="0"/>
        <w:ind w:firstLine="284"/>
        <w:jc w:val="both"/>
      </w:pPr>
      <w:r>
        <w:rPr>
          <w:i/>
          <w:iCs/>
          <w:lang w:val="en-US"/>
        </w:rPr>
        <w:t>Q</w:t>
      </w:r>
      <w:r>
        <w:rPr>
          <w:i/>
          <w:iCs/>
          <w:vertAlign w:val="subscript"/>
          <w:lang w:val="en-US"/>
        </w:rPr>
        <w:t>i</w:t>
      </w:r>
      <w:r>
        <w:t xml:space="preserve"> (</w:t>
      </w:r>
      <w:r>
        <w:rPr>
          <w:i/>
          <w:iCs/>
        </w:rPr>
        <w:t>ПО</w:t>
      </w:r>
      <w:r>
        <w:t>)</w:t>
      </w:r>
      <w:r>
        <w:rPr>
          <w:noProof/>
        </w:rPr>
        <w:t xml:space="preserve"> —</w:t>
      </w:r>
      <w:r>
        <w:t xml:space="preserve"> вероятность возникновения пожара в объеме </w:t>
      </w:r>
      <w:r>
        <w:rPr>
          <w:i/>
          <w:iCs/>
          <w:lang w:val="en-US"/>
        </w:rPr>
        <w:t>i</w:t>
      </w:r>
      <w:r>
        <w:t>-го помещения</w:t>
      </w:r>
      <w:r>
        <w:rPr>
          <w:lang w:val="en-US"/>
        </w:rPr>
        <w:t xml:space="preserve"> </w:t>
      </w:r>
      <w:r>
        <w:t>в течение года;</w:t>
      </w:r>
    </w:p>
    <w:p w:rsidR="00D1426F" w:rsidRDefault="00D1426F">
      <w:pPr>
        <w:widowControl w:val="0"/>
        <w:ind w:firstLine="284"/>
        <w:jc w:val="both"/>
      </w:pPr>
      <w:r>
        <w:rPr>
          <w:i/>
          <w:iCs/>
          <w:lang w:val="en-US"/>
        </w:rPr>
        <w:t xml:space="preserve">m </w:t>
      </w:r>
      <w:r>
        <w:rPr>
          <w:noProof/>
        </w:rPr>
        <w:t>—</w:t>
      </w:r>
      <w:r>
        <w:t xml:space="preserve"> количество технологических аппаратов в</w:t>
      </w:r>
      <w:r>
        <w:rPr>
          <w:lang w:val="en-US"/>
        </w:rPr>
        <w:t xml:space="preserve"> </w:t>
      </w:r>
      <w:bookmarkStart w:id="1196" w:name="OCRUncertain006"/>
      <w:r>
        <w:rPr>
          <w:i/>
          <w:iCs/>
          <w:lang w:val="en-US"/>
        </w:rPr>
        <w:t>i</w:t>
      </w:r>
      <w:r>
        <w:rPr>
          <w:lang w:val="en-US"/>
        </w:rPr>
        <w:t>-</w:t>
      </w:r>
      <w:bookmarkEnd w:id="1196"/>
      <w:r>
        <w:t>м помещении.</w:t>
      </w:r>
    </w:p>
    <w:p w:rsidR="00D1426F" w:rsidRDefault="00D1426F">
      <w:pPr>
        <w:widowControl w:val="0"/>
        <w:ind w:firstLine="284"/>
        <w:jc w:val="both"/>
      </w:pPr>
      <w:r>
        <w:rPr>
          <w:noProof/>
        </w:rPr>
        <w:t>1.6.</w:t>
      </w:r>
      <w:r>
        <w:t xml:space="preserve"> Возникновение пожара (взрыва) в любом из технологических </w:t>
      </w:r>
      <w:bookmarkStart w:id="1197" w:name="OCRUncertain007"/>
      <w:r>
        <w:t>аппара</w:t>
      </w:r>
      <w:bookmarkEnd w:id="1197"/>
      <w:r>
        <w:t>тов (соб</w:t>
      </w:r>
      <w:bookmarkStart w:id="1198" w:name="OCRUncertain008"/>
      <w:r>
        <w:t>ы</w:t>
      </w:r>
      <w:bookmarkEnd w:id="1198"/>
      <w:r>
        <w:t xml:space="preserve">тие </w:t>
      </w:r>
      <w:bookmarkStart w:id="1199" w:name="OCRUncertain009"/>
      <w:r>
        <w:rPr>
          <w:i/>
          <w:iCs/>
        </w:rPr>
        <w:t>ПТА</w:t>
      </w:r>
      <w:r>
        <w:rPr>
          <w:i/>
          <w:iCs/>
          <w:lang w:val="en-US"/>
        </w:rPr>
        <w:t>j</w:t>
      </w:r>
      <w:r>
        <w:t>)</w:t>
      </w:r>
      <w:bookmarkEnd w:id="1199"/>
      <w:r>
        <w:t xml:space="preserve"> или непосредственно в объеме помещения (событие</w:t>
      </w:r>
      <w:r>
        <w:rPr>
          <w:noProof/>
        </w:rPr>
        <w:t xml:space="preserve"> </w:t>
      </w:r>
      <w:r>
        <w:rPr>
          <w:i/>
          <w:iCs/>
          <w:noProof/>
        </w:rPr>
        <w:t>ПО</w:t>
      </w:r>
      <w:r>
        <w:rPr>
          <w:i/>
          <w:iCs/>
          <w:vertAlign w:val="subscript"/>
          <w:lang w:val="en-US"/>
        </w:rPr>
        <w:t>i</w:t>
      </w:r>
      <w:r>
        <w:rPr>
          <w:noProof/>
        </w:rPr>
        <w:t xml:space="preserve">), </w:t>
      </w:r>
      <w:r>
        <w:t xml:space="preserve">обусловлено совместным образованием горючей среды (событие </w:t>
      </w:r>
      <w:r>
        <w:rPr>
          <w:i/>
          <w:iCs/>
        </w:rPr>
        <w:t>ГС</w:t>
      </w:r>
      <w:r>
        <w:t>) в рассматрива</w:t>
      </w:r>
      <w:bookmarkStart w:id="1200" w:name="OCRUncertain012"/>
      <w:r>
        <w:t>е</w:t>
      </w:r>
      <w:bookmarkEnd w:id="1200"/>
      <w:r>
        <w:t xml:space="preserve">мом элементе объекта и появлением в этой среде источника зажигания (событие </w:t>
      </w:r>
      <w:r>
        <w:rPr>
          <w:i/>
          <w:iCs/>
        </w:rPr>
        <w:t>ИЗ</w:t>
      </w:r>
      <w:r>
        <w:t>). Вероятность</w:t>
      </w:r>
      <w:r>
        <w:rPr>
          <w:lang w:val="en-US"/>
        </w:rPr>
        <w:t xml:space="preserve"> (</w:t>
      </w:r>
      <w:r>
        <w:rPr>
          <w:i/>
          <w:iCs/>
          <w:lang w:val="en-US"/>
        </w:rPr>
        <w:t>Q</w:t>
      </w:r>
      <w:r>
        <w:rPr>
          <w:i/>
          <w:iCs/>
          <w:vertAlign w:val="subscript"/>
          <w:lang w:val="en-US"/>
        </w:rPr>
        <w:t>i</w:t>
      </w:r>
      <w:r>
        <w:t xml:space="preserve"> (</w:t>
      </w:r>
      <w:r>
        <w:rPr>
          <w:i/>
          <w:iCs/>
        </w:rPr>
        <w:t>ПО</w:t>
      </w:r>
      <w:r>
        <w:t>)) или</w:t>
      </w:r>
      <w:r>
        <w:rPr>
          <w:lang w:val="en-US"/>
        </w:rPr>
        <w:t xml:space="preserve"> (</w:t>
      </w:r>
      <w:r>
        <w:rPr>
          <w:i/>
          <w:iCs/>
          <w:lang w:val="en-US"/>
        </w:rPr>
        <w:t>Q</w:t>
      </w:r>
      <w:r>
        <w:rPr>
          <w:vertAlign w:val="subscript"/>
          <w:lang w:val="en-US"/>
        </w:rPr>
        <w:t>j</w:t>
      </w:r>
      <w:r>
        <w:t xml:space="preserve"> (</w:t>
      </w:r>
      <w:r>
        <w:rPr>
          <w:i/>
          <w:iCs/>
        </w:rPr>
        <w:t>ПТА</w:t>
      </w:r>
      <w:r>
        <w:t>)) возникновения пожара в рассматриваемом элементе объекта равна вероятности объединения (суммы) всех возможных попарных пересечений (произведений) случайных событий образования горючих сред и появления источников зажиганий</w:t>
      </w:r>
    </w:p>
    <w:p w:rsidR="00D1426F" w:rsidRDefault="0068260F">
      <w:pPr>
        <w:widowControl w:val="0"/>
        <w:ind w:firstLine="1276"/>
        <w:jc w:val="both"/>
      </w:pPr>
      <w:r>
        <w:rPr>
          <w:position w:val="-30"/>
        </w:rPr>
        <w:object w:dxaOrig="3240" w:dyaOrig="700">
          <v:shape id="_x0000_i1080" type="#_x0000_t75" style="width:189.75pt;height:39.75pt" o:ole="">
            <v:imagedata r:id="rId116" o:title=""/>
          </v:shape>
          <o:OLEObject Type="Embed" ProgID="Equation.3" ShapeID="_x0000_i1080" DrawAspect="Content" ObjectID="_1430307711" r:id="rId117"/>
        </w:object>
      </w:r>
      <w:r w:rsidR="00D1426F">
        <w:rPr>
          <w:lang w:val="en-US"/>
        </w:rPr>
        <w:tab/>
      </w:r>
      <w:r w:rsidR="00D1426F">
        <w:rPr>
          <w:lang w:val="en-US"/>
        </w:rPr>
        <w:tab/>
        <w:t>(38)</w:t>
      </w:r>
    </w:p>
    <w:p w:rsidR="00D1426F" w:rsidRDefault="00D1426F">
      <w:pPr>
        <w:widowControl w:val="0"/>
        <w:jc w:val="both"/>
      </w:pPr>
      <w:r>
        <w:t xml:space="preserve">где </w:t>
      </w:r>
      <w:r>
        <w:rPr>
          <w:i/>
          <w:iCs/>
        </w:rPr>
        <w:t>К</w:t>
      </w:r>
      <w:r>
        <w:rPr>
          <w:noProof/>
        </w:rPr>
        <w:t xml:space="preserve"> —</w:t>
      </w:r>
      <w:r>
        <w:t xml:space="preserve"> количество видов горючих веществ;</w:t>
      </w:r>
    </w:p>
    <w:p w:rsidR="00D1426F" w:rsidRDefault="00D1426F">
      <w:pPr>
        <w:widowControl w:val="0"/>
        <w:ind w:firstLine="284"/>
        <w:jc w:val="both"/>
        <w:rPr>
          <w:lang w:val="en-US"/>
        </w:rPr>
      </w:pPr>
      <w:r>
        <w:rPr>
          <w:i/>
          <w:iCs/>
          <w:lang w:val="en-US"/>
        </w:rPr>
        <w:t>N</w:t>
      </w:r>
      <w:r>
        <w:rPr>
          <w:noProof/>
        </w:rPr>
        <w:t xml:space="preserve"> —</w:t>
      </w:r>
      <w:r>
        <w:t xml:space="preserve"> количество источников зажигания;</w:t>
      </w:r>
    </w:p>
    <w:p w:rsidR="00D1426F" w:rsidRDefault="00D1426F">
      <w:pPr>
        <w:widowControl w:val="0"/>
        <w:ind w:firstLine="142"/>
        <w:jc w:val="both"/>
        <w:rPr>
          <w:lang w:val="en-US"/>
        </w:rPr>
      </w:pPr>
      <w:r>
        <w:rPr>
          <w:i/>
          <w:iCs/>
        </w:rPr>
        <w:t>ГС</w:t>
      </w:r>
      <w:r>
        <w:rPr>
          <w:i/>
          <w:iCs/>
          <w:vertAlign w:val="subscript"/>
          <w:lang w:val="en-US"/>
        </w:rPr>
        <w:t>k</w:t>
      </w:r>
      <w:r>
        <w:rPr>
          <w:noProof/>
        </w:rPr>
        <w:t xml:space="preserve"> —</w:t>
      </w:r>
      <w:r>
        <w:t xml:space="preserve"> событие образования</w:t>
      </w:r>
      <w:r>
        <w:rPr>
          <w:noProof/>
        </w:rPr>
        <w:t xml:space="preserve"> </w:t>
      </w:r>
      <w:bookmarkStart w:id="1201" w:name="OCRUncertain041"/>
      <w:r>
        <w:rPr>
          <w:i/>
          <w:iCs/>
          <w:noProof/>
        </w:rPr>
        <w:t>k</w:t>
      </w:r>
      <w:r>
        <w:rPr>
          <w:noProof/>
        </w:rPr>
        <w:t>-й</w:t>
      </w:r>
      <w:bookmarkEnd w:id="1201"/>
      <w:r>
        <w:t xml:space="preserve"> горючей среды;</w:t>
      </w:r>
    </w:p>
    <w:p w:rsidR="00D1426F" w:rsidRDefault="00D1426F">
      <w:pPr>
        <w:widowControl w:val="0"/>
        <w:ind w:firstLine="142"/>
        <w:jc w:val="both"/>
      </w:pPr>
      <w:r>
        <w:rPr>
          <w:i/>
          <w:iCs/>
        </w:rPr>
        <w:t>ИЗ</w:t>
      </w:r>
      <w:r>
        <w:rPr>
          <w:i/>
          <w:iCs/>
          <w:vertAlign w:val="subscript"/>
          <w:lang w:val="en-US"/>
        </w:rPr>
        <w:t>n</w:t>
      </w:r>
      <w:r>
        <w:rPr>
          <w:noProof/>
        </w:rPr>
        <w:t xml:space="preserve"> —</w:t>
      </w:r>
      <w:r>
        <w:t xml:space="preserve"> событие появления </w:t>
      </w:r>
      <w:r>
        <w:rPr>
          <w:i/>
          <w:iCs/>
          <w:lang w:val="en-US"/>
        </w:rPr>
        <w:t>n</w:t>
      </w:r>
      <w:r>
        <w:t>-го источника зажигания;</w:t>
      </w:r>
    </w:p>
    <w:p w:rsidR="00D1426F" w:rsidRDefault="00D1426F">
      <w:pPr>
        <w:widowControl w:val="0"/>
        <w:ind w:firstLine="284"/>
        <w:jc w:val="both"/>
      </w:pPr>
      <w:r>
        <w:rPr>
          <w:noProof/>
        </w:rPr>
        <w:sym w:font="Symbol" w:char="F0C7"/>
      </w:r>
      <w:r>
        <w:rPr>
          <w:noProof/>
        </w:rPr>
        <w:t>—</w:t>
      </w:r>
      <w:r>
        <w:t xml:space="preserve"> специальный символ пересечения (произведения) событий;</w:t>
      </w:r>
    </w:p>
    <w:p w:rsidR="00D1426F" w:rsidRDefault="00D1426F">
      <w:pPr>
        <w:widowControl w:val="0"/>
        <w:ind w:firstLine="284"/>
        <w:jc w:val="both"/>
      </w:pPr>
      <w:r>
        <w:rPr>
          <w:noProof/>
        </w:rPr>
        <w:sym w:font="Symbol" w:char="F0C8"/>
      </w:r>
      <w:r>
        <w:rPr>
          <w:noProof/>
        </w:rPr>
        <w:t xml:space="preserve"> —</w:t>
      </w:r>
      <w:r>
        <w:t xml:space="preserve"> специальный символ объединения (суммы) событий.</w:t>
      </w:r>
    </w:p>
    <w:p w:rsidR="00D1426F" w:rsidRDefault="00D1426F">
      <w:pPr>
        <w:widowControl w:val="0"/>
        <w:ind w:firstLine="284"/>
        <w:jc w:val="both"/>
      </w:pPr>
      <w:r>
        <w:t>Вероятность</w:t>
      </w:r>
      <w:r>
        <w:rPr>
          <w:lang w:val="en-US"/>
        </w:rPr>
        <w:t xml:space="preserve"> (</w:t>
      </w:r>
      <w:r>
        <w:rPr>
          <w:i/>
          <w:iCs/>
          <w:lang w:val="en-US"/>
        </w:rPr>
        <w:t>Q</w:t>
      </w:r>
      <w:r>
        <w:rPr>
          <w:i/>
          <w:iCs/>
          <w:vertAlign w:val="subscript"/>
          <w:lang w:val="en-US"/>
        </w:rPr>
        <w:t>i</w:t>
      </w:r>
      <w:r>
        <w:rPr>
          <w:i/>
          <w:iCs/>
        </w:rPr>
        <w:t xml:space="preserve"> (ПО</w:t>
      </w:r>
      <w:r>
        <w:t>)) или</w:t>
      </w:r>
      <w:r>
        <w:rPr>
          <w:lang w:val="en-US"/>
        </w:rPr>
        <w:t xml:space="preserve"> (</w:t>
      </w:r>
      <w:r>
        <w:rPr>
          <w:i/>
          <w:iCs/>
          <w:lang w:val="en-US"/>
        </w:rPr>
        <w:t>Q</w:t>
      </w:r>
      <w:r>
        <w:rPr>
          <w:i/>
          <w:iCs/>
          <w:vertAlign w:val="subscript"/>
          <w:lang w:val="en-US"/>
        </w:rPr>
        <w:t xml:space="preserve">j </w:t>
      </w:r>
      <w:r>
        <w:rPr>
          <w:i/>
          <w:iCs/>
        </w:rPr>
        <w:t>(ПТА</w:t>
      </w:r>
      <w:r>
        <w:t>)) вычисляют по аппроксимирующей формуле</w:t>
      </w:r>
    </w:p>
    <w:p w:rsidR="00D1426F" w:rsidRDefault="0068260F">
      <w:pPr>
        <w:widowControl w:val="0"/>
        <w:ind w:firstLine="567"/>
        <w:jc w:val="both"/>
        <w:rPr>
          <w:noProof/>
        </w:rPr>
      </w:pPr>
      <w:r>
        <w:rPr>
          <w:noProof/>
          <w:position w:val="-30"/>
        </w:rPr>
        <w:object w:dxaOrig="4440" w:dyaOrig="700">
          <v:shape id="_x0000_i1081" type="#_x0000_t75" style="width:222pt;height:35.25pt" o:ole="">
            <v:imagedata r:id="rId118" o:title=""/>
          </v:shape>
          <o:OLEObject Type="Embed" ProgID="Equation.3" ShapeID="_x0000_i1081" DrawAspect="Content" ObjectID="_1430307712" r:id="rId119"/>
        </w:object>
      </w:r>
      <w:r w:rsidR="00D1426F">
        <w:rPr>
          <w:noProof/>
        </w:rPr>
        <w:tab/>
      </w:r>
      <w:r w:rsidR="00D1426F">
        <w:rPr>
          <w:noProof/>
        </w:rPr>
        <w:tab/>
        <w:t>(39)</w:t>
      </w:r>
    </w:p>
    <w:p w:rsidR="00D1426F" w:rsidRDefault="00D1426F">
      <w:pPr>
        <w:widowControl w:val="0"/>
        <w:jc w:val="both"/>
      </w:pPr>
      <w:r>
        <w:t>где</w:t>
      </w:r>
      <w:r>
        <w:rPr>
          <w:lang w:val="en-US"/>
        </w:rPr>
        <w:t xml:space="preserve"> </w:t>
      </w:r>
      <w:r>
        <w:rPr>
          <w:i/>
          <w:iCs/>
          <w:lang w:val="en-US"/>
        </w:rPr>
        <w:t>Q</w:t>
      </w:r>
      <w:r>
        <w:rPr>
          <w:i/>
          <w:iCs/>
          <w:vertAlign w:val="subscript"/>
          <w:lang w:val="en-US"/>
        </w:rPr>
        <w:t>i</w:t>
      </w:r>
      <w:r>
        <w:rPr>
          <w:i/>
          <w:iCs/>
        </w:rPr>
        <w:t xml:space="preserve"> </w:t>
      </w:r>
      <w:r>
        <w:t>(</w:t>
      </w:r>
      <w:r>
        <w:rPr>
          <w:i/>
          <w:iCs/>
        </w:rPr>
        <w:t>ГС</w:t>
      </w:r>
      <w:r>
        <w:rPr>
          <w:i/>
          <w:iCs/>
          <w:vertAlign w:val="subscript"/>
          <w:lang w:val="en-US"/>
        </w:rPr>
        <w:t>k</w:t>
      </w:r>
      <w:r>
        <w:t>)</w:t>
      </w:r>
      <w:r>
        <w:rPr>
          <w:noProof/>
        </w:rPr>
        <w:t xml:space="preserve"> —</w:t>
      </w:r>
      <w:r>
        <w:t xml:space="preserve"> вероятность появления в </w:t>
      </w:r>
      <w:r>
        <w:rPr>
          <w:i/>
          <w:iCs/>
        </w:rPr>
        <w:t>i</w:t>
      </w:r>
      <w:r>
        <w:t>-м элементе объекта</w:t>
      </w:r>
      <w:r>
        <w:rPr>
          <w:noProof/>
        </w:rPr>
        <w:t xml:space="preserve"> </w:t>
      </w:r>
      <w:r>
        <w:rPr>
          <w:i/>
          <w:iCs/>
          <w:noProof/>
        </w:rPr>
        <w:t>k</w:t>
      </w:r>
      <w:r>
        <w:rPr>
          <w:noProof/>
        </w:rPr>
        <w:t>-й</w:t>
      </w:r>
      <w:r>
        <w:t xml:space="preserve"> горючей</w:t>
      </w:r>
      <w:r>
        <w:rPr>
          <w:lang w:val="en-US"/>
        </w:rPr>
        <w:t xml:space="preserve"> </w:t>
      </w:r>
      <w:r>
        <w:t>среды в течение года;</w:t>
      </w:r>
    </w:p>
    <w:p w:rsidR="00D1426F" w:rsidRDefault="00D1426F">
      <w:pPr>
        <w:widowControl w:val="0"/>
        <w:ind w:firstLine="284"/>
        <w:jc w:val="both"/>
      </w:pPr>
      <w:r>
        <w:rPr>
          <w:i/>
          <w:iCs/>
          <w:lang w:val="en-US"/>
        </w:rPr>
        <w:t>Q</w:t>
      </w:r>
      <w:r>
        <w:rPr>
          <w:i/>
          <w:iCs/>
          <w:vertAlign w:val="subscript"/>
          <w:lang w:val="en-US"/>
        </w:rPr>
        <w:t>i</w:t>
      </w:r>
      <w:r>
        <w:t xml:space="preserve"> (</w:t>
      </w:r>
      <w:r>
        <w:rPr>
          <w:i/>
          <w:iCs/>
        </w:rPr>
        <w:t>ИЗ</w:t>
      </w:r>
      <w:r>
        <w:rPr>
          <w:i/>
          <w:iCs/>
          <w:vertAlign w:val="subscript"/>
          <w:lang w:val="en-US"/>
        </w:rPr>
        <w:t>n</w:t>
      </w:r>
      <w:r>
        <w:rPr>
          <w:i/>
          <w:iCs/>
          <w:lang w:val="en-US"/>
        </w:rPr>
        <w:t>/</w:t>
      </w:r>
      <w:r>
        <w:rPr>
          <w:i/>
          <w:iCs/>
        </w:rPr>
        <w:t>ГС</w:t>
      </w:r>
      <w:r>
        <w:rPr>
          <w:i/>
          <w:iCs/>
          <w:vertAlign w:val="subscript"/>
          <w:lang w:val="en-US"/>
        </w:rPr>
        <w:t>k</w:t>
      </w:r>
      <w:r>
        <w:t>)</w:t>
      </w:r>
      <w:r>
        <w:rPr>
          <w:noProof/>
        </w:rPr>
        <w:t xml:space="preserve"> —</w:t>
      </w:r>
      <w:r>
        <w:t xml:space="preserve"> условная вероятность появления в</w:t>
      </w:r>
      <w:r>
        <w:rPr>
          <w:noProof/>
        </w:rPr>
        <w:t xml:space="preserve"> </w:t>
      </w:r>
      <w:r>
        <w:rPr>
          <w:i/>
          <w:iCs/>
          <w:noProof/>
        </w:rPr>
        <w:t>i</w:t>
      </w:r>
      <w:r>
        <w:rPr>
          <w:noProof/>
        </w:rPr>
        <w:t>-м</w:t>
      </w:r>
      <w:r>
        <w:t xml:space="preserve"> элементе объекта </w:t>
      </w:r>
      <w:r>
        <w:rPr>
          <w:i/>
          <w:iCs/>
        </w:rPr>
        <w:t>n</w:t>
      </w:r>
      <w:r>
        <w:t>-го источника зажигания, способного воспламенить</w:t>
      </w:r>
      <w:r>
        <w:rPr>
          <w:noProof/>
        </w:rPr>
        <w:t xml:space="preserve"> </w:t>
      </w:r>
      <w:r>
        <w:rPr>
          <w:i/>
          <w:iCs/>
          <w:noProof/>
        </w:rPr>
        <w:t>k</w:t>
      </w:r>
      <w:r>
        <w:rPr>
          <w:noProof/>
        </w:rPr>
        <w:t xml:space="preserve">-ую </w:t>
      </w:r>
      <w:r>
        <w:t>горючую среду.</w:t>
      </w:r>
    </w:p>
    <w:p w:rsidR="00D1426F" w:rsidRDefault="00D1426F">
      <w:pPr>
        <w:widowControl w:val="0"/>
        <w:ind w:firstLine="284"/>
        <w:jc w:val="both"/>
      </w:pPr>
      <w:r>
        <w:rPr>
          <w:b/>
          <w:bCs/>
          <w:noProof/>
        </w:rPr>
        <w:t>2.</w:t>
      </w:r>
      <w:r>
        <w:rPr>
          <w:b/>
          <w:bCs/>
        </w:rPr>
        <w:t xml:space="preserve"> Расчет вероятности образования горючей среды</w:t>
      </w:r>
    </w:p>
    <w:p w:rsidR="00D1426F" w:rsidRDefault="00D1426F">
      <w:pPr>
        <w:widowControl w:val="0"/>
        <w:ind w:firstLine="284"/>
        <w:jc w:val="both"/>
      </w:pPr>
      <w:r>
        <w:rPr>
          <w:noProof/>
        </w:rPr>
        <w:t>2.1.</w:t>
      </w:r>
      <w:r>
        <w:t xml:space="preserve"> Образование горючей среды (событие </w:t>
      </w:r>
      <w:r>
        <w:rPr>
          <w:i/>
          <w:iCs/>
        </w:rPr>
        <w:t>ГС</w:t>
      </w:r>
      <w:r>
        <w:rPr>
          <w:vertAlign w:val="subscript"/>
          <w:lang w:val="en-US"/>
        </w:rPr>
        <w:t>k</w:t>
      </w:r>
      <w:r>
        <w:t xml:space="preserve"> в рассматриваемом элементе объекта обусловлено совместным появлением в нем достаточного количества горючего вещества или материала (событие </w:t>
      </w:r>
      <w:r>
        <w:rPr>
          <w:i/>
          <w:iCs/>
        </w:rPr>
        <w:t>ГВ</w:t>
      </w:r>
      <w:r>
        <w:t xml:space="preserve">) и окислителя (событие </w:t>
      </w:r>
      <w:r>
        <w:rPr>
          <w:i/>
          <w:iCs/>
        </w:rPr>
        <w:t>ОК</w:t>
      </w:r>
      <w:r>
        <w:t xml:space="preserve">) с учетом параметров состояния </w:t>
      </w:r>
      <w:r>
        <w:lastRenderedPageBreak/>
        <w:t xml:space="preserve">(температуры, давления и т. д.). Вероятность образования </w:t>
      </w:r>
      <w:r>
        <w:rPr>
          <w:i/>
          <w:iCs/>
          <w:lang w:val="en-US"/>
        </w:rPr>
        <w:t>k</w:t>
      </w:r>
      <w:r>
        <w:t>-й горючей среды</w:t>
      </w:r>
      <w:r>
        <w:rPr>
          <w:noProof/>
        </w:rPr>
        <w:t xml:space="preserve"> (</w:t>
      </w:r>
      <w:r>
        <w:rPr>
          <w:i/>
          <w:iCs/>
          <w:noProof/>
        </w:rPr>
        <w:t>Q</w:t>
      </w:r>
      <w:r>
        <w:rPr>
          <w:noProof/>
          <w:vertAlign w:val="subscript"/>
        </w:rPr>
        <w:t>i</w:t>
      </w:r>
      <w:r>
        <w:t xml:space="preserve"> (</w:t>
      </w:r>
      <w:r>
        <w:rPr>
          <w:i/>
          <w:iCs/>
        </w:rPr>
        <w:t>ГС</w:t>
      </w:r>
      <w:r>
        <w:rPr>
          <w:i/>
          <w:iCs/>
          <w:vertAlign w:val="subscript"/>
          <w:lang w:val="en-US"/>
        </w:rPr>
        <w:t>k</w:t>
      </w:r>
      <w:r>
        <w:t xml:space="preserve">)) для случая независимости событий </w:t>
      </w:r>
      <w:r>
        <w:rPr>
          <w:i/>
          <w:iCs/>
        </w:rPr>
        <w:t>ГВ</w:t>
      </w:r>
      <w:r>
        <w:t xml:space="preserve"> и </w:t>
      </w:r>
      <w:r>
        <w:rPr>
          <w:i/>
          <w:iCs/>
        </w:rPr>
        <w:t>ОК</w:t>
      </w:r>
      <w:r>
        <w:t xml:space="preserve"> вычисляют по формуле</w:t>
      </w:r>
    </w:p>
    <w:p w:rsidR="00D1426F" w:rsidRDefault="0068260F">
      <w:pPr>
        <w:widowControl w:val="0"/>
        <w:ind w:firstLine="720"/>
        <w:jc w:val="both"/>
        <w:rPr>
          <w:noProof/>
        </w:rPr>
      </w:pPr>
      <w:r>
        <w:rPr>
          <w:noProof/>
          <w:position w:val="-10"/>
        </w:rPr>
        <w:object w:dxaOrig="4120" w:dyaOrig="300">
          <v:shape id="_x0000_i1082" type="#_x0000_t75" style="width:206.25pt;height:15pt" o:ole="">
            <v:imagedata r:id="rId120" o:title=""/>
          </v:shape>
          <o:OLEObject Type="Embed" ProgID="Equation.3" ShapeID="_x0000_i1082" DrawAspect="Content" ObjectID="_1430307713" r:id="rId121"/>
        </w:object>
      </w:r>
      <w:r w:rsidR="00D1426F">
        <w:rPr>
          <w:noProof/>
        </w:rPr>
        <w:tab/>
      </w:r>
      <w:r w:rsidR="00D1426F">
        <w:rPr>
          <w:noProof/>
        </w:rPr>
        <w:tab/>
        <w:t>(40)</w:t>
      </w:r>
    </w:p>
    <w:p w:rsidR="00D1426F" w:rsidRDefault="00D1426F">
      <w:pPr>
        <w:widowControl w:val="0"/>
        <w:jc w:val="both"/>
      </w:pPr>
      <w:r>
        <w:t>где</w:t>
      </w:r>
      <w:r>
        <w:rPr>
          <w:lang w:val="en-US"/>
        </w:rPr>
        <w:t xml:space="preserve"> </w:t>
      </w:r>
      <w:r>
        <w:rPr>
          <w:i/>
          <w:iCs/>
          <w:lang w:val="en-US"/>
        </w:rPr>
        <w:t>Q</w:t>
      </w:r>
      <w:r>
        <w:rPr>
          <w:i/>
          <w:iCs/>
          <w:vertAlign w:val="subscript"/>
          <w:lang w:val="en-US"/>
        </w:rPr>
        <w:t>i</w:t>
      </w:r>
      <w:r>
        <w:t xml:space="preserve"> (</w:t>
      </w:r>
      <w:r>
        <w:rPr>
          <w:i/>
          <w:iCs/>
        </w:rPr>
        <w:t>ГВ</w:t>
      </w:r>
      <w:bookmarkStart w:id="1202" w:name="OCRUncertain093"/>
      <w:r>
        <w:rPr>
          <w:i/>
          <w:iCs/>
          <w:vertAlign w:val="subscript"/>
          <w:lang w:val="en-US"/>
        </w:rPr>
        <w:t>l</w:t>
      </w:r>
      <w:r>
        <w:t>)</w:t>
      </w:r>
      <w:bookmarkEnd w:id="1202"/>
      <w:r>
        <w:rPr>
          <w:noProof/>
        </w:rPr>
        <w:t xml:space="preserve"> —</w:t>
      </w:r>
      <w:r>
        <w:t xml:space="preserve"> вероятность появления достаточного для образования горючей среды количества </w:t>
      </w:r>
      <w:r>
        <w:rPr>
          <w:i/>
          <w:iCs/>
        </w:rPr>
        <w:t>l</w:t>
      </w:r>
      <w:r>
        <w:t>-го горючего вещества в</w:t>
      </w:r>
      <w:r>
        <w:rPr>
          <w:noProof/>
        </w:rPr>
        <w:t xml:space="preserve"> </w:t>
      </w:r>
      <w:r>
        <w:rPr>
          <w:i/>
          <w:iCs/>
          <w:noProof/>
        </w:rPr>
        <w:t>i</w:t>
      </w:r>
      <w:r>
        <w:rPr>
          <w:noProof/>
        </w:rPr>
        <w:t>-м</w:t>
      </w:r>
      <w:r>
        <w:t xml:space="preserve"> элементе об</w:t>
      </w:r>
      <w:bookmarkStart w:id="1203" w:name="OCRUncertain097"/>
      <w:r>
        <w:t>ъ</w:t>
      </w:r>
      <w:bookmarkEnd w:id="1203"/>
      <w:r>
        <w:t>екта в течение года;</w:t>
      </w:r>
    </w:p>
    <w:p w:rsidR="00D1426F" w:rsidRDefault="00D1426F">
      <w:pPr>
        <w:widowControl w:val="0"/>
        <w:ind w:firstLine="284"/>
        <w:jc w:val="both"/>
      </w:pPr>
      <w:r>
        <w:rPr>
          <w:i/>
          <w:iCs/>
          <w:lang w:val="en-US"/>
        </w:rPr>
        <w:t>Q</w:t>
      </w:r>
      <w:r>
        <w:rPr>
          <w:vertAlign w:val="subscript"/>
          <w:lang w:val="en-US"/>
        </w:rPr>
        <w:t>i</w:t>
      </w:r>
      <w:r>
        <w:t xml:space="preserve"> (</w:t>
      </w:r>
      <w:r>
        <w:rPr>
          <w:i/>
          <w:iCs/>
        </w:rPr>
        <w:t>ОК</w:t>
      </w:r>
      <w:r>
        <w:rPr>
          <w:i/>
          <w:iCs/>
          <w:vertAlign w:val="subscript"/>
          <w:lang w:val="en-US"/>
        </w:rPr>
        <w:t>m</w:t>
      </w:r>
      <w:r>
        <w:t>)</w:t>
      </w:r>
      <w:r>
        <w:rPr>
          <w:noProof/>
        </w:rPr>
        <w:t xml:space="preserve"> —</w:t>
      </w:r>
      <w:r>
        <w:t xml:space="preserve"> вероятность появления достаточного для образования горючей среды количества </w:t>
      </w:r>
      <w:bookmarkStart w:id="1204" w:name="OCRUncertain101"/>
      <w:r>
        <w:rPr>
          <w:i/>
          <w:iCs/>
        </w:rPr>
        <w:t>m</w:t>
      </w:r>
      <w:r>
        <w:t>-го</w:t>
      </w:r>
      <w:bookmarkEnd w:id="1204"/>
      <w:r>
        <w:t xml:space="preserve"> окислителя в</w:t>
      </w:r>
      <w:r>
        <w:rPr>
          <w:noProof/>
        </w:rPr>
        <w:t xml:space="preserve"> </w:t>
      </w:r>
      <w:bookmarkStart w:id="1205" w:name="OCRUncertain102"/>
      <w:r>
        <w:rPr>
          <w:i/>
          <w:iCs/>
          <w:noProof/>
        </w:rPr>
        <w:t>i</w:t>
      </w:r>
      <w:r>
        <w:rPr>
          <w:noProof/>
        </w:rPr>
        <w:t>-</w:t>
      </w:r>
      <w:bookmarkEnd w:id="1205"/>
      <w:r>
        <w:rPr>
          <w:noProof/>
        </w:rPr>
        <w:t>м</w:t>
      </w:r>
      <w:r>
        <w:t xml:space="preserve"> элементе объекта в течение года;</w:t>
      </w:r>
    </w:p>
    <w:p w:rsidR="00D1426F" w:rsidRDefault="00D1426F">
      <w:pPr>
        <w:widowControl w:val="0"/>
        <w:ind w:firstLine="284"/>
        <w:jc w:val="both"/>
      </w:pPr>
      <w:bookmarkStart w:id="1206" w:name="OCRUncertain103"/>
      <w:r>
        <w:rPr>
          <w:i/>
          <w:iCs/>
          <w:lang w:val="en-US"/>
        </w:rPr>
        <w:t>k,</w:t>
      </w:r>
      <w:bookmarkEnd w:id="1206"/>
      <w:r>
        <w:rPr>
          <w:i/>
          <w:iCs/>
          <w:lang w:val="en-US"/>
        </w:rPr>
        <w:t xml:space="preserve"> l, m</w:t>
      </w:r>
      <w:r>
        <w:rPr>
          <w:noProof/>
        </w:rPr>
        <w:t>—</w:t>
      </w:r>
      <w:r>
        <w:t xml:space="preserve"> порядковые номера горючей среды</w:t>
      </w:r>
      <w:bookmarkStart w:id="1207" w:name="OCRUncertain108"/>
      <w:r>
        <w:t>,</w:t>
      </w:r>
      <w:bookmarkEnd w:id="1207"/>
      <w:r>
        <w:t xml:space="preserve"> горючего вещества и окислителя.</w:t>
      </w:r>
    </w:p>
    <w:p w:rsidR="00D1426F" w:rsidRDefault="00D1426F">
      <w:pPr>
        <w:widowControl w:val="0"/>
        <w:ind w:firstLine="284"/>
        <w:jc w:val="both"/>
      </w:pPr>
      <w:r>
        <w:rPr>
          <w:noProof/>
        </w:rPr>
        <w:t>2.2.</w:t>
      </w:r>
      <w:r>
        <w:t xml:space="preserve"> Появление в рассматриваемом элементе объекта горючего вещества</w:t>
      </w:r>
      <w:r>
        <w:rPr>
          <w:noProof/>
        </w:rPr>
        <w:t xml:space="preserve"> </w:t>
      </w:r>
      <w:r>
        <w:rPr>
          <w:i/>
          <w:iCs/>
          <w:noProof/>
        </w:rPr>
        <w:t>k</w:t>
      </w:r>
      <w:r>
        <w:rPr>
          <w:noProof/>
        </w:rPr>
        <w:t>-</w:t>
      </w:r>
      <w:r>
        <w:t>го</w:t>
      </w:r>
      <w:r>
        <w:rPr>
          <w:noProof/>
        </w:rPr>
        <w:t xml:space="preserve"> </w:t>
      </w:r>
      <w:r>
        <w:t xml:space="preserve">вида является следствием реализации любой из </w:t>
      </w:r>
      <w:r>
        <w:rPr>
          <w:i/>
          <w:iCs/>
        </w:rPr>
        <w:sym w:font="Symbol" w:char="F061"/>
      </w:r>
      <w:r>
        <w:rPr>
          <w:i/>
          <w:iCs/>
          <w:vertAlign w:val="subscript"/>
          <w:lang w:val="en-US"/>
        </w:rPr>
        <w:t>n</w:t>
      </w:r>
      <w:r>
        <w:t xml:space="preserve"> причин</w:t>
      </w:r>
      <w:bookmarkStart w:id="1208" w:name="OCRUncertain114"/>
      <w:r>
        <w:t>.</w:t>
      </w:r>
      <w:bookmarkEnd w:id="1208"/>
      <w:r>
        <w:t xml:space="preserve"> Вероятность </w:t>
      </w:r>
      <w:r>
        <w:rPr>
          <w:i/>
          <w:iCs/>
          <w:noProof/>
        </w:rPr>
        <w:t>Q</w:t>
      </w:r>
      <w:r>
        <w:rPr>
          <w:noProof/>
          <w:vertAlign w:val="subscript"/>
        </w:rPr>
        <w:t>i</w:t>
      </w:r>
      <w:r>
        <w:t xml:space="preserve"> </w:t>
      </w:r>
      <w:bookmarkStart w:id="1209" w:name="OCRUncertain115"/>
      <w:r>
        <w:t>(</w:t>
      </w:r>
      <w:r>
        <w:rPr>
          <w:i/>
          <w:iCs/>
        </w:rPr>
        <w:t>ГВ</w:t>
      </w:r>
      <w:r>
        <w:rPr>
          <w:vertAlign w:val="subscript"/>
          <w:lang w:val="en-US"/>
        </w:rPr>
        <w:t>k</w:t>
      </w:r>
      <w:r>
        <w:t>)</w:t>
      </w:r>
      <w:bookmarkEnd w:id="1209"/>
      <w:r>
        <w:t xml:space="preserve"> вычисляют по формуле</w:t>
      </w:r>
    </w:p>
    <w:p w:rsidR="00D1426F" w:rsidRDefault="0068260F">
      <w:pPr>
        <w:widowControl w:val="0"/>
        <w:ind w:firstLine="1560"/>
        <w:jc w:val="both"/>
        <w:rPr>
          <w:noProof/>
        </w:rPr>
      </w:pPr>
      <w:r>
        <w:rPr>
          <w:noProof/>
          <w:position w:val="-28"/>
        </w:rPr>
        <w:object w:dxaOrig="2560" w:dyaOrig="660">
          <v:shape id="_x0000_i1083" type="#_x0000_t75" style="width:137.25pt;height:35.25pt" o:ole="">
            <v:imagedata r:id="rId122" o:title=""/>
          </v:shape>
          <o:OLEObject Type="Embed" ProgID="Equation.3" ShapeID="_x0000_i1083" DrawAspect="Content" ObjectID="_1430307714" r:id="rId123"/>
        </w:object>
      </w:r>
      <w:r w:rsidR="00D1426F">
        <w:rPr>
          <w:noProof/>
        </w:rPr>
        <w:tab/>
      </w:r>
      <w:r w:rsidR="00D1426F">
        <w:rPr>
          <w:noProof/>
        </w:rPr>
        <w:tab/>
        <w:t>(41)</w:t>
      </w:r>
    </w:p>
    <w:p w:rsidR="00D1426F" w:rsidRDefault="00D1426F">
      <w:pPr>
        <w:widowControl w:val="0"/>
        <w:jc w:val="both"/>
      </w:pPr>
      <w:r>
        <w:t>где</w:t>
      </w:r>
      <w:r>
        <w:rPr>
          <w:lang w:val="en-US"/>
        </w:rPr>
        <w:t xml:space="preserve"> </w:t>
      </w:r>
      <w:r>
        <w:rPr>
          <w:i/>
          <w:iCs/>
          <w:lang w:val="en-US"/>
        </w:rPr>
        <w:t>Q</w:t>
      </w:r>
      <w:r>
        <w:rPr>
          <w:i/>
          <w:iCs/>
          <w:vertAlign w:val="subscript"/>
          <w:lang w:val="en-US"/>
        </w:rPr>
        <w:t>i</w:t>
      </w:r>
      <w:r>
        <w:rPr>
          <w:lang w:val="en-US"/>
        </w:rPr>
        <w:t xml:space="preserve"> (</w:t>
      </w:r>
      <w:r>
        <w:rPr>
          <w:i/>
          <w:iCs/>
          <w:lang w:val="en-US"/>
        </w:rPr>
        <w:sym w:font="Symbol" w:char="F061"/>
      </w:r>
      <w:r>
        <w:rPr>
          <w:i/>
          <w:iCs/>
          <w:vertAlign w:val="subscript"/>
          <w:lang w:val="en-US"/>
        </w:rPr>
        <w:t>n</w:t>
      </w:r>
      <w:r>
        <w:rPr>
          <w:lang w:val="en-US"/>
        </w:rPr>
        <w:t>)</w:t>
      </w:r>
      <w:r>
        <w:rPr>
          <w:noProof/>
        </w:rPr>
        <w:t xml:space="preserve"> —</w:t>
      </w:r>
      <w:r>
        <w:t xml:space="preserve"> вероятность реализации любой из</w:t>
      </w:r>
      <w:r>
        <w:rPr>
          <w:lang w:val="en-US"/>
        </w:rPr>
        <w:t xml:space="preserve"> </w:t>
      </w:r>
      <w:r>
        <w:rPr>
          <w:i/>
          <w:iCs/>
          <w:lang w:val="en-US"/>
        </w:rPr>
        <w:sym w:font="Symbol" w:char="F061"/>
      </w:r>
      <w:r>
        <w:rPr>
          <w:vertAlign w:val="subscript"/>
          <w:lang w:val="en-US"/>
        </w:rPr>
        <w:t>n</w:t>
      </w:r>
      <w:r>
        <w:t xml:space="preserve"> причин, приведенных ниже;</w:t>
      </w:r>
    </w:p>
    <w:p w:rsidR="00D1426F" w:rsidRDefault="00D1426F">
      <w:pPr>
        <w:widowControl w:val="0"/>
        <w:ind w:firstLine="284"/>
        <w:jc w:val="both"/>
      </w:pPr>
      <w:r>
        <w:rPr>
          <w:i/>
          <w:iCs/>
          <w:lang w:val="en-US"/>
        </w:rPr>
        <w:t>Q</w:t>
      </w:r>
      <w:r>
        <w:rPr>
          <w:i/>
          <w:iCs/>
          <w:vertAlign w:val="subscript"/>
          <w:lang w:val="en-US"/>
        </w:rPr>
        <w:t>i</w:t>
      </w:r>
      <w:r>
        <w:rPr>
          <w:lang w:val="en-US"/>
        </w:rPr>
        <w:t xml:space="preserve"> (</w:t>
      </w:r>
      <w:r>
        <w:rPr>
          <w:i/>
          <w:iCs/>
          <w:lang w:val="en-US"/>
        </w:rPr>
        <w:sym w:font="Symbol" w:char="F061"/>
      </w:r>
      <w:r>
        <w:rPr>
          <w:vertAlign w:val="subscript"/>
          <w:lang w:val="en-US"/>
        </w:rPr>
        <w:t>1</w:t>
      </w:r>
      <w:r>
        <w:rPr>
          <w:lang w:val="en-US"/>
        </w:rPr>
        <w:t>)</w:t>
      </w:r>
      <w:r>
        <w:rPr>
          <w:noProof/>
        </w:rPr>
        <w:t xml:space="preserve"> —</w:t>
      </w:r>
      <w:r>
        <w:t xml:space="preserve"> вероятность постоянного присутствия в</w:t>
      </w:r>
      <w:r>
        <w:rPr>
          <w:noProof/>
        </w:rPr>
        <w:t xml:space="preserve"> </w:t>
      </w:r>
      <w:r>
        <w:rPr>
          <w:i/>
          <w:iCs/>
          <w:noProof/>
        </w:rPr>
        <w:t>i</w:t>
      </w:r>
      <w:r>
        <w:rPr>
          <w:noProof/>
        </w:rPr>
        <w:t>-</w:t>
      </w:r>
      <w:r>
        <w:t>м элементе объекта горючего вещества</w:t>
      </w:r>
      <w:r>
        <w:rPr>
          <w:noProof/>
        </w:rPr>
        <w:t xml:space="preserve"> </w:t>
      </w:r>
      <w:r>
        <w:rPr>
          <w:i/>
          <w:iCs/>
          <w:noProof/>
        </w:rPr>
        <w:t>k</w:t>
      </w:r>
      <w:r>
        <w:rPr>
          <w:noProof/>
        </w:rPr>
        <w:t>-го</w:t>
      </w:r>
      <w:r>
        <w:t xml:space="preserve"> вида;</w:t>
      </w:r>
    </w:p>
    <w:p w:rsidR="00D1426F" w:rsidRDefault="00D1426F">
      <w:pPr>
        <w:widowControl w:val="0"/>
        <w:ind w:firstLine="284"/>
        <w:jc w:val="both"/>
      </w:pPr>
      <w:r>
        <w:rPr>
          <w:i/>
          <w:iCs/>
          <w:lang w:val="en-US"/>
        </w:rPr>
        <w:t>Q</w:t>
      </w:r>
      <w:r>
        <w:rPr>
          <w:i/>
          <w:iCs/>
          <w:vertAlign w:val="subscript"/>
          <w:lang w:val="en-US"/>
        </w:rPr>
        <w:t>i</w:t>
      </w:r>
      <w:r>
        <w:rPr>
          <w:noProof/>
        </w:rPr>
        <w:t xml:space="preserve"> (</w:t>
      </w:r>
      <w:r>
        <w:rPr>
          <w:i/>
          <w:iCs/>
          <w:noProof/>
        </w:rPr>
        <w:sym w:font="Symbol" w:char="F061"/>
      </w:r>
      <w:r>
        <w:rPr>
          <w:i/>
          <w:iCs/>
          <w:noProof/>
          <w:vertAlign w:val="subscript"/>
        </w:rPr>
        <w:t>2</w:t>
      </w:r>
      <w:r>
        <w:rPr>
          <w:noProof/>
        </w:rPr>
        <w:t>) —</w:t>
      </w:r>
      <w:r>
        <w:t xml:space="preserve"> вероятность разгерметизации аппаратов или коммуникаций с горючим веществом, расположенных в </w:t>
      </w:r>
      <w:r>
        <w:rPr>
          <w:i/>
          <w:iCs/>
          <w:lang w:val="en-US"/>
        </w:rPr>
        <w:t>i</w:t>
      </w:r>
      <w:r>
        <w:t>-м элементе объекта;</w:t>
      </w:r>
    </w:p>
    <w:p w:rsidR="00D1426F" w:rsidRDefault="00D1426F">
      <w:pPr>
        <w:widowControl w:val="0"/>
        <w:ind w:firstLine="284"/>
        <w:jc w:val="both"/>
      </w:pPr>
      <w:r>
        <w:rPr>
          <w:i/>
          <w:iCs/>
          <w:lang w:val="en-US"/>
        </w:rPr>
        <w:t>Q</w:t>
      </w:r>
      <w:r>
        <w:rPr>
          <w:vertAlign w:val="subscript"/>
          <w:lang w:val="en-US"/>
        </w:rPr>
        <w:t>i</w:t>
      </w:r>
      <w:r>
        <w:t xml:space="preserve"> (</w:t>
      </w:r>
      <w:r>
        <w:rPr>
          <w:i/>
          <w:iCs/>
        </w:rPr>
        <w:sym w:font="Symbol" w:char="F061"/>
      </w:r>
      <w:r>
        <w:rPr>
          <w:vertAlign w:val="subscript"/>
          <w:lang w:val="en-US"/>
        </w:rPr>
        <w:t>3</w:t>
      </w:r>
      <w:r>
        <w:t>)</w:t>
      </w:r>
      <w:r>
        <w:rPr>
          <w:noProof/>
        </w:rPr>
        <w:t xml:space="preserve"> —</w:t>
      </w:r>
      <w:r>
        <w:t xml:space="preserve"> вероятность образования горючего вещества в результате химической реакции в </w:t>
      </w:r>
      <w:r>
        <w:rPr>
          <w:i/>
          <w:iCs/>
          <w:lang w:val="en-US"/>
        </w:rPr>
        <w:t>i</w:t>
      </w:r>
      <w:r>
        <w:t>-м элементе объекта;</w:t>
      </w:r>
    </w:p>
    <w:p w:rsidR="00D1426F" w:rsidRDefault="00D1426F">
      <w:pPr>
        <w:widowControl w:val="0"/>
        <w:ind w:firstLine="284"/>
        <w:jc w:val="both"/>
      </w:pPr>
      <w:r>
        <w:rPr>
          <w:i/>
          <w:iCs/>
          <w:lang w:val="en-US"/>
        </w:rPr>
        <w:t>Q</w:t>
      </w:r>
      <w:r>
        <w:rPr>
          <w:vertAlign w:val="subscript"/>
          <w:lang w:val="en-US"/>
        </w:rPr>
        <w:t>i</w:t>
      </w:r>
      <w:r>
        <w:t xml:space="preserve"> (</w:t>
      </w:r>
      <w:r>
        <w:rPr>
          <w:i/>
          <w:iCs/>
        </w:rPr>
        <w:sym w:font="Symbol" w:char="F061"/>
      </w:r>
      <w:r>
        <w:rPr>
          <w:vertAlign w:val="subscript"/>
          <w:lang w:val="en-US"/>
        </w:rPr>
        <w:t>4</w:t>
      </w:r>
      <w:r>
        <w:t>)</w:t>
      </w:r>
      <w:r>
        <w:rPr>
          <w:noProof/>
        </w:rPr>
        <w:t xml:space="preserve"> —</w:t>
      </w:r>
      <w:r>
        <w:t xml:space="preserve"> вероятность снижения концентрации флегматизатора в горючем газе, паре, жидкости или аэровзвеси</w:t>
      </w:r>
      <w:r>
        <w:rPr>
          <w:noProof/>
        </w:rPr>
        <w:t xml:space="preserve"> </w:t>
      </w:r>
      <w:r>
        <w:rPr>
          <w:i/>
          <w:iCs/>
          <w:lang w:val="en-US"/>
        </w:rPr>
        <w:t>i</w:t>
      </w:r>
      <w:r>
        <w:rPr>
          <w:noProof/>
        </w:rPr>
        <w:t>-го</w:t>
      </w:r>
      <w:r>
        <w:t xml:space="preserve"> элемента объекта ниже минимально допустимой;</w:t>
      </w:r>
    </w:p>
    <w:p w:rsidR="00D1426F" w:rsidRDefault="00D1426F">
      <w:pPr>
        <w:widowControl w:val="0"/>
        <w:ind w:firstLine="284"/>
        <w:jc w:val="both"/>
      </w:pPr>
      <w:r>
        <w:rPr>
          <w:i/>
          <w:iCs/>
          <w:noProof/>
        </w:rPr>
        <w:t>Q</w:t>
      </w:r>
      <w:r>
        <w:rPr>
          <w:noProof/>
          <w:vertAlign w:val="subscript"/>
        </w:rPr>
        <w:t>i</w:t>
      </w:r>
      <w:r>
        <w:rPr>
          <w:noProof/>
        </w:rPr>
        <w:t xml:space="preserve"> (</w:t>
      </w:r>
      <w:r>
        <w:rPr>
          <w:i/>
          <w:iCs/>
          <w:noProof/>
        </w:rPr>
        <w:sym w:font="Symbol" w:char="F061"/>
      </w:r>
      <w:r>
        <w:rPr>
          <w:noProof/>
          <w:vertAlign w:val="subscript"/>
        </w:rPr>
        <w:t>5</w:t>
      </w:r>
      <w:r>
        <w:rPr>
          <w:noProof/>
        </w:rPr>
        <w:t>) —</w:t>
      </w:r>
      <w:r>
        <w:t xml:space="preserve"> вероятность нарушения периодичности очистки </w:t>
      </w:r>
      <w:r>
        <w:rPr>
          <w:i/>
          <w:iCs/>
          <w:lang w:val="en-US"/>
        </w:rPr>
        <w:t>i</w:t>
      </w:r>
      <w:r>
        <w:t>-го элемента</w:t>
      </w:r>
      <w:r>
        <w:rPr>
          <w:lang w:val="en-US"/>
        </w:rPr>
        <w:t xml:space="preserve"> </w:t>
      </w:r>
      <w:r>
        <w:t>объекта от горючих отходов, отложений пыли, пуха и т. д.;</w:t>
      </w:r>
    </w:p>
    <w:p w:rsidR="00D1426F" w:rsidRDefault="00D1426F">
      <w:pPr>
        <w:widowControl w:val="0"/>
        <w:ind w:firstLine="284"/>
        <w:jc w:val="both"/>
      </w:pPr>
      <w:r>
        <w:rPr>
          <w:i/>
          <w:iCs/>
          <w:lang w:val="en-US"/>
        </w:rPr>
        <w:t>z</w:t>
      </w:r>
      <w:r>
        <w:rPr>
          <w:noProof/>
        </w:rPr>
        <w:t xml:space="preserve"> —</w:t>
      </w:r>
      <w:r>
        <w:t xml:space="preserve"> количество </w:t>
      </w:r>
      <w:r>
        <w:rPr>
          <w:i/>
          <w:iCs/>
        </w:rPr>
        <w:sym w:font="Symbol" w:char="F061"/>
      </w:r>
      <w:r>
        <w:rPr>
          <w:i/>
          <w:iCs/>
          <w:vertAlign w:val="subscript"/>
          <w:lang w:val="en-US"/>
        </w:rPr>
        <w:t>n</w:t>
      </w:r>
      <w:r>
        <w:t xml:space="preserve"> причин, характерных для </w:t>
      </w:r>
      <w:r>
        <w:rPr>
          <w:i/>
          <w:iCs/>
          <w:lang w:val="en-US"/>
        </w:rPr>
        <w:t>i</w:t>
      </w:r>
      <w:r>
        <w:t xml:space="preserve"> -го объекта;</w:t>
      </w:r>
    </w:p>
    <w:p w:rsidR="00D1426F" w:rsidRDefault="00D1426F">
      <w:pPr>
        <w:widowControl w:val="0"/>
        <w:ind w:firstLine="284"/>
        <w:jc w:val="both"/>
      </w:pPr>
      <w:r>
        <w:rPr>
          <w:i/>
          <w:iCs/>
        </w:rPr>
        <w:t>п</w:t>
      </w:r>
      <w:r>
        <w:rPr>
          <w:noProof/>
        </w:rPr>
        <w:t xml:space="preserve"> —</w:t>
      </w:r>
      <w:r>
        <w:t xml:space="preserve"> порядковый номер причины.</w:t>
      </w:r>
    </w:p>
    <w:p w:rsidR="00D1426F" w:rsidRDefault="00D1426F">
      <w:pPr>
        <w:widowControl w:val="0"/>
        <w:ind w:firstLine="284"/>
        <w:jc w:val="both"/>
      </w:pPr>
      <w:r>
        <w:rPr>
          <w:noProof/>
        </w:rPr>
        <w:t>2.3.</w:t>
      </w:r>
      <w:r>
        <w:t xml:space="preserve"> На действующих и строящихся объектах вероятность</w:t>
      </w:r>
      <w:r>
        <w:rPr>
          <w:lang w:val="en-US"/>
        </w:rPr>
        <w:t xml:space="preserve"> (</w:t>
      </w:r>
      <w:r>
        <w:rPr>
          <w:i/>
          <w:iCs/>
          <w:lang w:val="en-US"/>
        </w:rPr>
        <w:t>Q</w:t>
      </w:r>
      <w:r>
        <w:rPr>
          <w:vertAlign w:val="subscript"/>
          <w:lang w:val="en-US"/>
        </w:rPr>
        <w:t>i</w:t>
      </w:r>
      <w:r>
        <w:t xml:space="preserve"> </w:t>
      </w:r>
      <w:bookmarkStart w:id="1210" w:name="OCRUncertain160"/>
      <w:r>
        <w:t>(</w:t>
      </w:r>
      <w:r>
        <w:rPr>
          <w:i/>
          <w:iCs/>
        </w:rPr>
        <w:sym w:font="Symbol" w:char="F061"/>
      </w:r>
      <w:r>
        <w:rPr>
          <w:vertAlign w:val="subscript"/>
          <w:lang w:val="en-US"/>
        </w:rPr>
        <w:t>n</w:t>
      </w:r>
      <w:r>
        <w:t>)</w:t>
      </w:r>
      <w:bookmarkEnd w:id="1210"/>
      <w:r>
        <w:t xml:space="preserve"> реализации в</w:t>
      </w:r>
      <w:r>
        <w:rPr>
          <w:noProof/>
        </w:rPr>
        <w:t xml:space="preserve"> </w:t>
      </w:r>
      <w:bookmarkStart w:id="1211" w:name="OCRUncertain161"/>
      <w:r>
        <w:rPr>
          <w:i/>
          <w:iCs/>
          <w:noProof/>
        </w:rPr>
        <w:t>i</w:t>
      </w:r>
      <w:r>
        <w:rPr>
          <w:noProof/>
        </w:rPr>
        <w:t>-</w:t>
      </w:r>
      <w:bookmarkEnd w:id="1211"/>
      <w:r>
        <w:rPr>
          <w:noProof/>
        </w:rPr>
        <w:t xml:space="preserve">м </w:t>
      </w:r>
      <w:r>
        <w:t>элементе объекта</w:t>
      </w:r>
      <w:r>
        <w:rPr>
          <w:lang w:val="en-US"/>
        </w:rPr>
        <w:t xml:space="preserve"> </w:t>
      </w:r>
      <w:r>
        <w:rPr>
          <w:i/>
          <w:iCs/>
          <w:lang w:val="en-US"/>
        </w:rPr>
        <w:sym w:font="Symbol" w:char="F061"/>
      </w:r>
      <w:r>
        <w:rPr>
          <w:vertAlign w:val="subscript"/>
          <w:lang w:val="en-US"/>
        </w:rPr>
        <w:t>n</w:t>
      </w:r>
      <w:r>
        <w:t xml:space="preserve"> причины, приводящей к появлению</w:t>
      </w:r>
      <w:r>
        <w:rPr>
          <w:noProof/>
        </w:rPr>
        <w:t xml:space="preserve"> </w:t>
      </w:r>
      <w:r>
        <w:rPr>
          <w:i/>
          <w:iCs/>
          <w:noProof/>
        </w:rPr>
        <w:t>k</w:t>
      </w:r>
      <w:r>
        <w:rPr>
          <w:noProof/>
        </w:rPr>
        <w:t>-</w:t>
      </w:r>
      <w:r>
        <w:t>го горючего вещества, вычисляют на основе статистических данных о времени существования этой причины по формуле</w:t>
      </w:r>
    </w:p>
    <w:p w:rsidR="00D1426F" w:rsidRDefault="0068260F">
      <w:pPr>
        <w:widowControl w:val="0"/>
        <w:ind w:firstLine="1985"/>
        <w:jc w:val="both"/>
      </w:pPr>
      <w:r>
        <w:rPr>
          <w:position w:val="-32"/>
        </w:rPr>
        <w:object w:dxaOrig="1860" w:dyaOrig="720">
          <v:shape id="_x0000_i1084" type="#_x0000_t75" style="width:93pt;height:36pt" o:ole="">
            <v:imagedata r:id="rId124" o:title=""/>
          </v:shape>
          <o:OLEObject Type="Embed" ProgID="Equation.3" ShapeID="_x0000_i1084" DrawAspect="Content" ObjectID="_1430307715" r:id="rId125"/>
        </w:object>
      </w:r>
      <w:r w:rsidR="00D1426F">
        <w:tab/>
      </w:r>
      <w:r w:rsidR="00D1426F">
        <w:tab/>
      </w:r>
      <w:r w:rsidR="00D1426F">
        <w:tab/>
        <w:t>(42)</w:t>
      </w:r>
    </w:p>
    <w:p w:rsidR="00D1426F" w:rsidRDefault="00D1426F">
      <w:pPr>
        <w:widowControl w:val="0"/>
        <w:jc w:val="both"/>
        <w:rPr>
          <w:noProof/>
        </w:rPr>
      </w:pPr>
      <w:r>
        <w:t xml:space="preserve">где </w:t>
      </w:r>
      <w:r>
        <w:rPr>
          <w:i/>
          <w:iCs/>
        </w:rPr>
        <w:t>К</w:t>
      </w:r>
      <w:r>
        <w:rPr>
          <w:vertAlign w:val="subscript"/>
        </w:rPr>
        <w:sym w:font="Symbol" w:char="F073"/>
      </w:r>
      <w:r>
        <w:rPr>
          <w:noProof/>
        </w:rPr>
        <w:t xml:space="preserve"> —</w:t>
      </w:r>
      <w:r>
        <w:t xml:space="preserve"> коэффициент безопасности, определение которого изложено в разд.</w:t>
      </w:r>
      <w:r>
        <w:rPr>
          <w:noProof/>
        </w:rPr>
        <w:t xml:space="preserve"> 4;</w:t>
      </w:r>
    </w:p>
    <w:p w:rsidR="00D1426F" w:rsidRDefault="00D1426F">
      <w:pPr>
        <w:widowControl w:val="0"/>
        <w:ind w:firstLine="284"/>
        <w:jc w:val="both"/>
      </w:pPr>
      <w:r>
        <w:sym w:font="Symbol" w:char="F074"/>
      </w:r>
      <w:r>
        <w:rPr>
          <w:vertAlign w:val="subscript"/>
        </w:rPr>
        <w:t>р</w:t>
      </w:r>
      <w:r>
        <w:rPr>
          <w:noProof/>
        </w:rPr>
        <w:t xml:space="preserve"> —</w:t>
      </w:r>
      <w:r>
        <w:t xml:space="preserve"> анализируемый период времени, мин;</w:t>
      </w:r>
    </w:p>
    <w:p w:rsidR="00D1426F" w:rsidRDefault="00D1426F">
      <w:pPr>
        <w:widowControl w:val="0"/>
        <w:ind w:firstLine="284"/>
        <w:jc w:val="both"/>
      </w:pPr>
      <w:r>
        <w:rPr>
          <w:i/>
          <w:iCs/>
          <w:lang w:val="en-US"/>
        </w:rPr>
        <w:t>m</w:t>
      </w:r>
      <w:r>
        <w:rPr>
          <w:noProof/>
        </w:rPr>
        <w:t xml:space="preserve"> —</w:t>
      </w:r>
      <w:r>
        <w:t xml:space="preserve"> количество реали</w:t>
      </w:r>
      <w:bookmarkStart w:id="1212" w:name="OCRUncertain179"/>
      <w:r>
        <w:t>з</w:t>
      </w:r>
      <w:bookmarkEnd w:id="1212"/>
      <w:r>
        <w:t xml:space="preserve">аций </w:t>
      </w:r>
      <w:r>
        <w:rPr>
          <w:i/>
          <w:iCs/>
        </w:rPr>
        <w:sym w:font="Symbol" w:char="F061"/>
      </w:r>
      <w:r>
        <w:rPr>
          <w:i/>
          <w:iCs/>
          <w:vertAlign w:val="subscript"/>
          <w:lang w:val="en-US"/>
        </w:rPr>
        <w:t>n</w:t>
      </w:r>
      <w:r>
        <w:t xml:space="preserve"> причины в</w:t>
      </w:r>
      <w:r>
        <w:rPr>
          <w:noProof/>
        </w:rPr>
        <w:t xml:space="preserve"> </w:t>
      </w:r>
      <w:r>
        <w:rPr>
          <w:i/>
          <w:iCs/>
          <w:noProof/>
        </w:rPr>
        <w:t>i</w:t>
      </w:r>
      <w:r>
        <w:rPr>
          <w:noProof/>
        </w:rPr>
        <w:t>-м</w:t>
      </w:r>
      <w:r>
        <w:t xml:space="preserve"> элементе объекта за анализируемый период времени;</w:t>
      </w:r>
    </w:p>
    <w:p w:rsidR="00D1426F" w:rsidRDefault="00D1426F">
      <w:pPr>
        <w:widowControl w:val="0"/>
        <w:ind w:firstLine="284"/>
        <w:jc w:val="both"/>
      </w:pPr>
      <w:r>
        <w:rPr>
          <w:lang w:val="en-US"/>
        </w:rPr>
        <w:sym w:font="Symbol" w:char="F074"/>
      </w:r>
      <w:r>
        <w:rPr>
          <w:i/>
          <w:iCs/>
          <w:vertAlign w:val="subscript"/>
          <w:lang w:val="en-US"/>
        </w:rPr>
        <w:t>j</w:t>
      </w:r>
      <w:r>
        <w:rPr>
          <w:noProof/>
        </w:rPr>
        <w:t xml:space="preserve"> —</w:t>
      </w:r>
      <w:r>
        <w:t xml:space="preserve"> время существования </w:t>
      </w:r>
      <w:r>
        <w:rPr>
          <w:i/>
          <w:iCs/>
        </w:rPr>
        <w:sym w:font="Symbol" w:char="F061"/>
      </w:r>
      <w:r>
        <w:rPr>
          <w:i/>
          <w:iCs/>
          <w:vertAlign w:val="subscript"/>
          <w:lang w:val="en-US"/>
        </w:rPr>
        <w:t>n</w:t>
      </w:r>
      <w:r>
        <w:t xml:space="preserve"> причины появления</w:t>
      </w:r>
      <w:r>
        <w:rPr>
          <w:noProof/>
        </w:rPr>
        <w:t xml:space="preserve"> </w:t>
      </w:r>
      <w:r>
        <w:rPr>
          <w:i/>
          <w:iCs/>
          <w:noProof/>
        </w:rPr>
        <w:t>k</w:t>
      </w:r>
      <w:r>
        <w:rPr>
          <w:noProof/>
        </w:rPr>
        <w:t>-</w:t>
      </w:r>
      <w:r>
        <w:t>г</w:t>
      </w:r>
      <w:r>
        <w:rPr>
          <w:noProof/>
        </w:rPr>
        <w:t>о</w:t>
      </w:r>
      <w:r>
        <w:t xml:space="preserve"> в</w:t>
      </w:r>
      <w:bookmarkStart w:id="1213" w:name="OCRUncertain184"/>
      <w:r>
        <w:t>и</w:t>
      </w:r>
      <w:bookmarkEnd w:id="1213"/>
      <w:r>
        <w:t xml:space="preserve">да горючего вещества при </w:t>
      </w:r>
      <w:r>
        <w:rPr>
          <w:i/>
          <w:iCs/>
          <w:lang w:val="en-US"/>
        </w:rPr>
        <w:t>j</w:t>
      </w:r>
      <w:r>
        <w:rPr>
          <w:lang w:val="en-US"/>
        </w:rPr>
        <w:t>-</w:t>
      </w:r>
      <w:r>
        <w:t>й реализации в течение анализируемого периода времени, мин.</w:t>
      </w:r>
    </w:p>
    <w:p w:rsidR="00D1426F" w:rsidRDefault="00D1426F">
      <w:pPr>
        <w:widowControl w:val="0"/>
        <w:ind w:firstLine="284"/>
        <w:jc w:val="both"/>
        <w:rPr>
          <w:noProof/>
        </w:rPr>
      </w:pPr>
      <w:r>
        <w:t>Общие требования к программе сбора и обработки статистических данных излажены в разд.</w:t>
      </w:r>
      <w:r>
        <w:rPr>
          <w:noProof/>
        </w:rPr>
        <w:t xml:space="preserve"> 4.</w:t>
      </w:r>
    </w:p>
    <w:p w:rsidR="00D1426F" w:rsidRDefault="00D1426F">
      <w:pPr>
        <w:widowControl w:val="0"/>
        <w:ind w:firstLine="284"/>
        <w:jc w:val="both"/>
      </w:pPr>
      <w:r>
        <w:rPr>
          <w:noProof/>
        </w:rPr>
        <w:t>2.4.</w:t>
      </w:r>
      <w:r>
        <w:t xml:space="preserve"> В проектируемых элементах объекта вероятность</w:t>
      </w:r>
      <w:r>
        <w:rPr>
          <w:lang w:val="en-US"/>
        </w:rPr>
        <w:t xml:space="preserve"> (</w:t>
      </w:r>
      <w:r>
        <w:rPr>
          <w:i/>
          <w:iCs/>
          <w:lang w:val="en-US"/>
        </w:rPr>
        <w:t>Q</w:t>
      </w:r>
      <w:r>
        <w:rPr>
          <w:vertAlign w:val="subscript"/>
          <w:lang w:val="en-US"/>
        </w:rPr>
        <w:t>i</w:t>
      </w:r>
      <w:r>
        <w:rPr>
          <w:lang w:val="en-US"/>
        </w:rPr>
        <w:t xml:space="preserve"> (</w:t>
      </w:r>
      <w:r>
        <w:rPr>
          <w:i/>
          <w:iCs/>
          <w:lang w:val="en-US"/>
        </w:rPr>
        <w:sym w:font="Symbol" w:char="F061"/>
      </w:r>
      <w:r>
        <w:rPr>
          <w:vertAlign w:val="subscript"/>
          <w:lang w:val="en-US"/>
        </w:rPr>
        <w:t>n</w:t>
      </w:r>
      <w:r>
        <w:rPr>
          <w:lang w:val="en-US"/>
        </w:rPr>
        <w:t>))</w:t>
      </w:r>
      <w:r>
        <w:t xml:space="preserve"> вычисляют для периода нормальной эксплуатации элемента, как вероятность отказа технических устройств (изделий), обеспечивающих невозможность реализации </w:t>
      </w:r>
      <w:r>
        <w:rPr>
          <w:i/>
          <w:iCs/>
        </w:rPr>
        <w:sym w:font="Symbol" w:char="F061"/>
      </w:r>
      <w:r>
        <w:rPr>
          <w:i/>
          <w:iCs/>
          <w:vertAlign w:val="subscript"/>
          <w:lang w:val="en-US"/>
        </w:rPr>
        <w:t>n</w:t>
      </w:r>
      <w:r>
        <w:t>, причин, по формуле</w:t>
      </w:r>
    </w:p>
    <w:p w:rsidR="00D1426F" w:rsidRDefault="0068260F">
      <w:pPr>
        <w:widowControl w:val="0"/>
        <w:ind w:firstLine="1560"/>
        <w:jc w:val="both"/>
        <w:rPr>
          <w:noProof/>
        </w:rPr>
      </w:pPr>
      <w:r>
        <w:rPr>
          <w:noProof/>
          <w:position w:val="-10"/>
        </w:rPr>
        <w:object w:dxaOrig="2560" w:dyaOrig="340">
          <v:shape id="_x0000_i1085" type="#_x0000_t75" style="width:144.75pt;height:19.5pt" o:ole="">
            <v:imagedata r:id="rId126" o:title=""/>
          </v:shape>
          <o:OLEObject Type="Embed" ProgID="Equation.3" ShapeID="_x0000_i1085" DrawAspect="Content" ObjectID="_1430307716" r:id="rId127"/>
        </w:object>
      </w:r>
      <w:r w:rsidR="00D1426F">
        <w:rPr>
          <w:noProof/>
        </w:rPr>
        <w:tab/>
      </w:r>
      <w:r w:rsidR="00D1426F">
        <w:rPr>
          <w:noProof/>
        </w:rPr>
        <w:tab/>
        <w:t>(43)</w:t>
      </w:r>
    </w:p>
    <w:p w:rsidR="00D1426F" w:rsidRDefault="00D1426F">
      <w:pPr>
        <w:widowControl w:val="0"/>
        <w:jc w:val="both"/>
      </w:pPr>
      <w:r>
        <w:t>где</w:t>
      </w:r>
      <w:r>
        <w:rPr>
          <w:lang w:val="en-US"/>
        </w:rPr>
        <w:t xml:space="preserve"> </w:t>
      </w:r>
      <w:r>
        <w:rPr>
          <w:i/>
          <w:iCs/>
          <w:lang w:val="en-US"/>
        </w:rPr>
        <w:t>P</w:t>
      </w:r>
      <w:r>
        <w:rPr>
          <w:vertAlign w:val="subscript"/>
          <w:lang w:val="en-US"/>
        </w:rPr>
        <w:t>i</w:t>
      </w:r>
      <w:r>
        <w:rPr>
          <w:lang w:val="en-US"/>
        </w:rPr>
        <w:t xml:space="preserve"> (</w:t>
      </w:r>
      <w:r>
        <w:rPr>
          <w:i/>
          <w:iCs/>
          <w:lang w:val="en-US"/>
        </w:rPr>
        <w:sym w:font="Symbol" w:char="F061"/>
      </w:r>
      <w:r>
        <w:rPr>
          <w:i/>
          <w:iCs/>
          <w:vertAlign w:val="subscript"/>
          <w:lang w:val="en-US"/>
        </w:rPr>
        <w:t>n</w:t>
      </w:r>
      <w:r>
        <w:rPr>
          <w:lang w:val="en-US"/>
        </w:rPr>
        <w:t>)</w:t>
      </w:r>
      <w:r>
        <w:rPr>
          <w:noProof/>
        </w:rPr>
        <w:t xml:space="preserve"> —</w:t>
      </w:r>
      <w:r>
        <w:t xml:space="preserve"> вероятность безотказной работы производственного оборудования (изделия), исключающего возможность реализации</w:t>
      </w:r>
      <w:r>
        <w:rPr>
          <w:lang w:val="en-US"/>
        </w:rPr>
        <w:t xml:space="preserve"> </w:t>
      </w:r>
      <w:r>
        <w:rPr>
          <w:i/>
          <w:iCs/>
          <w:lang w:val="en-US"/>
        </w:rPr>
        <w:sym w:font="Symbol" w:char="F061"/>
      </w:r>
      <w:r>
        <w:rPr>
          <w:vertAlign w:val="subscript"/>
          <w:lang w:val="en-US"/>
        </w:rPr>
        <w:t>n</w:t>
      </w:r>
      <w:r>
        <w:rPr>
          <w:lang w:val="en-US"/>
        </w:rPr>
        <w:t xml:space="preserve"> </w:t>
      </w:r>
      <w:r>
        <w:t>причины;</w:t>
      </w:r>
    </w:p>
    <w:p w:rsidR="00D1426F" w:rsidRDefault="00D1426F">
      <w:pPr>
        <w:widowControl w:val="0"/>
        <w:ind w:firstLine="284"/>
        <w:jc w:val="both"/>
      </w:pPr>
      <w:r>
        <w:sym w:font="Symbol" w:char="F06C"/>
      </w:r>
      <w:r>
        <w:rPr>
          <w:noProof/>
        </w:rPr>
        <w:t xml:space="preserve"> —</w:t>
      </w:r>
      <w:r>
        <w:t xml:space="preserve"> интенсивность отказов производственного оборудования (изделия), исключающего возможность реализации </w:t>
      </w:r>
      <w:r>
        <w:rPr>
          <w:i/>
          <w:iCs/>
        </w:rPr>
        <w:sym w:font="Symbol" w:char="F061"/>
      </w:r>
      <w:r>
        <w:rPr>
          <w:vertAlign w:val="subscript"/>
          <w:lang w:val="en-US"/>
        </w:rPr>
        <w:t>n</w:t>
      </w:r>
      <w:r>
        <w:t xml:space="preserve"> причины, ч</w:t>
      </w:r>
      <w:r>
        <w:rPr>
          <w:vertAlign w:val="superscript"/>
          <w:lang w:val="en-US"/>
        </w:rPr>
        <w:t>-1</w:t>
      </w:r>
      <w:r>
        <w:t>;</w:t>
      </w:r>
    </w:p>
    <w:p w:rsidR="00D1426F" w:rsidRDefault="00D1426F">
      <w:pPr>
        <w:widowControl w:val="0"/>
        <w:ind w:firstLine="284"/>
        <w:jc w:val="both"/>
      </w:pPr>
      <w:r>
        <w:sym w:font="Symbol" w:char="F074"/>
      </w:r>
      <w:r>
        <w:rPr>
          <w:noProof/>
        </w:rPr>
        <w:t xml:space="preserve"> —</w:t>
      </w:r>
      <w:r>
        <w:t xml:space="preserve"> общее время работы оборудования (изделия) за анализируемый период времени, ч.</w:t>
      </w:r>
    </w:p>
    <w:p w:rsidR="00D1426F" w:rsidRDefault="00D1426F">
      <w:pPr>
        <w:widowControl w:val="0"/>
        <w:ind w:firstLine="284"/>
        <w:jc w:val="both"/>
        <w:rPr>
          <w:noProof/>
        </w:rPr>
      </w:pPr>
      <w:r>
        <w:rPr>
          <w:noProof/>
        </w:rPr>
        <w:t>2.5.</w:t>
      </w:r>
      <w:r>
        <w:t xml:space="preserve"> Данные о надежност</w:t>
      </w:r>
      <w:bookmarkStart w:id="1214" w:name="OCRUncertain208"/>
      <w:r>
        <w:t>и</w:t>
      </w:r>
      <w:bookmarkEnd w:id="1214"/>
      <w:r>
        <w:t xml:space="preserve"> оборудования (изделия) приведены в нормативно-технических документах, стандартах и паспортах. Интенсивность отказов элементов, приборов и аппаратов приведена в разд.</w:t>
      </w:r>
      <w:r>
        <w:rPr>
          <w:noProof/>
        </w:rPr>
        <w:t xml:space="preserve"> 5.</w:t>
      </w:r>
    </w:p>
    <w:p w:rsidR="00D1426F" w:rsidRDefault="00D1426F">
      <w:pPr>
        <w:widowControl w:val="0"/>
        <w:ind w:firstLine="284"/>
        <w:jc w:val="both"/>
      </w:pPr>
      <w:r>
        <w:rPr>
          <w:noProof/>
        </w:rPr>
        <w:t>2.6.</w:t>
      </w:r>
      <w:r>
        <w:t xml:space="preserve"> При отсутствии сведений о параметрах надежности анализируемого оборудования (изделия), последние определяют расчетным путем на основе статистических данных </w:t>
      </w:r>
      <w:bookmarkStart w:id="1215" w:name="OCRUncertain215"/>
      <w:r>
        <w:t>о</w:t>
      </w:r>
      <w:bookmarkEnd w:id="1215"/>
      <w:r>
        <w:t>б отказах этого оборудования (изделия).</w:t>
      </w:r>
    </w:p>
    <w:p w:rsidR="00D1426F" w:rsidRDefault="00D1426F">
      <w:pPr>
        <w:widowControl w:val="0"/>
        <w:ind w:firstLine="284"/>
        <w:jc w:val="both"/>
      </w:pPr>
      <w:r>
        <w:rPr>
          <w:noProof/>
        </w:rPr>
        <w:t>2.7.</w:t>
      </w:r>
      <w:r>
        <w:t xml:space="preserve"> Появление в</w:t>
      </w:r>
      <w:r>
        <w:rPr>
          <w:noProof/>
        </w:rPr>
        <w:t xml:space="preserve"> </w:t>
      </w:r>
      <w:r>
        <w:rPr>
          <w:i/>
          <w:iCs/>
          <w:noProof/>
        </w:rPr>
        <w:t>i</w:t>
      </w:r>
      <w:r>
        <w:rPr>
          <w:noProof/>
        </w:rPr>
        <w:t>-м</w:t>
      </w:r>
      <w:r>
        <w:t xml:space="preserve"> элементе объекта</w:t>
      </w:r>
      <w:r>
        <w:rPr>
          <w:lang w:val="en-US"/>
        </w:rPr>
        <w:t xml:space="preserve"> </w:t>
      </w:r>
      <w:r>
        <w:rPr>
          <w:i/>
          <w:iCs/>
          <w:lang w:val="en-US"/>
        </w:rPr>
        <w:t>k</w:t>
      </w:r>
      <w:r>
        <w:t xml:space="preserve"> вида окислителя является следствием реализации любой из</w:t>
      </w:r>
      <w:r>
        <w:rPr>
          <w:noProof/>
        </w:rPr>
        <w:t xml:space="preserve"> </w:t>
      </w:r>
      <w:r>
        <w:rPr>
          <w:i/>
          <w:iCs/>
          <w:lang w:val="en-US"/>
        </w:rPr>
        <w:t>b</w:t>
      </w:r>
      <w:r>
        <w:rPr>
          <w:vertAlign w:val="subscript"/>
          <w:lang w:val="en-US"/>
        </w:rPr>
        <w:t>n</w:t>
      </w:r>
      <w:r>
        <w:t xml:space="preserve"> причин.</w:t>
      </w:r>
    </w:p>
    <w:p w:rsidR="00D1426F" w:rsidRDefault="00D1426F">
      <w:pPr>
        <w:widowControl w:val="0"/>
        <w:ind w:firstLine="284"/>
        <w:jc w:val="both"/>
      </w:pPr>
      <w:r>
        <w:t>Вероятность</w:t>
      </w:r>
      <w:r>
        <w:rPr>
          <w:lang w:val="en-US"/>
        </w:rPr>
        <w:t xml:space="preserve"> (</w:t>
      </w:r>
      <w:r>
        <w:rPr>
          <w:i/>
          <w:iCs/>
          <w:lang w:val="en-US"/>
        </w:rPr>
        <w:t>Q</w:t>
      </w:r>
      <w:r>
        <w:rPr>
          <w:vertAlign w:val="subscript"/>
          <w:lang w:val="en-US"/>
        </w:rPr>
        <w:t>i</w:t>
      </w:r>
      <w:r>
        <w:t xml:space="preserve"> (</w:t>
      </w:r>
      <w:r>
        <w:rPr>
          <w:i/>
          <w:iCs/>
        </w:rPr>
        <w:t>ОK</w:t>
      </w:r>
      <w:r>
        <w:rPr>
          <w:vertAlign w:val="subscript"/>
          <w:lang w:val="en-US"/>
        </w:rPr>
        <w:t>k</w:t>
      </w:r>
      <w:r>
        <w:t>)) вычисляют по формуле</w:t>
      </w:r>
    </w:p>
    <w:p w:rsidR="00D1426F" w:rsidRDefault="0068260F">
      <w:pPr>
        <w:widowControl w:val="0"/>
        <w:ind w:firstLine="1843"/>
        <w:jc w:val="both"/>
      </w:pPr>
      <w:r>
        <w:rPr>
          <w:lang w:val="en-US"/>
        </w:rPr>
        <w:object w:dxaOrig="2900" w:dyaOrig="639">
          <v:shape id="_x0000_i1086" type="#_x0000_t75" style="width:144.75pt;height:32.25pt" o:ole="">
            <v:imagedata r:id="rId128" o:title=""/>
          </v:shape>
          <o:OLEObject Type="Embed" ProgID="Equation.3" ShapeID="_x0000_i1086" DrawAspect="Content" ObjectID="_1430307717" r:id="rId129"/>
        </w:object>
      </w:r>
      <w:r w:rsidR="00D1426F">
        <w:rPr>
          <w:lang w:val="en-US"/>
        </w:rPr>
        <w:tab/>
      </w:r>
      <w:r w:rsidR="00D1426F">
        <w:rPr>
          <w:lang w:val="en-US"/>
        </w:rPr>
        <w:tab/>
      </w:r>
      <w:r w:rsidR="00D1426F">
        <w:t>(44)</w:t>
      </w:r>
    </w:p>
    <w:p w:rsidR="00D1426F" w:rsidRDefault="00D1426F">
      <w:pPr>
        <w:widowControl w:val="0"/>
        <w:jc w:val="both"/>
      </w:pPr>
      <w:bookmarkStart w:id="1216" w:name="OCRUncertain229"/>
      <w:r>
        <w:t>г</w:t>
      </w:r>
      <w:bookmarkEnd w:id="1216"/>
      <w:r>
        <w:t>де</w:t>
      </w:r>
      <w:r>
        <w:rPr>
          <w:i/>
          <w:iCs/>
          <w:lang w:val="en-US"/>
        </w:rPr>
        <w:t xml:space="preserve"> Q</w:t>
      </w:r>
      <w:r>
        <w:rPr>
          <w:vertAlign w:val="subscript"/>
          <w:lang w:val="en-US"/>
        </w:rPr>
        <w:t>i</w:t>
      </w:r>
      <w:r>
        <w:rPr>
          <w:noProof/>
        </w:rPr>
        <w:t xml:space="preserve"> (</w:t>
      </w:r>
      <w:r>
        <w:rPr>
          <w:i/>
          <w:iCs/>
          <w:noProof/>
        </w:rPr>
        <w:t>b</w:t>
      </w:r>
      <w:r>
        <w:rPr>
          <w:noProof/>
          <w:vertAlign w:val="subscript"/>
        </w:rPr>
        <w:t>n</w:t>
      </w:r>
      <w:r>
        <w:rPr>
          <w:noProof/>
        </w:rPr>
        <w:t>) —</w:t>
      </w:r>
      <w:r>
        <w:t xml:space="preserve"> вероятность реализации любой из </w:t>
      </w:r>
      <w:r>
        <w:rPr>
          <w:i/>
          <w:iCs/>
          <w:lang w:val="en-US"/>
        </w:rPr>
        <w:t>b</w:t>
      </w:r>
      <w:r>
        <w:rPr>
          <w:vertAlign w:val="subscript"/>
          <w:lang w:val="en-US"/>
        </w:rPr>
        <w:t>n</w:t>
      </w:r>
      <w:r>
        <w:t xml:space="preserve"> причин, приведенных ниже;</w:t>
      </w:r>
    </w:p>
    <w:p w:rsidR="00D1426F" w:rsidRDefault="00D1426F">
      <w:pPr>
        <w:widowControl w:val="0"/>
        <w:ind w:firstLine="284"/>
        <w:jc w:val="both"/>
      </w:pPr>
      <w:r>
        <w:rPr>
          <w:i/>
          <w:iCs/>
          <w:lang w:val="en-US"/>
        </w:rPr>
        <w:t>Q</w:t>
      </w:r>
      <w:r>
        <w:rPr>
          <w:vertAlign w:val="subscript"/>
          <w:lang w:val="en-US"/>
        </w:rPr>
        <w:t>i</w:t>
      </w:r>
      <w:r>
        <w:rPr>
          <w:lang w:val="en-US"/>
        </w:rPr>
        <w:t xml:space="preserve"> </w:t>
      </w:r>
      <w:bookmarkStart w:id="1217" w:name="OCRUncertain235"/>
      <w:r>
        <w:rPr>
          <w:lang w:val="en-US"/>
        </w:rPr>
        <w:t>(</w:t>
      </w:r>
      <w:bookmarkEnd w:id="1217"/>
      <w:r>
        <w:rPr>
          <w:i/>
          <w:iCs/>
          <w:lang w:val="en-US"/>
        </w:rPr>
        <w:t>b</w:t>
      </w:r>
      <w:r>
        <w:rPr>
          <w:vertAlign w:val="subscript"/>
          <w:lang w:val="en-US"/>
        </w:rPr>
        <w:t>1</w:t>
      </w:r>
      <w:r>
        <w:rPr>
          <w:lang w:val="en-US"/>
        </w:rPr>
        <w:t>)</w:t>
      </w:r>
      <w:r>
        <w:rPr>
          <w:noProof/>
        </w:rPr>
        <w:t xml:space="preserve"> —</w:t>
      </w:r>
      <w:r>
        <w:t xml:space="preserve"> вероятность того, что концентрация окислителя, подаваемого в смесь </w:t>
      </w:r>
      <w:r>
        <w:rPr>
          <w:i/>
          <w:iCs/>
        </w:rPr>
        <w:t>i</w:t>
      </w:r>
      <w:r>
        <w:t>-го элемента объекта, больше допустимой по горючести;</w:t>
      </w:r>
    </w:p>
    <w:p w:rsidR="00D1426F" w:rsidRDefault="00D1426F">
      <w:pPr>
        <w:widowControl w:val="0"/>
        <w:ind w:firstLine="284"/>
        <w:jc w:val="both"/>
      </w:pPr>
      <w:r>
        <w:rPr>
          <w:i/>
          <w:iCs/>
          <w:lang w:val="en-US"/>
        </w:rPr>
        <w:t>Q</w:t>
      </w:r>
      <w:r>
        <w:rPr>
          <w:vertAlign w:val="subscript"/>
          <w:lang w:val="en-US"/>
        </w:rPr>
        <w:t>i</w:t>
      </w:r>
      <w:r>
        <w:t xml:space="preserve"> (</w:t>
      </w:r>
      <w:r>
        <w:rPr>
          <w:i/>
          <w:iCs/>
        </w:rPr>
        <w:t>b</w:t>
      </w:r>
      <w:r>
        <w:rPr>
          <w:vertAlign w:val="subscript"/>
          <w:lang w:val="en-US"/>
        </w:rPr>
        <w:t>2</w:t>
      </w:r>
      <w:r>
        <w:t>)</w:t>
      </w:r>
      <w:r>
        <w:rPr>
          <w:noProof/>
        </w:rPr>
        <w:t xml:space="preserve"> —</w:t>
      </w:r>
      <w:r>
        <w:t xml:space="preserve"> вероятность по</w:t>
      </w:r>
      <w:bookmarkStart w:id="1218" w:name="OCRUncertain241"/>
      <w:r>
        <w:t>д</w:t>
      </w:r>
      <w:bookmarkEnd w:id="1218"/>
      <w:r>
        <w:t xml:space="preserve">соса окислителя в </w:t>
      </w:r>
      <w:r>
        <w:rPr>
          <w:i/>
          <w:iCs/>
          <w:lang w:val="en-US"/>
        </w:rPr>
        <w:t>i</w:t>
      </w:r>
      <w:r>
        <w:rPr>
          <w:lang w:val="en-US"/>
        </w:rPr>
        <w:t>-</w:t>
      </w:r>
      <w:r>
        <w:t>й элемент с горючим веществом;</w:t>
      </w:r>
    </w:p>
    <w:p w:rsidR="00D1426F" w:rsidRDefault="00D1426F">
      <w:pPr>
        <w:widowControl w:val="0"/>
        <w:ind w:firstLine="284"/>
        <w:jc w:val="both"/>
      </w:pPr>
      <w:r>
        <w:rPr>
          <w:i/>
          <w:iCs/>
          <w:lang w:val="en-US"/>
        </w:rPr>
        <w:t>Q</w:t>
      </w:r>
      <w:r>
        <w:rPr>
          <w:vertAlign w:val="subscript"/>
          <w:lang w:val="en-US"/>
        </w:rPr>
        <w:t>i</w:t>
      </w:r>
      <w:r>
        <w:t xml:space="preserve"> (</w:t>
      </w:r>
      <w:r>
        <w:rPr>
          <w:i/>
          <w:iCs/>
        </w:rPr>
        <w:t>b</w:t>
      </w:r>
      <w:r>
        <w:rPr>
          <w:vertAlign w:val="subscript"/>
          <w:lang w:val="en-US"/>
        </w:rPr>
        <w:t>3</w:t>
      </w:r>
      <w:r>
        <w:t>)</w:t>
      </w:r>
      <w:r>
        <w:rPr>
          <w:noProof/>
        </w:rPr>
        <w:t xml:space="preserve"> —</w:t>
      </w:r>
      <w:r>
        <w:t xml:space="preserve"> вероятность, постоянного присутствия окислителя в </w:t>
      </w:r>
      <w:r>
        <w:rPr>
          <w:i/>
          <w:iCs/>
          <w:lang w:val="en-US"/>
        </w:rPr>
        <w:t>i</w:t>
      </w:r>
      <w:r>
        <w:t>-м элементе объекта;</w:t>
      </w:r>
    </w:p>
    <w:p w:rsidR="00D1426F" w:rsidRDefault="00D1426F">
      <w:pPr>
        <w:widowControl w:val="0"/>
        <w:ind w:firstLine="284"/>
        <w:jc w:val="both"/>
      </w:pPr>
      <w:r>
        <w:rPr>
          <w:i/>
          <w:iCs/>
          <w:lang w:val="en-US"/>
        </w:rPr>
        <w:t>Q</w:t>
      </w:r>
      <w:r>
        <w:rPr>
          <w:noProof/>
        </w:rPr>
        <w:t xml:space="preserve"> (</w:t>
      </w:r>
      <w:r>
        <w:rPr>
          <w:i/>
          <w:iCs/>
        </w:rPr>
        <w:t>b</w:t>
      </w:r>
      <w:r>
        <w:rPr>
          <w:vertAlign w:val="subscript"/>
          <w:lang w:val="en-US"/>
        </w:rPr>
        <w:t>4</w:t>
      </w:r>
      <w:r>
        <w:rPr>
          <w:noProof/>
        </w:rPr>
        <w:t>) —</w:t>
      </w:r>
      <w:r>
        <w:t xml:space="preserve"> вероятность вскрытия </w:t>
      </w:r>
      <w:r>
        <w:rPr>
          <w:i/>
          <w:iCs/>
          <w:lang w:val="en-US"/>
        </w:rPr>
        <w:t>i</w:t>
      </w:r>
      <w:r>
        <w:t>-го элемента объекта с горючим веществом без предварительного пропаривания (продувки инертным газом);</w:t>
      </w:r>
    </w:p>
    <w:p w:rsidR="00D1426F" w:rsidRDefault="00D1426F" w:rsidP="00D1426F">
      <w:pPr>
        <w:pStyle w:val="a3"/>
        <w:numPr>
          <w:ilvl w:val="0"/>
          <w:numId w:val="0"/>
        </w:numPr>
        <w:ind w:firstLine="284"/>
        <w:jc w:val="both"/>
      </w:pPr>
      <w:r>
        <w:rPr>
          <w:i/>
          <w:iCs/>
          <w:lang w:val="en-US"/>
        </w:rPr>
        <w:t>z</w:t>
      </w:r>
      <w:r>
        <w:rPr>
          <w:i/>
          <w:iCs/>
          <w:noProof/>
        </w:rPr>
        <w:t xml:space="preserve"> </w:t>
      </w:r>
      <w:r>
        <w:rPr>
          <w:noProof/>
        </w:rPr>
        <w:t>—</w:t>
      </w:r>
      <w:r>
        <w:t xml:space="preserve"> количество </w:t>
      </w:r>
      <w:r>
        <w:rPr>
          <w:i/>
          <w:iCs/>
        </w:rPr>
        <w:t>b</w:t>
      </w:r>
      <w:r>
        <w:rPr>
          <w:i/>
          <w:iCs/>
          <w:vertAlign w:val="subscript"/>
          <w:lang w:val="en-US"/>
        </w:rPr>
        <w:t>n</w:t>
      </w:r>
      <w:r>
        <w:t xml:space="preserve"> при</w:t>
      </w:r>
      <w:bookmarkStart w:id="1219" w:name="OCRUncertain254"/>
      <w:r>
        <w:t>ч</w:t>
      </w:r>
      <w:bookmarkEnd w:id="1219"/>
      <w:r>
        <w:t xml:space="preserve">ин, характерных для </w:t>
      </w:r>
      <w:bookmarkStart w:id="1220" w:name="OCRUncertain255"/>
      <w:r>
        <w:rPr>
          <w:i/>
          <w:iCs/>
          <w:lang w:val="en-US"/>
        </w:rPr>
        <w:t>i</w:t>
      </w:r>
      <w:r>
        <w:t>-</w:t>
      </w:r>
      <w:bookmarkEnd w:id="1220"/>
      <w:r>
        <w:t>го элемента объекта;</w:t>
      </w:r>
    </w:p>
    <w:p w:rsidR="00D1426F" w:rsidRDefault="00D1426F">
      <w:pPr>
        <w:widowControl w:val="0"/>
        <w:ind w:firstLine="284"/>
        <w:jc w:val="both"/>
      </w:pPr>
      <w:r>
        <w:rPr>
          <w:i/>
          <w:iCs/>
          <w:lang w:val="en-US"/>
        </w:rPr>
        <w:t>n</w:t>
      </w:r>
      <w:r>
        <w:rPr>
          <w:noProof/>
        </w:rPr>
        <w:t xml:space="preserve"> —</w:t>
      </w:r>
      <w:r>
        <w:t xml:space="preserve"> порядковый номер причины.</w:t>
      </w:r>
    </w:p>
    <w:p w:rsidR="00D1426F" w:rsidRDefault="00D1426F">
      <w:pPr>
        <w:widowControl w:val="0"/>
        <w:ind w:firstLine="284"/>
        <w:jc w:val="both"/>
        <w:rPr>
          <w:noProof/>
        </w:rPr>
      </w:pPr>
      <w:r>
        <w:rPr>
          <w:noProof/>
        </w:rPr>
        <w:t>2.8.</w:t>
      </w:r>
      <w:r>
        <w:t xml:space="preserve"> Вероятности</w:t>
      </w:r>
      <w:r>
        <w:rPr>
          <w:lang w:val="en-US"/>
        </w:rPr>
        <w:t xml:space="preserve"> (</w:t>
      </w:r>
      <w:r>
        <w:rPr>
          <w:i/>
          <w:iCs/>
          <w:lang w:val="en-US"/>
        </w:rPr>
        <w:t>Q</w:t>
      </w:r>
      <w:r>
        <w:rPr>
          <w:i/>
          <w:iCs/>
          <w:vertAlign w:val="subscript"/>
          <w:lang w:val="en-US"/>
        </w:rPr>
        <w:t>i</w:t>
      </w:r>
      <w:r>
        <w:t xml:space="preserve"> (</w:t>
      </w:r>
      <w:r>
        <w:rPr>
          <w:i/>
          <w:iCs/>
          <w:lang w:val="en-US"/>
        </w:rPr>
        <w:t>b</w:t>
      </w:r>
      <w:r>
        <w:rPr>
          <w:i/>
          <w:iCs/>
          <w:vertAlign w:val="subscript"/>
          <w:lang w:val="en-US"/>
        </w:rPr>
        <w:t>n</w:t>
      </w:r>
      <w:r>
        <w:t>)) реализации событий, обуславливающих возможность появления окислителя</w:t>
      </w:r>
      <w:r>
        <w:rPr>
          <w:lang w:val="en-US"/>
        </w:rPr>
        <w:t xml:space="preserve"> </w:t>
      </w:r>
      <w:r>
        <w:rPr>
          <w:i/>
          <w:iCs/>
          <w:lang w:val="en-US"/>
        </w:rPr>
        <w:t>k</w:t>
      </w:r>
      <w:r>
        <w:rPr>
          <w:lang w:val="en-US"/>
        </w:rPr>
        <w:t>-го</w:t>
      </w:r>
      <w:r>
        <w:t xml:space="preserve"> вида в опасном количестве, вычисляют для проектируемых элементов по формуле</w:t>
      </w:r>
      <w:r>
        <w:rPr>
          <w:noProof/>
        </w:rPr>
        <w:t xml:space="preserve"> (43),</w:t>
      </w:r>
      <w:r>
        <w:t xml:space="preserve"> а для строящихся и действующий элементов по формуле</w:t>
      </w:r>
      <w:r>
        <w:rPr>
          <w:noProof/>
        </w:rPr>
        <w:t xml:space="preserve"> (42).</w:t>
      </w:r>
    </w:p>
    <w:p w:rsidR="00D1426F" w:rsidRDefault="00D1426F">
      <w:pPr>
        <w:widowControl w:val="0"/>
        <w:ind w:firstLine="284"/>
        <w:jc w:val="both"/>
      </w:pPr>
      <w:r>
        <w:rPr>
          <w:noProof/>
        </w:rPr>
        <w:t>2.9.</w:t>
      </w:r>
      <w:r>
        <w:t xml:space="preserve"> Вероятность</w:t>
      </w:r>
      <w:r>
        <w:rPr>
          <w:lang w:val="en-US"/>
        </w:rPr>
        <w:t xml:space="preserve"> (</w:t>
      </w:r>
      <w:r>
        <w:rPr>
          <w:i/>
          <w:iCs/>
          <w:lang w:val="en-US"/>
        </w:rPr>
        <w:t>Q</w:t>
      </w:r>
      <w:r>
        <w:rPr>
          <w:i/>
          <w:iCs/>
          <w:vertAlign w:val="subscript"/>
          <w:lang w:val="en-US"/>
        </w:rPr>
        <w:t>i</w:t>
      </w:r>
      <w:r>
        <w:rPr>
          <w:noProof/>
        </w:rPr>
        <w:t xml:space="preserve"> (</w:t>
      </w:r>
      <w:r>
        <w:rPr>
          <w:i/>
          <w:iCs/>
          <w:noProof/>
        </w:rPr>
        <w:t>b</w:t>
      </w:r>
      <w:r>
        <w:rPr>
          <w:i/>
          <w:iCs/>
          <w:noProof/>
          <w:vertAlign w:val="subscript"/>
        </w:rPr>
        <w:t>2</w:t>
      </w:r>
      <w:r>
        <w:rPr>
          <w:noProof/>
        </w:rPr>
        <w:t>))</w:t>
      </w:r>
      <w:r>
        <w:t xml:space="preserve"> подсоса окислителя в аппарат с горючим веществом вычисляют как вероятность совместной реализации двух событий: нахождения аппарата под разрежением (событие</w:t>
      </w:r>
      <w:r>
        <w:rPr>
          <w:lang w:val="en-US"/>
        </w:rPr>
        <w:t xml:space="preserve"> </w:t>
      </w:r>
      <w:r>
        <w:rPr>
          <w:i/>
          <w:iCs/>
          <w:lang w:val="en-US"/>
        </w:rPr>
        <w:t>S</w:t>
      </w:r>
      <w:r>
        <w:rPr>
          <w:vertAlign w:val="subscript"/>
          <w:lang w:val="en-US"/>
        </w:rPr>
        <w:t>1</w:t>
      </w:r>
      <w:r>
        <w:rPr>
          <w:lang w:val="en-US"/>
        </w:rPr>
        <w:t>)</w:t>
      </w:r>
      <w:r>
        <w:t xml:space="preserve"> и разгерметизации аппарата (событие</w:t>
      </w:r>
      <w:r>
        <w:rPr>
          <w:lang w:val="en-US"/>
        </w:rPr>
        <w:t xml:space="preserve"> </w:t>
      </w:r>
      <w:r>
        <w:rPr>
          <w:i/>
          <w:iCs/>
          <w:lang w:val="en-US"/>
        </w:rPr>
        <w:t>S</w:t>
      </w:r>
      <w:r>
        <w:rPr>
          <w:vertAlign w:val="subscript"/>
          <w:lang w:val="en-US"/>
        </w:rPr>
        <w:t>2</w:t>
      </w:r>
      <w:r>
        <w:rPr>
          <w:lang w:val="en-US"/>
        </w:rPr>
        <w:t>)</w:t>
      </w:r>
      <w:r>
        <w:t xml:space="preserve"> по формуле</w:t>
      </w:r>
    </w:p>
    <w:p w:rsidR="00D1426F" w:rsidRDefault="0068260F">
      <w:pPr>
        <w:widowControl w:val="0"/>
        <w:ind w:firstLine="1418"/>
        <w:jc w:val="both"/>
        <w:rPr>
          <w:noProof/>
        </w:rPr>
      </w:pPr>
      <w:r>
        <w:rPr>
          <w:noProof/>
        </w:rPr>
        <w:object w:dxaOrig="2240" w:dyaOrig="360">
          <v:shape id="_x0000_i1087" type="#_x0000_t75" style="width:111.75pt;height:18pt" o:ole="">
            <v:imagedata r:id="rId130" o:title=""/>
          </v:shape>
          <o:OLEObject Type="Embed" ProgID="Equation.3" ShapeID="_x0000_i1087" DrawAspect="Content" ObjectID="_1430307718" r:id="rId131"/>
        </w:object>
      </w:r>
      <w:r w:rsidR="00D1426F">
        <w:rPr>
          <w:noProof/>
        </w:rPr>
        <w:tab/>
      </w:r>
      <w:r w:rsidR="00D1426F">
        <w:rPr>
          <w:noProof/>
        </w:rPr>
        <w:tab/>
      </w:r>
      <w:r w:rsidR="00D1426F">
        <w:rPr>
          <w:noProof/>
        </w:rPr>
        <w:tab/>
        <w:t>(45)</w:t>
      </w:r>
    </w:p>
    <w:p w:rsidR="00D1426F" w:rsidRDefault="00D1426F">
      <w:pPr>
        <w:widowControl w:val="0"/>
        <w:ind w:firstLine="284"/>
        <w:jc w:val="both"/>
      </w:pPr>
      <w:r>
        <w:rPr>
          <w:noProof/>
        </w:rPr>
        <w:t>2.10.</w:t>
      </w:r>
      <w:r>
        <w:t xml:space="preserve"> Вероятность</w:t>
      </w:r>
      <w:r>
        <w:rPr>
          <w:lang w:val="en-US"/>
        </w:rPr>
        <w:t xml:space="preserve"> (</w:t>
      </w:r>
      <w:r>
        <w:rPr>
          <w:i/>
          <w:iCs/>
          <w:lang w:val="en-US"/>
        </w:rPr>
        <w:t>Q</w:t>
      </w:r>
      <w:r>
        <w:rPr>
          <w:i/>
          <w:iCs/>
          <w:vertAlign w:val="subscript"/>
          <w:lang w:val="en-US"/>
        </w:rPr>
        <w:t>i</w:t>
      </w:r>
      <w:r>
        <w:rPr>
          <w:lang w:val="en-US"/>
        </w:rPr>
        <w:t xml:space="preserve"> (</w:t>
      </w:r>
      <w:r>
        <w:rPr>
          <w:i/>
          <w:iCs/>
          <w:lang w:val="en-US"/>
        </w:rPr>
        <w:t>S</w:t>
      </w:r>
      <w:r>
        <w:rPr>
          <w:vertAlign w:val="subscript"/>
          <w:lang w:val="en-US"/>
        </w:rPr>
        <w:t>1</w:t>
      </w:r>
      <w:r>
        <w:rPr>
          <w:lang w:val="en-US"/>
        </w:rPr>
        <w:t>))</w:t>
      </w:r>
      <w:r>
        <w:t xml:space="preserve"> нахождения </w:t>
      </w:r>
      <w:r>
        <w:rPr>
          <w:i/>
          <w:iCs/>
          <w:lang w:val="en-US"/>
        </w:rPr>
        <w:t>i</w:t>
      </w:r>
      <w:r>
        <w:t>-го элемента объекта под разрежением в общем случае вычисляют по формуле</w:t>
      </w:r>
      <w:r>
        <w:rPr>
          <w:noProof/>
        </w:rPr>
        <w:t xml:space="preserve"> (42),</w:t>
      </w:r>
      <w:r>
        <w:t xml:space="preserve"> принимают равное единице, если элемент во время работы находится под разрежением, и</w:t>
      </w:r>
      <w:r>
        <w:rPr>
          <w:noProof/>
        </w:rPr>
        <w:t xml:space="preserve"> 0,5,</w:t>
      </w:r>
      <w:r>
        <w:t xml:space="preserve"> если элемент с равной перио</w:t>
      </w:r>
      <w:bookmarkStart w:id="1221" w:name="OCRUncertain279"/>
      <w:r>
        <w:t>д</w:t>
      </w:r>
      <w:bookmarkEnd w:id="1221"/>
      <w:r>
        <w:t>ичностью находится под разрежением и давлением.</w:t>
      </w:r>
    </w:p>
    <w:p w:rsidR="00D1426F" w:rsidRDefault="00D1426F">
      <w:pPr>
        <w:widowControl w:val="0"/>
        <w:ind w:firstLine="284"/>
        <w:jc w:val="both"/>
        <w:rPr>
          <w:noProof/>
        </w:rPr>
      </w:pPr>
      <w:r>
        <w:t>2.11. Вероятность</w:t>
      </w:r>
      <w:r>
        <w:rPr>
          <w:lang w:val="en-US"/>
        </w:rPr>
        <w:t xml:space="preserve"> (</w:t>
      </w:r>
      <w:r>
        <w:rPr>
          <w:i/>
          <w:iCs/>
          <w:lang w:val="en-US"/>
        </w:rPr>
        <w:t>Q</w:t>
      </w:r>
      <w:r>
        <w:rPr>
          <w:i/>
          <w:iCs/>
          <w:vertAlign w:val="subscript"/>
          <w:lang w:val="en-US"/>
        </w:rPr>
        <w:t>i</w:t>
      </w:r>
      <w:r>
        <w:rPr>
          <w:noProof/>
        </w:rPr>
        <w:t xml:space="preserve"> (</w:t>
      </w:r>
      <w:r>
        <w:rPr>
          <w:i/>
          <w:iCs/>
          <w:noProof/>
        </w:rPr>
        <w:t>S</w:t>
      </w:r>
      <w:r>
        <w:rPr>
          <w:noProof/>
          <w:vertAlign w:val="subscript"/>
        </w:rPr>
        <w:t>2</w:t>
      </w:r>
      <w:r>
        <w:rPr>
          <w:noProof/>
        </w:rPr>
        <w:t>))</w:t>
      </w:r>
      <w:r>
        <w:t xml:space="preserve"> разгерметизации</w:t>
      </w:r>
      <w:r>
        <w:rPr>
          <w:noProof/>
        </w:rPr>
        <w:t xml:space="preserve"> </w:t>
      </w:r>
      <w:r>
        <w:rPr>
          <w:i/>
          <w:iCs/>
          <w:noProof/>
        </w:rPr>
        <w:t>i</w:t>
      </w:r>
      <w:r>
        <w:rPr>
          <w:noProof/>
        </w:rPr>
        <w:t>-го</w:t>
      </w:r>
      <w:r>
        <w:t xml:space="preserve"> элемента на разных стадиях его разработки и эксплуатации вычисляют по формуле</w:t>
      </w:r>
      <w:r>
        <w:rPr>
          <w:noProof/>
        </w:rPr>
        <w:t xml:space="preserve"> (42</w:t>
      </w:r>
      <w:r>
        <w:t xml:space="preserve"> и</w:t>
      </w:r>
      <w:r>
        <w:rPr>
          <w:noProof/>
        </w:rPr>
        <w:t xml:space="preserve"> 43).</w:t>
      </w:r>
    </w:p>
    <w:p w:rsidR="00D1426F" w:rsidRDefault="00D1426F">
      <w:pPr>
        <w:widowControl w:val="0"/>
        <w:ind w:firstLine="284"/>
        <w:jc w:val="both"/>
      </w:pPr>
      <w:r>
        <w:rPr>
          <w:noProof/>
        </w:rPr>
        <w:t>2.12</w:t>
      </w:r>
      <w:r>
        <w:t xml:space="preserve"> При расчете вероятности образования в проектируемом элементе объекта горючей среды</w:t>
      </w:r>
      <w:r>
        <w:rPr>
          <w:lang w:val="en-US"/>
        </w:rPr>
        <w:t xml:space="preserve"> (</w:t>
      </w:r>
      <w:r>
        <w:rPr>
          <w:i/>
          <w:iCs/>
          <w:lang w:val="en-US"/>
        </w:rPr>
        <w:t>Q</w:t>
      </w:r>
      <w:r>
        <w:rPr>
          <w:i/>
          <w:iCs/>
          <w:vertAlign w:val="subscript"/>
          <w:lang w:val="en-US"/>
        </w:rPr>
        <w:t>i</w:t>
      </w:r>
      <w:r>
        <w:t xml:space="preserve"> (</w:t>
      </w:r>
      <w:r>
        <w:rPr>
          <w:i/>
          <w:iCs/>
        </w:rPr>
        <w:t>ГС</w:t>
      </w:r>
      <w:r>
        <w:t>)), нарушения режимного характера не учитывают.</w:t>
      </w:r>
    </w:p>
    <w:p w:rsidR="00D1426F" w:rsidRDefault="00D1426F">
      <w:pPr>
        <w:widowControl w:val="0"/>
        <w:ind w:firstLine="284"/>
        <w:jc w:val="both"/>
      </w:pPr>
      <w:r>
        <w:rPr>
          <w:noProof/>
        </w:rPr>
        <w:t>2.13.</w:t>
      </w:r>
      <w:r>
        <w:t xml:space="preserve"> При необходимости учитывают и иные события, приводящие к образованию горючей среды.</w:t>
      </w:r>
    </w:p>
    <w:p w:rsidR="00D1426F" w:rsidRDefault="00D1426F">
      <w:pPr>
        <w:widowControl w:val="0"/>
        <w:ind w:firstLine="284"/>
        <w:jc w:val="both"/>
        <w:rPr>
          <w:b/>
          <w:bCs/>
        </w:rPr>
      </w:pPr>
      <w:r>
        <w:rPr>
          <w:b/>
          <w:bCs/>
          <w:noProof/>
        </w:rPr>
        <w:t>3.</w:t>
      </w:r>
      <w:r>
        <w:rPr>
          <w:b/>
          <w:bCs/>
        </w:rPr>
        <w:t xml:space="preserve"> Расчет вероятности появления источника зажигания (инициирования взрыва)</w:t>
      </w:r>
    </w:p>
    <w:p w:rsidR="00D1426F" w:rsidRDefault="00D1426F">
      <w:pPr>
        <w:widowControl w:val="0"/>
        <w:ind w:firstLine="284"/>
        <w:jc w:val="both"/>
      </w:pPr>
      <w:r>
        <w:rPr>
          <w:noProof/>
        </w:rPr>
        <w:t>3.1.</w:t>
      </w:r>
      <w:r>
        <w:t xml:space="preserve"> Появление</w:t>
      </w:r>
      <w:r>
        <w:rPr>
          <w:noProof/>
        </w:rPr>
        <w:t xml:space="preserve"> </w:t>
      </w:r>
      <w:r>
        <w:rPr>
          <w:i/>
          <w:iCs/>
          <w:lang w:val="en-US"/>
        </w:rPr>
        <w:t>n</w:t>
      </w:r>
      <w:r>
        <w:rPr>
          <w:noProof/>
        </w:rPr>
        <w:t>-го</w:t>
      </w:r>
      <w:r>
        <w:t xml:space="preserve"> источника зажигания (инициирования взрыва) в анализируемом элементе объекта (событие </w:t>
      </w:r>
      <w:r>
        <w:rPr>
          <w:i/>
          <w:iCs/>
        </w:rPr>
        <w:t>ИЗ</w:t>
      </w:r>
      <w:r>
        <w:rPr>
          <w:i/>
          <w:iCs/>
          <w:vertAlign w:val="subscript"/>
          <w:lang w:val="en-US"/>
        </w:rPr>
        <w:t>n</w:t>
      </w:r>
      <w:r>
        <w:t xml:space="preserve">) обусловлено появлением в нем </w:t>
      </w:r>
      <w:r>
        <w:rPr>
          <w:i/>
          <w:iCs/>
          <w:lang w:val="en-US"/>
        </w:rPr>
        <w:t>n</w:t>
      </w:r>
      <w:r>
        <w:t>-го энергетического (т</w:t>
      </w:r>
      <w:bookmarkStart w:id="1222" w:name="OCRUncertain302"/>
      <w:r>
        <w:t>е</w:t>
      </w:r>
      <w:bookmarkEnd w:id="1222"/>
      <w:r>
        <w:t xml:space="preserve">плового) источника (событие </w:t>
      </w:r>
      <w:r>
        <w:rPr>
          <w:i/>
          <w:iCs/>
        </w:rPr>
        <w:t>ТИ</w:t>
      </w:r>
      <w:r>
        <w:rPr>
          <w:i/>
          <w:iCs/>
          <w:vertAlign w:val="subscript"/>
          <w:lang w:val="en-US"/>
        </w:rPr>
        <w:t>n</w:t>
      </w:r>
      <w:r>
        <w:t>) с параметрами, достаточными для воспламенения</w:t>
      </w:r>
      <w:r>
        <w:rPr>
          <w:noProof/>
        </w:rPr>
        <w:t xml:space="preserve"> </w:t>
      </w:r>
      <w:r>
        <w:rPr>
          <w:i/>
          <w:iCs/>
          <w:noProof/>
        </w:rPr>
        <w:t>k</w:t>
      </w:r>
      <w:r>
        <w:rPr>
          <w:noProof/>
        </w:rPr>
        <w:t>-</w:t>
      </w:r>
      <w:r>
        <w:t xml:space="preserve">й горючей среды (событие </w:t>
      </w:r>
      <w:r>
        <w:rPr>
          <w:i/>
          <w:iCs/>
        </w:rPr>
        <w:t>В</w:t>
      </w:r>
      <w:r>
        <w:rPr>
          <w:i/>
          <w:iCs/>
          <w:vertAlign w:val="subscript"/>
          <w:lang w:val="en-US"/>
        </w:rPr>
        <w:t>n</w:t>
      </w:r>
      <w:r>
        <w:rPr>
          <w:i/>
          <w:iCs/>
          <w:vertAlign w:val="superscript"/>
          <w:lang w:val="en-US"/>
        </w:rPr>
        <w:t>k</w:t>
      </w:r>
      <w:r>
        <w:rPr>
          <w:noProof/>
        </w:rPr>
        <w:t>).</w:t>
      </w:r>
      <w:r>
        <w:t xml:space="preserve"> Вероятность</w:t>
      </w:r>
      <w:r>
        <w:rPr>
          <w:lang w:val="en-US"/>
        </w:rPr>
        <w:t xml:space="preserve"> (</w:t>
      </w:r>
      <w:r>
        <w:rPr>
          <w:i/>
          <w:iCs/>
          <w:lang w:val="en-US"/>
        </w:rPr>
        <w:t>Q</w:t>
      </w:r>
      <w:r>
        <w:rPr>
          <w:i/>
          <w:iCs/>
          <w:vertAlign w:val="subscript"/>
          <w:lang w:val="en-US"/>
        </w:rPr>
        <w:t>i</w:t>
      </w:r>
      <w:r>
        <w:t xml:space="preserve"> (</w:t>
      </w:r>
      <w:r>
        <w:rPr>
          <w:i/>
          <w:iCs/>
        </w:rPr>
        <w:t>ИЗ</w:t>
      </w:r>
      <w:r>
        <w:rPr>
          <w:i/>
          <w:iCs/>
          <w:vertAlign w:val="subscript"/>
          <w:lang w:val="en-US"/>
        </w:rPr>
        <w:t>n</w:t>
      </w:r>
      <w:r>
        <w:t>/</w:t>
      </w:r>
      <w:r>
        <w:rPr>
          <w:i/>
          <w:iCs/>
        </w:rPr>
        <w:t>ГС</w:t>
      </w:r>
      <w:r>
        <w:rPr>
          <w:i/>
          <w:iCs/>
          <w:vertAlign w:val="subscript"/>
          <w:lang w:val="en-US"/>
        </w:rPr>
        <w:t>k</w:t>
      </w:r>
      <w:r>
        <w:t>)</w:t>
      </w:r>
      <w:r>
        <w:rPr>
          <w:lang w:val="en-US"/>
        </w:rPr>
        <w:t>)</w:t>
      </w:r>
      <w:r>
        <w:t xml:space="preserve"> появления </w:t>
      </w:r>
      <w:r>
        <w:rPr>
          <w:i/>
          <w:iCs/>
          <w:lang w:val="en-US"/>
        </w:rPr>
        <w:t>n</w:t>
      </w:r>
      <w:r>
        <w:t xml:space="preserve">-го источника зажигания в </w:t>
      </w:r>
      <w:r>
        <w:rPr>
          <w:i/>
          <w:iCs/>
          <w:lang w:val="en-US"/>
        </w:rPr>
        <w:t>i</w:t>
      </w:r>
      <w:r>
        <w:rPr>
          <w:lang w:val="en-US"/>
        </w:rPr>
        <w:t>-</w:t>
      </w:r>
      <w:r>
        <w:t>м элементе объекта вычисляют по формуле</w:t>
      </w:r>
    </w:p>
    <w:p w:rsidR="00D1426F" w:rsidRDefault="0068260F">
      <w:pPr>
        <w:widowControl w:val="0"/>
        <w:ind w:firstLine="1134"/>
        <w:jc w:val="both"/>
        <w:rPr>
          <w:noProof/>
        </w:rPr>
      </w:pPr>
      <w:r>
        <w:rPr>
          <w:noProof/>
        </w:rPr>
        <w:object w:dxaOrig="3320" w:dyaOrig="380">
          <v:shape id="_x0000_i1088" type="#_x0000_t75" style="width:165.75pt;height:18.75pt" o:ole="">
            <v:imagedata r:id="rId132" o:title=""/>
          </v:shape>
          <o:OLEObject Type="Embed" ProgID="Equation.3" ShapeID="_x0000_i1088" DrawAspect="Content" ObjectID="_1430307719" r:id="rId133"/>
        </w:object>
      </w:r>
      <w:r w:rsidR="00D1426F">
        <w:tab/>
      </w:r>
      <w:r w:rsidR="00D1426F">
        <w:tab/>
      </w:r>
      <w:r w:rsidR="00D1426F">
        <w:rPr>
          <w:noProof/>
        </w:rPr>
        <w:t>(46)</w:t>
      </w:r>
    </w:p>
    <w:p w:rsidR="00D1426F" w:rsidRDefault="00D1426F">
      <w:pPr>
        <w:widowControl w:val="0"/>
        <w:jc w:val="both"/>
      </w:pPr>
      <w:r>
        <w:t>где</w:t>
      </w:r>
      <w:r>
        <w:rPr>
          <w:noProof/>
        </w:rPr>
        <w:t xml:space="preserve"> </w:t>
      </w:r>
      <w:r>
        <w:rPr>
          <w:i/>
          <w:iCs/>
          <w:noProof/>
        </w:rPr>
        <w:t>Q</w:t>
      </w:r>
      <w:r>
        <w:rPr>
          <w:i/>
          <w:iCs/>
          <w:vertAlign w:val="subscript"/>
          <w:lang w:val="en-US"/>
        </w:rPr>
        <w:t>i</w:t>
      </w:r>
      <w:r>
        <w:t xml:space="preserve"> (</w:t>
      </w:r>
      <w:r>
        <w:rPr>
          <w:i/>
          <w:iCs/>
        </w:rPr>
        <w:t>ТИ</w:t>
      </w:r>
      <w:r>
        <w:rPr>
          <w:i/>
          <w:iCs/>
          <w:vertAlign w:val="subscript"/>
        </w:rPr>
        <w:t>п</w:t>
      </w:r>
      <w:r>
        <w:t>)</w:t>
      </w:r>
      <w:r>
        <w:rPr>
          <w:noProof/>
        </w:rPr>
        <w:t xml:space="preserve"> —</w:t>
      </w:r>
      <w:r>
        <w:t xml:space="preserve"> вероятность появления в </w:t>
      </w:r>
      <w:r>
        <w:rPr>
          <w:i/>
          <w:iCs/>
          <w:lang w:val="en-US"/>
        </w:rPr>
        <w:t>i</w:t>
      </w:r>
      <w:r>
        <w:t xml:space="preserve">-м элементе объекта в течение года </w:t>
      </w:r>
      <w:r>
        <w:rPr>
          <w:i/>
          <w:iCs/>
          <w:lang w:val="en-US"/>
        </w:rPr>
        <w:t>n</w:t>
      </w:r>
      <w:r>
        <w:t>-го энергетического (теплового) источника;</w:t>
      </w:r>
    </w:p>
    <w:p w:rsidR="00D1426F" w:rsidRDefault="00D1426F">
      <w:pPr>
        <w:widowControl w:val="0"/>
        <w:ind w:firstLine="284"/>
        <w:jc w:val="both"/>
      </w:pPr>
      <w:r>
        <w:rPr>
          <w:i/>
          <w:iCs/>
          <w:lang w:val="en-US"/>
        </w:rPr>
        <w:t>Q</w:t>
      </w:r>
      <w:r>
        <w:rPr>
          <w:i/>
          <w:iCs/>
          <w:vertAlign w:val="subscript"/>
          <w:lang w:val="en-US"/>
        </w:rPr>
        <w:t>i</w:t>
      </w:r>
      <w:r>
        <w:t xml:space="preserve"> (</w:t>
      </w:r>
      <w:r>
        <w:rPr>
          <w:i/>
          <w:iCs/>
          <w:noProof/>
        </w:rPr>
        <w:t>B</w:t>
      </w:r>
      <w:r>
        <w:rPr>
          <w:i/>
          <w:iCs/>
          <w:noProof/>
          <w:vertAlign w:val="subscript"/>
        </w:rPr>
        <w:t>n</w:t>
      </w:r>
      <w:r>
        <w:rPr>
          <w:i/>
          <w:iCs/>
          <w:noProof/>
          <w:vertAlign w:val="superscript"/>
        </w:rPr>
        <w:t>k</w:t>
      </w:r>
      <w:r>
        <w:rPr>
          <w:noProof/>
        </w:rPr>
        <w:t>) —</w:t>
      </w:r>
      <w:r>
        <w:t xml:space="preserve"> условная вероятность того, что воспламеняющая способность появившегося в</w:t>
      </w:r>
      <w:r>
        <w:rPr>
          <w:noProof/>
        </w:rPr>
        <w:t xml:space="preserve"> </w:t>
      </w:r>
      <w:r>
        <w:rPr>
          <w:i/>
          <w:iCs/>
          <w:noProof/>
        </w:rPr>
        <w:t>i</w:t>
      </w:r>
      <w:r>
        <w:rPr>
          <w:noProof/>
        </w:rPr>
        <w:t>-м</w:t>
      </w:r>
      <w:r>
        <w:t xml:space="preserve"> элементе объекта </w:t>
      </w:r>
      <w:r>
        <w:rPr>
          <w:i/>
          <w:iCs/>
          <w:lang w:val="en-US"/>
        </w:rPr>
        <w:t>n</w:t>
      </w:r>
      <w:r>
        <w:t>-го энергетического (теплового) источника достаточна для зажигания</w:t>
      </w:r>
      <w:r>
        <w:rPr>
          <w:noProof/>
        </w:rPr>
        <w:t xml:space="preserve"> </w:t>
      </w:r>
      <w:r>
        <w:rPr>
          <w:i/>
          <w:iCs/>
          <w:noProof/>
        </w:rPr>
        <w:t>k</w:t>
      </w:r>
      <w:r>
        <w:rPr>
          <w:noProof/>
        </w:rPr>
        <w:t>-</w:t>
      </w:r>
      <w:r>
        <w:t>й горючей среды, находящейся в этом элементе.</w:t>
      </w:r>
    </w:p>
    <w:p w:rsidR="00D1426F" w:rsidRDefault="00D1426F">
      <w:pPr>
        <w:widowControl w:val="0"/>
        <w:ind w:firstLine="284"/>
        <w:jc w:val="both"/>
      </w:pPr>
      <w:r>
        <w:rPr>
          <w:noProof/>
        </w:rPr>
        <w:t>3.1.1.</w:t>
      </w:r>
      <w:r>
        <w:t xml:space="preserve"> Разряд атмосферного электричества в анализируемом элементе объекта возможен или при поражении объекта молнией (событие</w:t>
      </w:r>
      <w:r>
        <w:rPr>
          <w:lang w:val="en-US"/>
        </w:rPr>
        <w:t xml:space="preserve"> </w:t>
      </w:r>
      <w:r>
        <w:rPr>
          <w:i/>
          <w:iCs/>
          <w:lang w:val="en-US"/>
        </w:rPr>
        <w:t>C</w:t>
      </w:r>
      <w:r>
        <w:rPr>
          <w:vertAlign w:val="subscript"/>
        </w:rPr>
        <w:t>1</w:t>
      </w:r>
      <w:r>
        <w:rPr>
          <w:lang w:val="en-US"/>
        </w:rPr>
        <w:t>),</w:t>
      </w:r>
      <w:r>
        <w:t xml:space="preserve"> или при вторичном ее воздействии (событие</w:t>
      </w:r>
      <w:r>
        <w:rPr>
          <w:lang w:val="en-US"/>
        </w:rPr>
        <w:t xml:space="preserve"> </w:t>
      </w:r>
      <w:r>
        <w:rPr>
          <w:i/>
          <w:iCs/>
          <w:lang w:val="en-US"/>
        </w:rPr>
        <w:t>C</w:t>
      </w:r>
      <w:r>
        <w:rPr>
          <w:vertAlign w:val="subscript"/>
        </w:rPr>
        <w:t>2</w:t>
      </w:r>
      <w:r>
        <w:rPr>
          <w:lang w:val="en-US"/>
        </w:rPr>
        <w:t>),</w:t>
      </w:r>
      <w:r>
        <w:t xml:space="preserve"> или при заносе в него высокого потенциала (событие </w:t>
      </w:r>
      <w:r>
        <w:rPr>
          <w:i/>
          <w:iCs/>
        </w:rPr>
        <w:t>С</w:t>
      </w:r>
      <w:r>
        <w:rPr>
          <w:i/>
          <w:iCs/>
          <w:vertAlign w:val="subscript"/>
        </w:rPr>
        <w:t>3</w:t>
      </w:r>
      <w:r>
        <w:t>).</w:t>
      </w:r>
    </w:p>
    <w:p w:rsidR="00D1426F" w:rsidRDefault="00D1426F">
      <w:pPr>
        <w:widowControl w:val="0"/>
        <w:ind w:firstLine="284"/>
        <w:jc w:val="both"/>
      </w:pPr>
      <w:r>
        <w:t>Вероятность</w:t>
      </w:r>
      <w:r>
        <w:rPr>
          <w:lang w:val="en-US"/>
        </w:rPr>
        <w:t xml:space="preserve"> (</w:t>
      </w:r>
      <w:r>
        <w:rPr>
          <w:i/>
          <w:iCs/>
          <w:lang w:val="en-US"/>
        </w:rPr>
        <w:t>Q</w:t>
      </w:r>
      <w:r>
        <w:rPr>
          <w:i/>
          <w:iCs/>
          <w:vertAlign w:val="subscript"/>
          <w:lang w:val="en-US"/>
        </w:rPr>
        <w:t>i</w:t>
      </w:r>
      <w:r>
        <w:t xml:space="preserve"> (</w:t>
      </w:r>
      <w:r>
        <w:rPr>
          <w:i/>
          <w:iCs/>
        </w:rPr>
        <w:t>ТИ</w:t>
      </w:r>
      <w:r>
        <w:rPr>
          <w:i/>
          <w:iCs/>
          <w:vertAlign w:val="subscript"/>
        </w:rPr>
        <w:t>п</w:t>
      </w:r>
      <w:r>
        <w:t>)) разряда атмосферного электричества в</w:t>
      </w:r>
      <w:r>
        <w:rPr>
          <w:noProof/>
        </w:rPr>
        <w:t xml:space="preserve"> </w:t>
      </w:r>
      <w:r>
        <w:rPr>
          <w:i/>
          <w:iCs/>
          <w:noProof/>
        </w:rPr>
        <w:t>i</w:t>
      </w:r>
      <w:r>
        <w:rPr>
          <w:noProof/>
        </w:rPr>
        <w:t>-м</w:t>
      </w:r>
      <w:r>
        <w:t xml:space="preserve"> элементе объекта вычисляют по формуле</w:t>
      </w:r>
    </w:p>
    <w:p w:rsidR="00D1426F" w:rsidRDefault="0068260F">
      <w:pPr>
        <w:widowControl w:val="0"/>
        <w:ind w:firstLine="1134"/>
        <w:jc w:val="both"/>
        <w:rPr>
          <w:lang w:val="en-US"/>
        </w:rPr>
      </w:pPr>
      <w:r>
        <w:rPr>
          <w:position w:val="-28"/>
          <w:lang w:val="en-US"/>
        </w:rPr>
        <w:object w:dxaOrig="2520" w:dyaOrig="639">
          <v:shape id="_x0000_i1089" type="#_x0000_t75" style="width:126pt;height:32.25pt" o:ole="">
            <v:imagedata r:id="rId134" o:title=""/>
          </v:shape>
          <o:OLEObject Type="Embed" ProgID="Equation.3" ShapeID="_x0000_i1089" DrawAspect="Content" ObjectID="_1430307720" r:id="rId135"/>
        </w:object>
      </w:r>
      <w:r w:rsidR="00D1426F">
        <w:rPr>
          <w:lang w:val="en-US"/>
        </w:rPr>
        <w:tab/>
      </w:r>
      <w:r w:rsidR="00D1426F">
        <w:rPr>
          <w:lang w:val="en-US"/>
        </w:rPr>
        <w:tab/>
      </w:r>
      <w:r w:rsidR="00D1426F">
        <w:rPr>
          <w:lang w:val="en-US"/>
        </w:rPr>
        <w:tab/>
        <w:t>(47)</w:t>
      </w:r>
    </w:p>
    <w:p w:rsidR="00D1426F" w:rsidRDefault="00D1426F">
      <w:pPr>
        <w:widowControl w:val="0"/>
        <w:jc w:val="both"/>
      </w:pPr>
      <w:r>
        <w:t>где</w:t>
      </w:r>
      <w:r>
        <w:rPr>
          <w:lang w:val="en-US"/>
        </w:rPr>
        <w:t xml:space="preserve"> </w:t>
      </w:r>
      <w:r>
        <w:rPr>
          <w:i/>
          <w:iCs/>
          <w:lang w:val="en-US"/>
        </w:rPr>
        <w:t>Q</w:t>
      </w:r>
      <w:r>
        <w:rPr>
          <w:vertAlign w:val="subscript"/>
          <w:lang w:val="en-US"/>
        </w:rPr>
        <w:t>i</w:t>
      </w:r>
      <w:r>
        <w:rPr>
          <w:lang w:val="en-US"/>
        </w:rPr>
        <w:t xml:space="preserve"> (</w:t>
      </w:r>
      <w:r>
        <w:rPr>
          <w:i/>
          <w:iCs/>
          <w:lang w:val="en-US"/>
        </w:rPr>
        <w:t>C</w:t>
      </w:r>
      <w:r>
        <w:rPr>
          <w:vertAlign w:val="subscript"/>
          <w:lang w:val="en-US"/>
        </w:rPr>
        <w:t>n</w:t>
      </w:r>
      <w:r>
        <w:rPr>
          <w:lang w:val="en-US"/>
        </w:rPr>
        <w:t>)</w:t>
      </w:r>
      <w:r>
        <w:rPr>
          <w:noProof/>
        </w:rPr>
        <w:t xml:space="preserve"> </w:t>
      </w:r>
      <w:r>
        <w:rPr>
          <w:noProof/>
        </w:rPr>
        <w:sym w:font="Symbol" w:char="F0BE"/>
      </w:r>
      <w:r>
        <w:t xml:space="preserve"> вероятность реализации любой из </w:t>
      </w:r>
      <w:r>
        <w:rPr>
          <w:i/>
          <w:iCs/>
        </w:rPr>
        <w:t>С</w:t>
      </w:r>
      <w:r>
        <w:rPr>
          <w:i/>
          <w:iCs/>
          <w:vertAlign w:val="subscript"/>
          <w:lang w:val="en-US"/>
        </w:rPr>
        <w:t>n</w:t>
      </w:r>
      <w:r>
        <w:t xml:space="preserve"> причин, приведенных</w:t>
      </w:r>
      <w:r>
        <w:rPr>
          <w:lang w:val="en-US"/>
        </w:rPr>
        <w:t xml:space="preserve"> </w:t>
      </w:r>
      <w:r>
        <w:t>ниже;</w:t>
      </w:r>
    </w:p>
    <w:p w:rsidR="00D1426F" w:rsidRDefault="00D1426F">
      <w:pPr>
        <w:widowControl w:val="0"/>
        <w:ind w:firstLine="284"/>
        <w:jc w:val="both"/>
      </w:pPr>
      <w:r>
        <w:rPr>
          <w:i/>
          <w:iCs/>
          <w:lang w:val="en-US"/>
        </w:rPr>
        <w:t>Q</w:t>
      </w:r>
      <w:r>
        <w:rPr>
          <w:vertAlign w:val="subscript"/>
          <w:lang w:val="en-US"/>
        </w:rPr>
        <w:t>i</w:t>
      </w:r>
      <w:r>
        <w:rPr>
          <w:lang w:val="en-US"/>
        </w:rPr>
        <w:t xml:space="preserve"> (</w:t>
      </w:r>
      <w:r>
        <w:rPr>
          <w:i/>
          <w:iCs/>
          <w:lang w:val="en-US"/>
        </w:rPr>
        <w:t>C</w:t>
      </w:r>
      <w:r>
        <w:rPr>
          <w:vertAlign w:val="subscript"/>
          <w:lang w:val="en-US"/>
        </w:rPr>
        <w:t>1</w:t>
      </w:r>
      <w:r>
        <w:rPr>
          <w:lang w:val="en-US"/>
        </w:rPr>
        <w:t>)</w:t>
      </w:r>
      <w:r>
        <w:rPr>
          <w:noProof/>
        </w:rPr>
        <w:t xml:space="preserve"> —</w:t>
      </w:r>
      <w:r>
        <w:t xml:space="preserve"> вероятность поражения </w:t>
      </w:r>
      <w:r>
        <w:rPr>
          <w:i/>
          <w:iCs/>
          <w:lang w:val="en-US"/>
        </w:rPr>
        <w:t>i</w:t>
      </w:r>
      <w:r>
        <w:t>-го элемента объекта молнией в течение года;</w:t>
      </w:r>
    </w:p>
    <w:p w:rsidR="00D1426F" w:rsidRDefault="00D1426F">
      <w:pPr>
        <w:widowControl w:val="0"/>
        <w:ind w:firstLine="284"/>
        <w:jc w:val="both"/>
      </w:pPr>
      <w:r>
        <w:rPr>
          <w:i/>
          <w:iCs/>
          <w:lang w:val="en-US"/>
        </w:rPr>
        <w:t>Q</w:t>
      </w:r>
      <w:r>
        <w:rPr>
          <w:i/>
          <w:iCs/>
          <w:vertAlign w:val="subscript"/>
          <w:lang w:val="en-US"/>
        </w:rPr>
        <w:t>i</w:t>
      </w:r>
      <w:r>
        <w:rPr>
          <w:noProof/>
        </w:rPr>
        <w:t xml:space="preserve"> (</w:t>
      </w:r>
      <w:r>
        <w:rPr>
          <w:i/>
          <w:iCs/>
          <w:noProof/>
        </w:rPr>
        <w:t>C</w:t>
      </w:r>
      <w:r>
        <w:rPr>
          <w:noProof/>
          <w:vertAlign w:val="subscript"/>
        </w:rPr>
        <w:t>2</w:t>
      </w:r>
      <w:r>
        <w:rPr>
          <w:noProof/>
        </w:rPr>
        <w:t>) —</w:t>
      </w:r>
      <w:r>
        <w:t xml:space="preserve"> вероятность вторичного воздействия молнии на </w:t>
      </w:r>
      <w:r>
        <w:rPr>
          <w:i/>
          <w:iCs/>
        </w:rPr>
        <w:t>i</w:t>
      </w:r>
      <w:r>
        <w:t>-й элемент объекта в течение года;</w:t>
      </w:r>
    </w:p>
    <w:p w:rsidR="00D1426F" w:rsidRDefault="00D1426F">
      <w:pPr>
        <w:widowControl w:val="0"/>
        <w:ind w:firstLine="284"/>
        <w:jc w:val="both"/>
      </w:pPr>
      <w:r>
        <w:rPr>
          <w:i/>
          <w:iCs/>
          <w:lang w:val="en-US"/>
        </w:rPr>
        <w:t>Q</w:t>
      </w:r>
      <w:r>
        <w:rPr>
          <w:vertAlign w:val="subscript"/>
          <w:lang w:val="en-US"/>
        </w:rPr>
        <w:t>i</w:t>
      </w:r>
      <w:r>
        <w:t xml:space="preserve"> (</w:t>
      </w:r>
      <w:r>
        <w:rPr>
          <w:i/>
          <w:iCs/>
        </w:rPr>
        <w:t>С</w:t>
      </w:r>
      <w:r>
        <w:rPr>
          <w:vertAlign w:val="subscript"/>
          <w:lang w:val="en-US"/>
        </w:rPr>
        <w:t>3</w:t>
      </w:r>
      <w:r>
        <w:t>)</w:t>
      </w:r>
      <w:r>
        <w:rPr>
          <w:noProof/>
        </w:rPr>
        <w:t xml:space="preserve"> —</w:t>
      </w:r>
      <w:r>
        <w:t xml:space="preserve"> вероятность заноса в </w:t>
      </w:r>
      <w:r>
        <w:rPr>
          <w:i/>
          <w:iCs/>
          <w:lang w:val="en-US"/>
        </w:rPr>
        <w:t>i</w:t>
      </w:r>
      <w:r>
        <w:t>-й элемент объекта высокого потенциала в течение года;</w:t>
      </w:r>
    </w:p>
    <w:p w:rsidR="00D1426F" w:rsidRDefault="00D1426F">
      <w:pPr>
        <w:widowControl w:val="0"/>
        <w:ind w:firstLine="284"/>
        <w:jc w:val="both"/>
      </w:pPr>
      <w:r>
        <w:rPr>
          <w:i/>
          <w:iCs/>
          <w:noProof/>
        </w:rPr>
        <w:t>n</w:t>
      </w:r>
      <w:r>
        <w:rPr>
          <w:noProof/>
        </w:rPr>
        <w:t xml:space="preserve"> —</w:t>
      </w:r>
      <w:r>
        <w:t xml:space="preserve"> порядковый номер причины.</w:t>
      </w:r>
    </w:p>
    <w:p w:rsidR="00D1426F" w:rsidRDefault="00D1426F">
      <w:pPr>
        <w:widowControl w:val="0"/>
        <w:ind w:firstLine="284"/>
        <w:jc w:val="both"/>
      </w:pPr>
      <w:r>
        <w:rPr>
          <w:noProof/>
        </w:rPr>
        <w:t>3.1.2.</w:t>
      </w:r>
      <w:r>
        <w:t xml:space="preserve"> </w:t>
      </w:r>
      <w:bookmarkStart w:id="1223" w:name="OCRUncertain359"/>
      <w:r>
        <w:t>Поражение</w:t>
      </w:r>
      <w:bookmarkEnd w:id="1223"/>
      <w:r>
        <w:rPr>
          <w:noProof/>
        </w:rPr>
        <w:t xml:space="preserve"> </w:t>
      </w:r>
      <w:r>
        <w:rPr>
          <w:i/>
          <w:iCs/>
          <w:noProof/>
        </w:rPr>
        <w:t>i</w:t>
      </w:r>
      <w:r>
        <w:rPr>
          <w:noProof/>
        </w:rPr>
        <w:t>-го</w:t>
      </w:r>
      <w:r>
        <w:t xml:space="preserve"> элемента объекта молнией возможно при совместной реализации двух событий</w:t>
      </w:r>
      <w:r>
        <w:rPr>
          <w:noProof/>
        </w:rPr>
        <w:t xml:space="preserve"> —</w:t>
      </w:r>
      <w:r>
        <w:t xml:space="preserve"> прямого удара молнии (событие</w:t>
      </w:r>
      <w:r>
        <w:rPr>
          <w:noProof/>
        </w:rPr>
        <w:t xml:space="preserve"> </w:t>
      </w:r>
      <w:r>
        <w:rPr>
          <w:i/>
          <w:iCs/>
          <w:lang w:val="en-US"/>
        </w:rPr>
        <w:t>t</w:t>
      </w:r>
      <w:r>
        <w:rPr>
          <w:vertAlign w:val="subscript"/>
          <w:lang w:val="en-US"/>
        </w:rPr>
        <w:t>2</w:t>
      </w:r>
      <w:r>
        <w:rPr>
          <w:noProof/>
        </w:rPr>
        <w:t>)</w:t>
      </w:r>
      <w:r>
        <w:t xml:space="preserve"> и отсутствия неисправности, неправильного конструктивного исполнения или отказа молниеотвода (событие</w:t>
      </w:r>
      <w:r>
        <w:rPr>
          <w:noProof/>
        </w:rPr>
        <w:t xml:space="preserve"> </w:t>
      </w:r>
      <w:r>
        <w:rPr>
          <w:i/>
          <w:iCs/>
          <w:noProof/>
        </w:rPr>
        <w:t>t</w:t>
      </w:r>
      <w:r>
        <w:rPr>
          <w:noProof/>
          <w:vertAlign w:val="subscript"/>
        </w:rPr>
        <w:t>1</w:t>
      </w:r>
      <w:r>
        <w:rPr>
          <w:noProof/>
        </w:rPr>
        <w:t>).</w:t>
      </w:r>
      <w:r>
        <w:t xml:space="preserve"> Вероятность</w:t>
      </w:r>
      <w:r>
        <w:rPr>
          <w:lang w:val="en-US"/>
        </w:rPr>
        <w:t xml:space="preserve"> (</w:t>
      </w:r>
      <w:r>
        <w:rPr>
          <w:i/>
          <w:iCs/>
          <w:lang w:val="en-US"/>
        </w:rPr>
        <w:t>Q</w:t>
      </w:r>
      <w:r>
        <w:rPr>
          <w:vertAlign w:val="subscript"/>
          <w:lang w:val="en-US"/>
        </w:rPr>
        <w:t>i</w:t>
      </w:r>
      <w:r>
        <w:rPr>
          <w:noProof/>
        </w:rPr>
        <w:t xml:space="preserve"> (</w:t>
      </w:r>
      <w:r>
        <w:rPr>
          <w:i/>
          <w:iCs/>
          <w:noProof/>
        </w:rPr>
        <w:t>C</w:t>
      </w:r>
      <w:bookmarkStart w:id="1224" w:name="OCRUncertain365"/>
      <w:r>
        <w:rPr>
          <w:noProof/>
          <w:vertAlign w:val="subscript"/>
        </w:rPr>
        <w:t>1</w:t>
      </w:r>
      <w:r>
        <w:rPr>
          <w:noProof/>
        </w:rPr>
        <w:t>))</w:t>
      </w:r>
      <w:bookmarkEnd w:id="1224"/>
      <w:r>
        <w:t xml:space="preserve"> вычи</w:t>
      </w:r>
      <w:bookmarkStart w:id="1225" w:name="OCRUncertain366"/>
      <w:r>
        <w:t>с</w:t>
      </w:r>
      <w:bookmarkEnd w:id="1225"/>
      <w:r>
        <w:t>ляют по формуле</w:t>
      </w:r>
    </w:p>
    <w:p w:rsidR="00D1426F" w:rsidRDefault="0068260F">
      <w:pPr>
        <w:widowControl w:val="0"/>
        <w:ind w:firstLine="1985"/>
        <w:jc w:val="both"/>
        <w:rPr>
          <w:noProof/>
        </w:rPr>
      </w:pPr>
      <w:r>
        <w:rPr>
          <w:noProof/>
          <w:position w:val="-10"/>
        </w:rPr>
        <w:object w:dxaOrig="2040" w:dyaOrig="300">
          <v:shape id="_x0000_i1090" type="#_x0000_t75" style="width:102pt;height:15pt" o:ole="">
            <v:imagedata r:id="rId136" o:title=""/>
          </v:shape>
          <o:OLEObject Type="Embed" ProgID="Equation.3" ShapeID="_x0000_i1090" DrawAspect="Content" ObjectID="_1430307721" r:id="rId137"/>
        </w:object>
      </w:r>
      <w:r w:rsidR="00D1426F">
        <w:rPr>
          <w:noProof/>
        </w:rPr>
        <w:tab/>
      </w:r>
      <w:r w:rsidR="00D1426F">
        <w:rPr>
          <w:noProof/>
        </w:rPr>
        <w:tab/>
      </w:r>
      <w:r w:rsidR="00D1426F">
        <w:rPr>
          <w:noProof/>
        </w:rPr>
        <w:tab/>
        <w:t>(48)</w:t>
      </w:r>
    </w:p>
    <w:p w:rsidR="00D1426F" w:rsidRDefault="00D1426F">
      <w:pPr>
        <w:widowControl w:val="0"/>
        <w:jc w:val="both"/>
      </w:pPr>
      <w:r>
        <w:t>где</w:t>
      </w:r>
      <w:r>
        <w:rPr>
          <w:lang w:val="en-US"/>
        </w:rPr>
        <w:t xml:space="preserve"> </w:t>
      </w:r>
      <w:r>
        <w:rPr>
          <w:i/>
          <w:iCs/>
          <w:lang w:val="en-US"/>
        </w:rPr>
        <w:t>Q</w:t>
      </w:r>
      <w:r>
        <w:rPr>
          <w:vertAlign w:val="subscript"/>
          <w:lang w:val="en-US"/>
        </w:rPr>
        <w:t>i</w:t>
      </w:r>
      <w:r>
        <w:rPr>
          <w:lang w:val="en-US"/>
        </w:rPr>
        <w:t xml:space="preserve"> (</w:t>
      </w:r>
      <w:r>
        <w:rPr>
          <w:i/>
          <w:iCs/>
          <w:lang w:val="en-US"/>
        </w:rPr>
        <w:t>t</w:t>
      </w:r>
      <w:r>
        <w:rPr>
          <w:vertAlign w:val="subscript"/>
          <w:lang w:val="en-US"/>
        </w:rPr>
        <w:t>1</w:t>
      </w:r>
      <w:r>
        <w:rPr>
          <w:lang w:val="en-US"/>
        </w:rPr>
        <w:t>)</w:t>
      </w:r>
      <w:r>
        <w:rPr>
          <w:noProof/>
        </w:rPr>
        <w:t xml:space="preserve"> —</w:t>
      </w:r>
      <w:r>
        <w:t xml:space="preserve"> вероятность отсутствия, неисправности, неправильного конструктивного </w:t>
      </w:r>
      <w:r>
        <w:lastRenderedPageBreak/>
        <w:t xml:space="preserve">исполнения или отказа молниеотвода, защищающего </w:t>
      </w:r>
      <w:r>
        <w:rPr>
          <w:i/>
          <w:iCs/>
          <w:lang w:val="en-US"/>
        </w:rPr>
        <w:t>i</w:t>
      </w:r>
      <w:r>
        <w:t>-й элемент объекта;</w:t>
      </w:r>
    </w:p>
    <w:p w:rsidR="00D1426F" w:rsidRDefault="00D1426F">
      <w:pPr>
        <w:widowControl w:val="0"/>
        <w:ind w:firstLine="284"/>
        <w:jc w:val="both"/>
      </w:pPr>
      <w:r>
        <w:rPr>
          <w:i/>
          <w:iCs/>
          <w:lang w:val="en-US"/>
        </w:rPr>
        <w:t>Q</w:t>
      </w:r>
      <w:r>
        <w:rPr>
          <w:vertAlign w:val="subscript"/>
          <w:lang w:val="en-US"/>
        </w:rPr>
        <w:t>i</w:t>
      </w:r>
      <w:r>
        <w:rPr>
          <w:noProof/>
        </w:rPr>
        <w:t xml:space="preserve"> (</w:t>
      </w:r>
      <w:r>
        <w:rPr>
          <w:i/>
          <w:iCs/>
          <w:noProof/>
        </w:rPr>
        <w:t>t</w:t>
      </w:r>
      <w:r>
        <w:rPr>
          <w:noProof/>
          <w:vertAlign w:val="subscript"/>
        </w:rPr>
        <w:t>2</w:t>
      </w:r>
      <w:r>
        <w:rPr>
          <w:noProof/>
        </w:rPr>
        <w:t>) —</w:t>
      </w:r>
      <w:r>
        <w:t xml:space="preserve"> вероятность прямого удара молнии в</w:t>
      </w:r>
      <w:r>
        <w:rPr>
          <w:lang w:val="en-US"/>
        </w:rPr>
        <w:t xml:space="preserve"> </w:t>
      </w:r>
      <w:r>
        <w:rPr>
          <w:i/>
          <w:iCs/>
          <w:lang w:val="en-US"/>
        </w:rPr>
        <w:t>i</w:t>
      </w:r>
      <w:r>
        <w:rPr>
          <w:lang w:val="en-US"/>
        </w:rPr>
        <w:t>-</w:t>
      </w:r>
      <w:r>
        <w:t>й элемент объекта в течение года.</w:t>
      </w:r>
    </w:p>
    <w:p w:rsidR="00D1426F" w:rsidRDefault="00D1426F">
      <w:pPr>
        <w:widowControl w:val="0"/>
        <w:ind w:firstLine="284"/>
        <w:jc w:val="both"/>
      </w:pPr>
      <w:bookmarkStart w:id="1226" w:name="OCRUncertain380"/>
      <w:r>
        <w:t>3.1.3.</w:t>
      </w:r>
      <w:bookmarkEnd w:id="1226"/>
      <w:r>
        <w:t xml:space="preserve"> Вероятность</w:t>
      </w:r>
      <w:r>
        <w:rPr>
          <w:lang w:val="en-US"/>
        </w:rPr>
        <w:t xml:space="preserve"> (</w:t>
      </w:r>
      <w:r>
        <w:rPr>
          <w:i/>
          <w:iCs/>
          <w:lang w:val="en-US"/>
        </w:rPr>
        <w:t>Q</w:t>
      </w:r>
      <w:r>
        <w:rPr>
          <w:vertAlign w:val="subscript"/>
          <w:lang w:val="en-US"/>
        </w:rPr>
        <w:t>i</w:t>
      </w:r>
      <w:r>
        <w:rPr>
          <w:noProof/>
        </w:rPr>
        <w:t xml:space="preserve"> (</w:t>
      </w:r>
      <w:r>
        <w:rPr>
          <w:i/>
          <w:iCs/>
          <w:noProof/>
        </w:rPr>
        <w:t>t</w:t>
      </w:r>
      <w:r>
        <w:rPr>
          <w:i/>
          <w:iCs/>
          <w:noProof/>
          <w:vertAlign w:val="subscript"/>
        </w:rPr>
        <w:t>2</w:t>
      </w:r>
      <w:r>
        <w:rPr>
          <w:noProof/>
        </w:rPr>
        <w:t>))</w:t>
      </w:r>
      <w:r>
        <w:t xml:space="preserve"> прямого удара молнии в объект вычисляют по формуле</w:t>
      </w:r>
    </w:p>
    <w:p w:rsidR="00D1426F" w:rsidRDefault="0068260F">
      <w:pPr>
        <w:widowControl w:val="0"/>
        <w:ind w:firstLine="2268"/>
        <w:jc w:val="both"/>
        <w:rPr>
          <w:noProof/>
        </w:rPr>
      </w:pPr>
      <w:r>
        <w:rPr>
          <w:noProof/>
          <w:position w:val="-10"/>
        </w:rPr>
        <w:object w:dxaOrig="1840" w:dyaOrig="380">
          <v:shape id="_x0000_i1091" type="#_x0000_t75" style="width:110.25pt;height:22.5pt" o:ole="">
            <v:imagedata r:id="rId138" o:title=""/>
          </v:shape>
          <o:OLEObject Type="Embed" ProgID="Equation.3" ShapeID="_x0000_i1091" DrawAspect="Content" ObjectID="_1430307722" r:id="rId139"/>
        </w:object>
      </w:r>
      <w:r w:rsidR="00D1426F">
        <w:rPr>
          <w:noProof/>
        </w:rPr>
        <w:tab/>
      </w:r>
      <w:r w:rsidR="00D1426F">
        <w:rPr>
          <w:noProof/>
        </w:rPr>
        <w:tab/>
      </w:r>
      <w:r w:rsidR="00D1426F">
        <w:rPr>
          <w:noProof/>
        </w:rPr>
        <w:tab/>
        <w:t>(49)</w:t>
      </w:r>
    </w:p>
    <w:p w:rsidR="00D1426F" w:rsidRDefault="00D1426F">
      <w:pPr>
        <w:widowControl w:val="0"/>
        <w:jc w:val="both"/>
      </w:pPr>
      <w:r>
        <w:t xml:space="preserve">где </w:t>
      </w:r>
      <w:r>
        <w:rPr>
          <w:i/>
          <w:iCs/>
        </w:rPr>
        <w:t>N</w:t>
      </w:r>
      <w:r>
        <w:rPr>
          <w:vertAlign w:val="subscript"/>
        </w:rPr>
        <w:t>у.м</w:t>
      </w:r>
      <w:r>
        <w:rPr>
          <w:noProof/>
        </w:rPr>
        <w:t xml:space="preserve"> —</w:t>
      </w:r>
      <w:r>
        <w:t xml:space="preserve"> число прямых ударов молнии в объект, за год;</w:t>
      </w:r>
    </w:p>
    <w:p w:rsidR="00D1426F" w:rsidRDefault="00D1426F">
      <w:pPr>
        <w:widowControl w:val="0"/>
        <w:ind w:firstLine="426"/>
        <w:jc w:val="both"/>
      </w:pPr>
      <w:r>
        <w:sym w:font="Symbol" w:char="F074"/>
      </w:r>
      <w:r>
        <w:rPr>
          <w:vertAlign w:val="subscript"/>
        </w:rPr>
        <w:t>р</w:t>
      </w:r>
      <w:r>
        <w:rPr>
          <w:noProof/>
        </w:rPr>
        <w:t xml:space="preserve"> —</w:t>
      </w:r>
      <w:r>
        <w:t xml:space="preserve"> продолжительность периода наблюдения, год.</w:t>
      </w:r>
    </w:p>
    <w:p w:rsidR="00D1426F" w:rsidRDefault="00D1426F">
      <w:pPr>
        <w:widowControl w:val="0"/>
        <w:ind w:firstLine="284"/>
        <w:jc w:val="both"/>
      </w:pPr>
      <w:r>
        <w:t>Для объектов прямоугольной формы</w:t>
      </w:r>
    </w:p>
    <w:p w:rsidR="00D1426F" w:rsidRDefault="0068260F">
      <w:pPr>
        <w:widowControl w:val="0"/>
        <w:ind w:firstLine="1418"/>
        <w:jc w:val="both"/>
        <w:rPr>
          <w:noProof/>
        </w:rPr>
      </w:pPr>
      <w:r>
        <w:rPr>
          <w:noProof/>
          <w:position w:val="-14"/>
        </w:rPr>
        <w:object w:dxaOrig="3140" w:dyaOrig="380">
          <v:shape id="_x0000_i1092" type="#_x0000_t75" style="width:156.75pt;height:18.75pt" o:ole="">
            <v:imagedata r:id="rId140" o:title=""/>
          </v:shape>
          <o:OLEObject Type="Embed" ProgID="Equation.3" ShapeID="_x0000_i1092" DrawAspect="Content" ObjectID="_1430307723" r:id="rId141"/>
        </w:object>
      </w:r>
      <w:r w:rsidR="00D1426F">
        <w:tab/>
      </w:r>
      <w:r w:rsidR="00D1426F">
        <w:tab/>
      </w:r>
      <w:r w:rsidR="00D1426F">
        <w:rPr>
          <w:noProof/>
        </w:rPr>
        <w:t>(50)</w:t>
      </w:r>
    </w:p>
    <w:p w:rsidR="00D1426F" w:rsidRDefault="00D1426F">
      <w:pPr>
        <w:widowControl w:val="0"/>
        <w:ind w:firstLine="284"/>
        <w:jc w:val="both"/>
      </w:pPr>
      <w:r>
        <w:t>Для круглых объектов</w:t>
      </w:r>
    </w:p>
    <w:p w:rsidR="00D1426F" w:rsidRDefault="0068260F">
      <w:pPr>
        <w:widowControl w:val="0"/>
        <w:ind w:firstLine="1701"/>
        <w:jc w:val="both"/>
      </w:pPr>
      <w:r>
        <w:rPr>
          <w:position w:val="-14"/>
        </w:rPr>
        <w:object w:dxaOrig="2520" w:dyaOrig="380">
          <v:shape id="_x0000_i1093" type="#_x0000_t75" style="width:126pt;height:18.75pt" o:ole="">
            <v:imagedata r:id="rId142" o:title=""/>
          </v:shape>
          <o:OLEObject Type="Embed" ProgID="Equation.3" ShapeID="_x0000_i1093" DrawAspect="Content" ObjectID="_1430307724" r:id="rId143"/>
        </w:object>
      </w:r>
      <w:r w:rsidR="00D1426F">
        <w:tab/>
      </w:r>
      <w:r w:rsidR="00D1426F">
        <w:tab/>
        <w:t>(51)</w:t>
      </w:r>
    </w:p>
    <w:p w:rsidR="00D1426F" w:rsidRDefault="00D1426F">
      <w:pPr>
        <w:widowControl w:val="0"/>
        <w:jc w:val="both"/>
      </w:pPr>
      <w:r>
        <w:t>где</w:t>
      </w:r>
      <w:r>
        <w:rPr>
          <w:i/>
          <w:iCs/>
          <w:lang w:val="en-US"/>
        </w:rPr>
        <w:t xml:space="preserve"> S</w:t>
      </w:r>
      <w:r>
        <w:rPr>
          <w:noProof/>
        </w:rPr>
        <w:t xml:space="preserve"> —</w:t>
      </w:r>
      <w:r>
        <w:t xml:space="preserve"> длина объекта, м;</w:t>
      </w:r>
    </w:p>
    <w:p w:rsidR="00D1426F" w:rsidRDefault="00D1426F">
      <w:pPr>
        <w:widowControl w:val="0"/>
        <w:ind w:firstLine="284"/>
        <w:jc w:val="both"/>
      </w:pPr>
      <w:r>
        <w:rPr>
          <w:i/>
          <w:iCs/>
          <w:lang w:val="en-US"/>
        </w:rPr>
        <w:t>L</w:t>
      </w:r>
      <w:r>
        <w:rPr>
          <w:noProof/>
        </w:rPr>
        <w:t xml:space="preserve"> —</w:t>
      </w:r>
      <w:r>
        <w:t xml:space="preserve"> ширина объекта, м;</w:t>
      </w:r>
    </w:p>
    <w:p w:rsidR="00D1426F" w:rsidRDefault="00D1426F">
      <w:pPr>
        <w:widowControl w:val="0"/>
        <w:ind w:firstLine="284"/>
        <w:jc w:val="both"/>
      </w:pPr>
      <w:r>
        <w:rPr>
          <w:i/>
          <w:iCs/>
          <w:lang w:val="en-US"/>
        </w:rPr>
        <w:t>H</w:t>
      </w:r>
      <w:r>
        <w:rPr>
          <w:noProof/>
        </w:rPr>
        <w:t xml:space="preserve"> —</w:t>
      </w:r>
      <w:r>
        <w:t xml:space="preserve"> наибольшая высота объекта, м;</w:t>
      </w:r>
    </w:p>
    <w:p w:rsidR="00D1426F" w:rsidRDefault="00D1426F">
      <w:pPr>
        <w:widowControl w:val="0"/>
        <w:ind w:firstLine="284"/>
        <w:jc w:val="both"/>
      </w:pPr>
      <w:r>
        <w:rPr>
          <w:i/>
          <w:iCs/>
          <w:lang w:val="en-US"/>
        </w:rPr>
        <w:t>R</w:t>
      </w:r>
      <w:r>
        <w:rPr>
          <w:noProof/>
        </w:rPr>
        <w:t xml:space="preserve"> —</w:t>
      </w:r>
      <w:r>
        <w:t xml:space="preserve"> радиус объекта, м;</w:t>
      </w:r>
    </w:p>
    <w:p w:rsidR="00D1426F" w:rsidRDefault="00D1426F">
      <w:pPr>
        <w:widowControl w:val="0"/>
        <w:ind w:firstLine="284"/>
        <w:jc w:val="both"/>
        <w:rPr>
          <w:noProof/>
        </w:rPr>
      </w:pPr>
      <w:r>
        <w:rPr>
          <w:i/>
          <w:iCs/>
          <w:lang w:val="en-US"/>
        </w:rPr>
        <w:t>n</w:t>
      </w:r>
      <w:r>
        <w:rPr>
          <w:vertAlign w:val="subscript"/>
          <w:lang w:val="en-US"/>
        </w:rPr>
        <w:t>y</w:t>
      </w:r>
      <w:r>
        <w:rPr>
          <w:noProof/>
        </w:rPr>
        <w:t xml:space="preserve"> —</w:t>
      </w:r>
      <w:r>
        <w:t xml:space="preserve"> среднее число ударов молнии на</w:t>
      </w:r>
      <w:r>
        <w:rPr>
          <w:noProof/>
        </w:rPr>
        <w:t xml:space="preserve"> 1</w:t>
      </w:r>
      <w:r>
        <w:t xml:space="preserve"> км</w:t>
      </w:r>
      <w:r>
        <w:rPr>
          <w:vertAlign w:val="superscript"/>
          <w:lang w:val="en-US"/>
        </w:rPr>
        <w:t>2</w:t>
      </w:r>
      <w:r>
        <w:t xml:space="preserve"> земной поверхности выбирают</w:t>
      </w:r>
      <w:r>
        <w:rPr>
          <w:lang w:val="en-US"/>
        </w:rPr>
        <w:t xml:space="preserve"> </w:t>
      </w:r>
      <w:r>
        <w:t>из табл.</w:t>
      </w:r>
      <w:r>
        <w:rPr>
          <w:noProof/>
        </w:rPr>
        <w:t xml:space="preserve"> 3.</w:t>
      </w:r>
    </w:p>
    <w:p w:rsidR="00D1426F" w:rsidRDefault="00D1426F">
      <w:pPr>
        <w:widowControl w:val="0"/>
        <w:ind w:firstLine="284"/>
        <w:jc w:val="both"/>
        <w:rPr>
          <w:noProof/>
        </w:rPr>
      </w:pPr>
    </w:p>
    <w:p w:rsidR="00D1426F" w:rsidRDefault="00D1426F">
      <w:pPr>
        <w:widowControl w:val="0"/>
        <w:ind w:firstLine="284"/>
        <w:jc w:val="right"/>
        <w:rPr>
          <w:noProof/>
        </w:rPr>
      </w:pPr>
      <w:r>
        <w:t>Таблица</w:t>
      </w:r>
      <w:r>
        <w:rPr>
          <w:noProof/>
        </w:rPr>
        <w:t xml:space="preserve"> 3</w:t>
      </w:r>
    </w:p>
    <w:p w:rsidR="00D1426F" w:rsidRDefault="00D1426F">
      <w:pPr>
        <w:widowControl w:val="0"/>
        <w:ind w:firstLine="284"/>
        <w:jc w:val="right"/>
        <w:rPr>
          <w:noProof/>
        </w:rPr>
      </w:pPr>
    </w:p>
    <w:tbl>
      <w:tblPr>
        <w:tblW w:w="0" w:type="auto"/>
        <w:tblInd w:w="40" w:type="dxa"/>
        <w:tblLayout w:type="fixed"/>
        <w:tblCellMar>
          <w:left w:w="40" w:type="dxa"/>
          <w:right w:w="40" w:type="dxa"/>
        </w:tblCellMar>
        <w:tblLook w:val="0000"/>
      </w:tblPr>
      <w:tblGrid>
        <w:gridCol w:w="3119"/>
        <w:gridCol w:w="1309"/>
        <w:gridCol w:w="1309"/>
        <w:gridCol w:w="1309"/>
        <w:gridCol w:w="1309"/>
      </w:tblGrid>
      <w:tr w:rsidR="00D1426F">
        <w:tblPrEx>
          <w:tblCellMar>
            <w:top w:w="0" w:type="dxa"/>
            <w:bottom w:w="0" w:type="dxa"/>
          </w:tblCellMar>
        </w:tblPrEx>
        <w:tc>
          <w:tcPr>
            <w:tcW w:w="3119" w:type="dxa"/>
            <w:tcBorders>
              <w:top w:val="single" w:sz="6" w:space="0" w:color="auto"/>
              <w:left w:val="single" w:sz="6" w:space="0" w:color="auto"/>
              <w:right w:val="single" w:sz="6" w:space="0" w:color="auto"/>
            </w:tcBorders>
          </w:tcPr>
          <w:p w:rsidR="00D1426F" w:rsidRDefault="00D1426F">
            <w:pPr>
              <w:widowControl w:val="0"/>
              <w:jc w:val="center"/>
            </w:pPr>
            <w:r>
              <w:t>Продолжительность грозовой деятельности за год, ч</w:t>
            </w:r>
          </w:p>
        </w:tc>
        <w:tc>
          <w:tcPr>
            <w:tcW w:w="1309"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20—40</w:t>
            </w:r>
          </w:p>
        </w:tc>
        <w:tc>
          <w:tcPr>
            <w:tcW w:w="1309"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40—60</w:t>
            </w:r>
          </w:p>
        </w:tc>
        <w:tc>
          <w:tcPr>
            <w:tcW w:w="1309"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60—80</w:t>
            </w:r>
          </w:p>
        </w:tc>
        <w:tc>
          <w:tcPr>
            <w:tcW w:w="1309" w:type="dxa"/>
            <w:tcBorders>
              <w:top w:val="single" w:sz="6" w:space="0" w:color="auto"/>
              <w:left w:val="single" w:sz="6" w:space="0" w:color="auto"/>
              <w:right w:val="single" w:sz="6" w:space="0" w:color="auto"/>
            </w:tcBorders>
          </w:tcPr>
          <w:p w:rsidR="00D1426F" w:rsidRDefault="00D1426F">
            <w:pPr>
              <w:widowControl w:val="0"/>
              <w:jc w:val="center"/>
            </w:pPr>
            <w:r>
              <w:rPr>
                <w:noProof/>
              </w:rPr>
              <w:t xml:space="preserve">80—100 </w:t>
            </w:r>
            <w:r>
              <w:t>и более</w:t>
            </w:r>
          </w:p>
        </w:tc>
      </w:tr>
      <w:tr w:rsidR="00D1426F">
        <w:tblPrEx>
          <w:tblCellMar>
            <w:top w:w="0" w:type="dxa"/>
            <w:bottom w:w="0" w:type="dxa"/>
          </w:tblCellMar>
        </w:tblPrEx>
        <w:tc>
          <w:tcPr>
            <w:tcW w:w="3119" w:type="dxa"/>
            <w:tcBorders>
              <w:top w:val="single" w:sz="6" w:space="0" w:color="auto"/>
              <w:left w:val="single" w:sz="6" w:space="0" w:color="auto"/>
              <w:bottom w:val="single" w:sz="6" w:space="0" w:color="auto"/>
              <w:right w:val="single" w:sz="6" w:space="0" w:color="auto"/>
            </w:tcBorders>
          </w:tcPr>
          <w:p w:rsidR="00D1426F" w:rsidRDefault="00D1426F">
            <w:pPr>
              <w:widowControl w:val="0"/>
              <w:jc w:val="both"/>
            </w:pPr>
            <w:r>
              <w:t>Среднее число ударов молнии в год на</w:t>
            </w:r>
            <w:r>
              <w:rPr>
                <w:noProof/>
              </w:rPr>
              <w:t xml:space="preserve"> 1</w:t>
            </w:r>
            <w:r>
              <w:t xml:space="preserve"> км</w:t>
            </w:r>
            <w:r>
              <w:rPr>
                <w:vertAlign w:val="superscript"/>
              </w:rPr>
              <w:t>2</w:t>
            </w:r>
          </w:p>
        </w:tc>
        <w:tc>
          <w:tcPr>
            <w:tcW w:w="1309"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rPr>
                <w:noProof/>
              </w:rPr>
              <w:t>3</w:t>
            </w:r>
          </w:p>
        </w:tc>
        <w:tc>
          <w:tcPr>
            <w:tcW w:w="1309"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rPr>
                <w:noProof/>
              </w:rPr>
              <w:t>6</w:t>
            </w:r>
          </w:p>
        </w:tc>
        <w:tc>
          <w:tcPr>
            <w:tcW w:w="1309"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rPr>
                <w:noProof/>
              </w:rPr>
              <w:t>9</w:t>
            </w:r>
          </w:p>
        </w:tc>
        <w:tc>
          <w:tcPr>
            <w:tcW w:w="1309"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rPr>
                <w:noProof/>
              </w:rPr>
              <w:t>12</w:t>
            </w:r>
          </w:p>
        </w:tc>
      </w:tr>
    </w:tbl>
    <w:p w:rsidR="00D1426F" w:rsidRDefault="00D1426F">
      <w:pPr>
        <w:widowControl w:val="0"/>
        <w:ind w:firstLine="284"/>
        <w:jc w:val="both"/>
        <w:rPr>
          <w:noProof/>
        </w:rPr>
      </w:pPr>
    </w:p>
    <w:p w:rsidR="00D1426F" w:rsidRDefault="00D1426F">
      <w:pPr>
        <w:widowControl w:val="0"/>
        <w:ind w:firstLine="284"/>
        <w:jc w:val="both"/>
      </w:pPr>
      <w:r>
        <w:rPr>
          <w:noProof/>
        </w:rPr>
        <w:t>3.1.4.</w:t>
      </w:r>
      <w:r>
        <w:t xml:space="preserve"> Вероятность</w:t>
      </w:r>
      <w:r>
        <w:rPr>
          <w:lang w:val="en-US"/>
        </w:rPr>
        <w:t xml:space="preserve"> (</w:t>
      </w:r>
      <w:r>
        <w:rPr>
          <w:i/>
          <w:iCs/>
          <w:lang w:val="en-US"/>
        </w:rPr>
        <w:t>Q</w:t>
      </w:r>
      <w:r>
        <w:rPr>
          <w:vertAlign w:val="subscript"/>
          <w:lang w:val="en-US"/>
        </w:rPr>
        <w:t>i</w:t>
      </w:r>
      <w:r>
        <w:rPr>
          <w:lang w:val="en-US"/>
        </w:rPr>
        <w:t xml:space="preserve"> </w:t>
      </w:r>
      <w:r>
        <w:rPr>
          <w:i/>
          <w:iCs/>
          <w:lang w:val="en-US"/>
        </w:rPr>
        <w:t>(t</w:t>
      </w:r>
      <w:r>
        <w:rPr>
          <w:vertAlign w:val="subscript"/>
          <w:lang w:val="en-US"/>
        </w:rPr>
        <w:t>1</w:t>
      </w:r>
      <w:r>
        <w:rPr>
          <w:lang w:val="en-US"/>
        </w:rPr>
        <w:t>))</w:t>
      </w:r>
      <w:r>
        <w:t xml:space="preserve"> принимают равной единице в случае отсутствия молниезащиты на объекте или наличия ошибок при ее проектировании и изготовлении.</w:t>
      </w:r>
    </w:p>
    <w:p w:rsidR="00D1426F" w:rsidRDefault="00D1426F">
      <w:pPr>
        <w:widowControl w:val="0"/>
        <w:ind w:firstLine="284"/>
        <w:jc w:val="both"/>
      </w:pPr>
      <w:r>
        <w:t>Вывод о соответствии основных параметров молниеотвода требованиям, предъявляемым к молниезащите объектов</w:t>
      </w:r>
      <w:r>
        <w:rPr>
          <w:noProof/>
        </w:rPr>
        <w:t xml:space="preserve"> 1, 2</w:t>
      </w:r>
      <w:r>
        <w:t xml:space="preserve"> и 3-й категорий делают на основании результатов проверочного расчета и детального обследования молниеотвода.</w:t>
      </w:r>
      <w:r>
        <w:rPr>
          <w:lang w:val="en-US"/>
        </w:rPr>
        <w:t xml:space="preserve"> </w:t>
      </w:r>
      <w:r>
        <w:t>Основные требования к молниеотводам объектов</w:t>
      </w:r>
      <w:r>
        <w:rPr>
          <w:noProof/>
        </w:rPr>
        <w:t xml:space="preserve"> 1, 2</w:t>
      </w:r>
      <w:r>
        <w:t xml:space="preserve"> и 3-й категорий приведе</w:t>
      </w:r>
      <w:bookmarkStart w:id="1227" w:name="OCRUncertain428"/>
      <w:r>
        <w:t>н</w:t>
      </w:r>
      <w:bookmarkEnd w:id="1227"/>
      <w:r>
        <w:t>ы в СН-305—</w:t>
      </w:r>
      <w:r>
        <w:rPr>
          <w:noProof/>
        </w:rPr>
        <w:t>77.</w:t>
      </w:r>
      <w:r>
        <w:t xml:space="preserve"> При наличии молниезащиты вероятность</w:t>
      </w:r>
      <w:r>
        <w:rPr>
          <w:lang w:val="en-US"/>
        </w:rPr>
        <w:t xml:space="preserve"> (</w:t>
      </w:r>
      <w:r>
        <w:rPr>
          <w:i/>
          <w:iCs/>
          <w:lang w:val="en-US"/>
        </w:rPr>
        <w:t>Q</w:t>
      </w:r>
      <w:r>
        <w:rPr>
          <w:vertAlign w:val="subscript"/>
          <w:lang w:val="en-US"/>
        </w:rPr>
        <w:t>i</w:t>
      </w:r>
      <w:r>
        <w:rPr>
          <w:noProof/>
        </w:rPr>
        <w:t xml:space="preserve"> (</w:t>
      </w:r>
      <w:r>
        <w:rPr>
          <w:i/>
          <w:iCs/>
          <w:noProof/>
        </w:rPr>
        <w:t>t</w:t>
      </w:r>
      <w:r>
        <w:rPr>
          <w:noProof/>
          <w:vertAlign w:val="subscript"/>
        </w:rPr>
        <w:t>1</w:t>
      </w:r>
      <w:r>
        <w:rPr>
          <w:noProof/>
        </w:rPr>
        <w:t xml:space="preserve">)) </w:t>
      </w:r>
      <w:r>
        <w:t>вычисляют по формуле</w:t>
      </w:r>
    </w:p>
    <w:p w:rsidR="00D1426F" w:rsidRDefault="0068260F">
      <w:pPr>
        <w:widowControl w:val="0"/>
        <w:ind w:firstLine="1701"/>
        <w:jc w:val="both"/>
        <w:rPr>
          <w:noProof/>
        </w:rPr>
      </w:pPr>
      <w:r>
        <w:rPr>
          <w:noProof/>
          <w:position w:val="-32"/>
        </w:rPr>
        <w:object w:dxaOrig="2420" w:dyaOrig="720">
          <v:shape id="_x0000_i1094" type="#_x0000_t75" style="width:120.75pt;height:36pt" o:ole="">
            <v:imagedata r:id="rId144" o:title=""/>
          </v:shape>
          <o:OLEObject Type="Embed" ProgID="Equation.3" ShapeID="_x0000_i1094" DrawAspect="Content" ObjectID="_1430307725" r:id="rId145"/>
        </w:object>
      </w:r>
      <w:r w:rsidR="00D1426F">
        <w:rPr>
          <w:noProof/>
        </w:rPr>
        <w:tab/>
      </w:r>
      <w:r w:rsidR="00D1426F">
        <w:rPr>
          <w:noProof/>
        </w:rPr>
        <w:tab/>
        <w:t>(52)</w:t>
      </w:r>
    </w:p>
    <w:p w:rsidR="00D1426F" w:rsidRDefault="00D1426F">
      <w:pPr>
        <w:widowControl w:val="0"/>
        <w:jc w:val="both"/>
      </w:pPr>
      <w:r>
        <w:t xml:space="preserve">где </w:t>
      </w:r>
      <w:r>
        <w:rPr>
          <w:i/>
          <w:iCs/>
        </w:rPr>
        <w:t>К</w:t>
      </w:r>
      <w:r>
        <w:rPr>
          <w:vertAlign w:val="subscript"/>
        </w:rPr>
        <w:sym w:font="Symbol" w:char="F073"/>
      </w:r>
      <w:r>
        <w:rPr>
          <w:noProof/>
        </w:rPr>
        <w:t xml:space="preserve"> —</w:t>
      </w:r>
      <w:r>
        <w:t xml:space="preserve"> коэффициент безопасности, определение которого изложено в разд.</w:t>
      </w:r>
      <w:r>
        <w:rPr>
          <w:noProof/>
        </w:rPr>
        <w:t xml:space="preserve"> 4</w:t>
      </w:r>
      <w:r>
        <w:t>;</w:t>
      </w:r>
    </w:p>
    <w:p w:rsidR="00D1426F" w:rsidRDefault="00D1426F">
      <w:pPr>
        <w:widowControl w:val="0"/>
        <w:ind w:firstLine="284"/>
        <w:jc w:val="both"/>
      </w:pPr>
      <w:r>
        <w:sym w:font="Symbol" w:char="F074"/>
      </w:r>
      <w:r>
        <w:rPr>
          <w:vertAlign w:val="subscript"/>
        </w:rPr>
        <w:t>р</w:t>
      </w:r>
      <w:r>
        <w:rPr>
          <w:noProof/>
        </w:rPr>
        <w:t xml:space="preserve"> </w:t>
      </w:r>
      <w:r>
        <w:rPr>
          <w:noProof/>
        </w:rPr>
        <w:sym w:font="Symbol" w:char="F0BE"/>
      </w:r>
      <w:r>
        <w:t xml:space="preserve"> анализируемый период времени, мин;</w:t>
      </w:r>
    </w:p>
    <w:p w:rsidR="00D1426F" w:rsidRDefault="00D1426F">
      <w:pPr>
        <w:widowControl w:val="0"/>
        <w:ind w:firstLine="284"/>
        <w:jc w:val="both"/>
      </w:pPr>
      <w:r>
        <w:sym w:font="Symbol" w:char="F074"/>
      </w:r>
      <w:r>
        <w:rPr>
          <w:i/>
          <w:iCs/>
          <w:vertAlign w:val="subscript"/>
          <w:lang w:val="en-US"/>
        </w:rPr>
        <w:t>j</w:t>
      </w:r>
      <w:r>
        <w:rPr>
          <w:noProof/>
        </w:rPr>
        <w:t xml:space="preserve"> —</w:t>
      </w:r>
      <w:r>
        <w:t xml:space="preserve"> время существования неисправности молниеотвода при </w:t>
      </w:r>
      <w:bookmarkStart w:id="1228" w:name="OCRUncertain450"/>
      <w:r>
        <w:rPr>
          <w:i/>
          <w:iCs/>
          <w:lang w:val="en-US"/>
        </w:rPr>
        <w:t>j</w:t>
      </w:r>
      <w:r>
        <w:t>-</w:t>
      </w:r>
      <w:bookmarkEnd w:id="1228"/>
      <w:r>
        <w:t>й ее реализации в течение года, мин;</w:t>
      </w:r>
    </w:p>
    <w:p w:rsidR="00D1426F" w:rsidRDefault="00D1426F">
      <w:pPr>
        <w:widowControl w:val="0"/>
        <w:ind w:firstLine="284"/>
        <w:jc w:val="both"/>
      </w:pPr>
      <w:r>
        <w:rPr>
          <w:i/>
          <w:iCs/>
          <w:lang w:val="en-US"/>
        </w:rPr>
        <w:t>m</w:t>
      </w:r>
      <w:r>
        <w:rPr>
          <w:noProof/>
        </w:rPr>
        <w:t xml:space="preserve"> —</w:t>
      </w:r>
      <w:r>
        <w:t xml:space="preserve"> количество неисправных состояний молниезащиты;</w:t>
      </w:r>
    </w:p>
    <w:p w:rsidR="00D1426F" w:rsidRDefault="00D1426F">
      <w:pPr>
        <w:widowControl w:val="0"/>
        <w:ind w:firstLine="284"/>
        <w:jc w:val="both"/>
      </w:pPr>
      <w:r>
        <w:sym w:font="Symbol" w:char="F062"/>
      </w:r>
      <w:r>
        <w:rPr>
          <w:noProof/>
        </w:rPr>
        <w:t xml:space="preserve"> —</w:t>
      </w:r>
      <w:r>
        <w:t xml:space="preserve"> вероятность безотказной работы молниезащиты </w:t>
      </w:r>
      <w:r>
        <w:rPr>
          <w:lang w:val="en-US"/>
        </w:rPr>
        <w:t>(</w:t>
      </w:r>
      <w:r>
        <w:rPr>
          <w:lang w:val="en-US"/>
        </w:rPr>
        <w:sym w:font="Symbol" w:char="F062"/>
      </w:r>
      <w:r>
        <w:rPr>
          <w:lang w:val="en-US"/>
        </w:rPr>
        <w:t>=0,995</w:t>
      </w:r>
      <w:r>
        <w:t xml:space="preserve"> при наличии молниезащиты типа А и</w:t>
      </w:r>
      <w:r>
        <w:rPr>
          <w:lang w:val="en-US"/>
        </w:rPr>
        <w:t xml:space="preserve"> </w:t>
      </w:r>
      <w:r>
        <w:rPr>
          <w:lang w:val="en-US"/>
        </w:rPr>
        <w:sym w:font="Symbol" w:char="F062"/>
      </w:r>
      <w:r>
        <w:rPr>
          <w:lang w:val="en-US"/>
        </w:rPr>
        <w:t>=0,95</w:t>
      </w:r>
      <w:r>
        <w:t xml:space="preserve"> при наличии молниезащиты типа Б).</w:t>
      </w:r>
    </w:p>
    <w:p w:rsidR="00D1426F" w:rsidRDefault="00D1426F">
      <w:pPr>
        <w:widowControl w:val="0"/>
        <w:ind w:firstLine="284"/>
        <w:jc w:val="both"/>
      </w:pPr>
      <w:r>
        <w:t>Для проектируемых объектов вероятность ошибки при проектировании молниезащиты не рассчитывают.</w:t>
      </w:r>
    </w:p>
    <w:p w:rsidR="00D1426F" w:rsidRDefault="00D1426F">
      <w:pPr>
        <w:widowControl w:val="0"/>
        <w:ind w:firstLine="284"/>
        <w:jc w:val="both"/>
      </w:pPr>
      <w:r>
        <w:t>При расчете</w:t>
      </w:r>
      <w:r>
        <w:rPr>
          <w:lang w:val="en-US"/>
        </w:rPr>
        <w:t xml:space="preserve"> </w:t>
      </w:r>
      <w:r>
        <w:rPr>
          <w:i/>
          <w:iCs/>
          <w:lang w:val="en-US"/>
        </w:rPr>
        <w:t>Q</w:t>
      </w:r>
      <w:r>
        <w:rPr>
          <w:i/>
          <w:iCs/>
          <w:vertAlign w:val="subscript"/>
          <w:lang w:val="en-US"/>
        </w:rPr>
        <w:t>i</w:t>
      </w:r>
      <w:r>
        <w:rPr>
          <w:lang w:val="en-US"/>
        </w:rPr>
        <w:t xml:space="preserve"> (</w:t>
      </w:r>
      <w:r>
        <w:rPr>
          <w:i/>
          <w:iCs/>
          <w:lang w:val="en-US"/>
        </w:rPr>
        <w:t>t</w:t>
      </w:r>
      <w:r>
        <w:rPr>
          <w:vertAlign w:val="subscript"/>
          <w:lang w:val="en-US"/>
        </w:rPr>
        <w:t>1</w:t>
      </w:r>
      <w:r>
        <w:rPr>
          <w:lang w:val="en-US"/>
        </w:rPr>
        <w:t>)</w:t>
      </w:r>
      <w:r>
        <w:t xml:space="preserve"> существующей молниезащиты нарушение периодичности проверки сопротивления заземлителей (один раз в два года) расценивают как нахождение молниезащиты в неисправном состоянии. Время существования этой неисправности определяют как продолжительность периода между запланированным и фактическим сроками проверки.</w:t>
      </w:r>
    </w:p>
    <w:p w:rsidR="00D1426F" w:rsidRDefault="00D1426F">
      <w:pPr>
        <w:widowControl w:val="0"/>
        <w:ind w:firstLine="284"/>
        <w:jc w:val="both"/>
      </w:pPr>
      <w:r>
        <w:rPr>
          <w:noProof/>
        </w:rPr>
        <w:t>3.1.5.</w:t>
      </w:r>
      <w:r>
        <w:t xml:space="preserve"> Вероятность</w:t>
      </w:r>
      <w:r>
        <w:rPr>
          <w:lang w:val="en-US"/>
        </w:rPr>
        <w:t xml:space="preserve"> (</w:t>
      </w:r>
      <w:r>
        <w:rPr>
          <w:i/>
          <w:iCs/>
          <w:lang w:val="en-US"/>
        </w:rPr>
        <w:t>Q</w:t>
      </w:r>
      <w:r>
        <w:rPr>
          <w:vertAlign w:val="subscript"/>
          <w:lang w:val="en-US"/>
        </w:rPr>
        <w:t>i</w:t>
      </w:r>
      <w:r>
        <w:rPr>
          <w:lang w:val="en-US"/>
        </w:rPr>
        <w:t xml:space="preserve"> </w:t>
      </w:r>
      <w:bookmarkStart w:id="1229" w:name="OCRUncertain464"/>
      <w:r>
        <w:rPr>
          <w:lang w:val="en-US"/>
        </w:rPr>
        <w:t>(</w:t>
      </w:r>
      <w:r>
        <w:rPr>
          <w:i/>
          <w:iCs/>
          <w:lang w:val="en-US"/>
        </w:rPr>
        <w:t>C</w:t>
      </w:r>
      <w:r>
        <w:rPr>
          <w:vertAlign w:val="subscript"/>
          <w:lang w:val="en-US"/>
        </w:rPr>
        <w:t>2</w:t>
      </w:r>
      <w:r>
        <w:rPr>
          <w:lang w:val="en-US"/>
        </w:rPr>
        <w:t>))</w:t>
      </w:r>
      <w:bookmarkEnd w:id="1229"/>
      <w:r>
        <w:t xml:space="preserve"> вторичного воздействия молнии на объект вычисляют по формуле</w:t>
      </w:r>
    </w:p>
    <w:p w:rsidR="00D1426F" w:rsidRDefault="0068260F">
      <w:pPr>
        <w:widowControl w:val="0"/>
        <w:ind w:firstLine="1843"/>
        <w:jc w:val="both"/>
        <w:rPr>
          <w:noProof/>
        </w:rPr>
      </w:pPr>
      <w:r>
        <w:rPr>
          <w:noProof/>
          <w:position w:val="-10"/>
        </w:rPr>
        <w:object w:dxaOrig="2079" w:dyaOrig="300">
          <v:shape id="_x0000_i1095" type="#_x0000_t75" style="width:104.25pt;height:15pt" o:ole="">
            <v:imagedata r:id="rId146" o:title=""/>
          </v:shape>
          <o:OLEObject Type="Embed" ProgID="Equation.3" ShapeID="_x0000_i1095" DrawAspect="Content" ObjectID="_1430307726" r:id="rId147"/>
        </w:object>
      </w:r>
      <w:r w:rsidR="00D1426F">
        <w:rPr>
          <w:noProof/>
        </w:rPr>
        <w:tab/>
      </w:r>
      <w:r w:rsidR="00D1426F">
        <w:rPr>
          <w:noProof/>
        </w:rPr>
        <w:tab/>
      </w:r>
      <w:r w:rsidR="00D1426F">
        <w:rPr>
          <w:noProof/>
        </w:rPr>
        <w:tab/>
        <w:t>(53)</w:t>
      </w:r>
    </w:p>
    <w:p w:rsidR="00D1426F" w:rsidRDefault="00D1426F">
      <w:pPr>
        <w:widowControl w:val="0"/>
        <w:jc w:val="both"/>
      </w:pPr>
      <w:r>
        <w:t>где</w:t>
      </w:r>
      <w:r>
        <w:rPr>
          <w:noProof/>
        </w:rPr>
        <w:t xml:space="preserve"> </w:t>
      </w:r>
      <w:r>
        <w:rPr>
          <w:i/>
          <w:iCs/>
          <w:noProof/>
        </w:rPr>
        <w:t>Q</w:t>
      </w:r>
      <w:r>
        <w:rPr>
          <w:noProof/>
          <w:vertAlign w:val="subscript"/>
        </w:rPr>
        <w:t>i</w:t>
      </w:r>
      <w:r>
        <w:t xml:space="preserve"> (</w:t>
      </w:r>
      <w:r>
        <w:rPr>
          <w:i/>
          <w:iCs/>
        </w:rPr>
        <w:t>t</w:t>
      </w:r>
      <w:r>
        <w:rPr>
          <w:vertAlign w:val="subscript"/>
          <w:lang w:val="en-US"/>
        </w:rPr>
        <w:t>3</w:t>
      </w:r>
      <w:r>
        <w:t>)</w:t>
      </w:r>
      <w:r>
        <w:rPr>
          <w:noProof/>
        </w:rPr>
        <w:t xml:space="preserve"> —</w:t>
      </w:r>
      <w:r>
        <w:t xml:space="preserve"> вероятность отказа защитного заземления в течение года.</w:t>
      </w:r>
    </w:p>
    <w:p w:rsidR="00D1426F" w:rsidRDefault="00D1426F">
      <w:pPr>
        <w:widowControl w:val="0"/>
        <w:ind w:firstLine="284"/>
        <w:jc w:val="both"/>
        <w:rPr>
          <w:noProof/>
        </w:rPr>
      </w:pPr>
      <w:r>
        <w:rPr>
          <w:noProof/>
        </w:rPr>
        <w:t>3.1.6.</w:t>
      </w:r>
      <w:r>
        <w:t xml:space="preserve"> Вероятность</w:t>
      </w:r>
      <w:r>
        <w:rPr>
          <w:lang w:val="en-US"/>
        </w:rPr>
        <w:t xml:space="preserve"> (</w:t>
      </w:r>
      <w:r>
        <w:rPr>
          <w:i/>
          <w:iCs/>
          <w:lang w:val="en-US"/>
        </w:rPr>
        <w:t>Q</w:t>
      </w:r>
      <w:r>
        <w:rPr>
          <w:vertAlign w:val="subscript"/>
          <w:lang w:val="en-US"/>
        </w:rPr>
        <w:t>i</w:t>
      </w:r>
      <w:r>
        <w:t xml:space="preserve"> (</w:t>
      </w:r>
      <w:r>
        <w:rPr>
          <w:i/>
          <w:iCs/>
        </w:rPr>
        <w:t>t</w:t>
      </w:r>
      <w:r>
        <w:rPr>
          <w:i/>
          <w:iCs/>
          <w:vertAlign w:val="subscript"/>
          <w:lang w:val="en-US"/>
        </w:rPr>
        <w:t>3</w:t>
      </w:r>
      <w:r>
        <w:t>)) при отсутствии защитного заземления или перемычек в местах сближения металлических коммуникаций принимают равной единице. Вероятность</w:t>
      </w:r>
      <w:r>
        <w:rPr>
          <w:noProof/>
        </w:rPr>
        <w:t xml:space="preserve"> (</w:t>
      </w:r>
      <w:r>
        <w:rPr>
          <w:i/>
          <w:iCs/>
          <w:noProof/>
        </w:rPr>
        <w:t>Q</w:t>
      </w:r>
      <w:r>
        <w:rPr>
          <w:noProof/>
          <w:vertAlign w:val="subscript"/>
        </w:rPr>
        <w:t>i</w:t>
      </w:r>
      <w:r>
        <w:t xml:space="preserve"> (</w:t>
      </w:r>
      <w:r>
        <w:rPr>
          <w:i/>
          <w:iCs/>
        </w:rPr>
        <w:t>t</w:t>
      </w:r>
      <w:r>
        <w:rPr>
          <w:vertAlign w:val="subscript"/>
          <w:lang w:val="en-US"/>
        </w:rPr>
        <w:t>3</w:t>
      </w:r>
      <w:r>
        <w:t>)) неисправности существующей системы защиты от вторичных воздействий молнии определяют на основании результатов ее обследования аналогично вероятности</w:t>
      </w:r>
      <w:r>
        <w:rPr>
          <w:lang w:val="en-US"/>
        </w:rPr>
        <w:t xml:space="preserve"> (</w:t>
      </w:r>
      <w:r>
        <w:rPr>
          <w:i/>
          <w:iCs/>
          <w:lang w:val="en-US"/>
        </w:rPr>
        <w:t>Q</w:t>
      </w:r>
      <w:r>
        <w:rPr>
          <w:vertAlign w:val="subscript"/>
          <w:lang w:val="en-US"/>
        </w:rPr>
        <w:t>i</w:t>
      </w:r>
      <w:r>
        <w:rPr>
          <w:lang w:val="en-US"/>
        </w:rPr>
        <w:t xml:space="preserve"> (</w:t>
      </w:r>
      <w:r>
        <w:rPr>
          <w:i/>
          <w:iCs/>
          <w:lang w:val="en-US"/>
        </w:rPr>
        <w:sym w:font="Symbol" w:char="F061"/>
      </w:r>
      <w:r>
        <w:rPr>
          <w:vertAlign w:val="subscript"/>
          <w:lang w:val="en-US"/>
        </w:rPr>
        <w:t>n</w:t>
      </w:r>
      <w:r>
        <w:rPr>
          <w:lang w:val="en-US"/>
        </w:rPr>
        <w:t>))</w:t>
      </w:r>
      <w:r>
        <w:t xml:space="preserve"> по формуле</w:t>
      </w:r>
      <w:r>
        <w:rPr>
          <w:noProof/>
        </w:rPr>
        <w:t xml:space="preserve"> (42).</w:t>
      </w:r>
    </w:p>
    <w:p w:rsidR="00D1426F" w:rsidRDefault="00D1426F">
      <w:pPr>
        <w:widowControl w:val="0"/>
        <w:ind w:firstLine="284"/>
        <w:jc w:val="both"/>
      </w:pPr>
      <w:r>
        <w:t>Для проектируемых объектов вероятность отказа неисправности защитного заземления не рассчитывается, а принимается равной единице или нулю в зависимости от ее наличия в проекте.</w:t>
      </w:r>
    </w:p>
    <w:p w:rsidR="00D1426F" w:rsidRDefault="00D1426F">
      <w:pPr>
        <w:widowControl w:val="0"/>
        <w:ind w:firstLine="284"/>
        <w:jc w:val="both"/>
        <w:rPr>
          <w:noProof/>
        </w:rPr>
      </w:pPr>
      <w:r>
        <w:rPr>
          <w:noProof/>
        </w:rPr>
        <w:t>3.1.7.</w:t>
      </w:r>
      <w:r>
        <w:t xml:space="preserve"> Вероятность</w:t>
      </w:r>
      <w:r>
        <w:rPr>
          <w:lang w:val="en-US"/>
        </w:rPr>
        <w:t xml:space="preserve"> (</w:t>
      </w:r>
      <w:r>
        <w:rPr>
          <w:i/>
          <w:iCs/>
          <w:lang w:val="en-US"/>
        </w:rPr>
        <w:t>Q</w:t>
      </w:r>
      <w:r>
        <w:rPr>
          <w:vertAlign w:val="subscript"/>
          <w:lang w:val="en-US"/>
        </w:rPr>
        <w:t>i</w:t>
      </w:r>
      <w:r>
        <w:t xml:space="preserve"> </w:t>
      </w:r>
      <w:bookmarkStart w:id="1230" w:name="OCRUncertain484"/>
      <w:r>
        <w:t>(</w:t>
      </w:r>
      <w:r>
        <w:rPr>
          <w:i/>
          <w:iCs/>
        </w:rPr>
        <w:t>С</w:t>
      </w:r>
      <w:r>
        <w:rPr>
          <w:vertAlign w:val="subscript"/>
          <w:lang w:val="en-US"/>
        </w:rPr>
        <w:t>3</w:t>
      </w:r>
      <w:r>
        <w:t>))</w:t>
      </w:r>
      <w:bookmarkEnd w:id="1230"/>
      <w:r>
        <w:t xml:space="preserve"> заноса высокого потенциала в защищаемый объект вычисляют аналогично вероятности</w:t>
      </w:r>
      <w:r>
        <w:rPr>
          <w:lang w:val="en-US"/>
        </w:rPr>
        <w:t xml:space="preserve"> (</w:t>
      </w:r>
      <w:r>
        <w:rPr>
          <w:i/>
          <w:iCs/>
          <w:lang w:val="en-US"/>
        </w:rPr>
        <w:t>Q</w:t>
      </w:r>
      <w:r>
        <w:rPr>
          <w:vertAlign w:val="subscript"/>
          <w:lang w:val="en-US"/>
        </w:rPr>
        <w:t>i</w:t>
      </w:r>
      <w:r>
        <w:t xml:space="preserve"> (</w:t>
      </w:r>
      <w:r>
        <w:rPr>
          <w:i/>
          <w:iCs/>
        </w:rPr>
        <w:t>С</w:t>
      </w:r>
      <w:r>
        <w:rPr>
          <w:vertAlign w:val="subscript"/>
          <w:lang w:val="en-US"/>
        </w:rPr>
        <w:t>2</w:t>
      </w:r>
      <w:r>
        <w:t>)) по</w:t>
      </w:r>
      <w:r>
        <w:rPr>
          <w:noProof/>
        </w:rPr>
        <w:t xml:space="preserve"> (53).</w:t>
      </w:r>
    </w:p>
    <w:p w:rsidR="00D1426F" w:rsidRDefault="00D1426F">
      <w:pPr>
        <w:widowControl w:val="0"/>
        <w:ind w:firstLine="284"/>
        <w:jc w:val="both"/>
      </w:pPr>
      <w:bookmarkStart w:id="1231" w:name="OCRUncertain487"/>
      <w:r>
        <w:lastRenderedPageBreak/>
        <w:t>3</w:t>
      </w:r>
      <w:bookmarkEnd w:id="1231"/>
      <w:r>
        <w:t>.1</w:t>
      </w:r>
      <w:r>
        <w:rPr>
          <w:lang w:val="en-US"/>
        </w:rPr>
        <w:t>.8.</w:t>
      </w:r>
      <w:r>
        <w:t xml:space="preserve"> Вероятность</w:t>
      </w:r>
      <w:r>
        <w:rPr>
          <w:lang w:val="en-US"/>
        </w:rPr>
        <w:t xml:space="preserve"> </w:t>
      </w:r>
      <w:r>
        <w:rPr>
          <w:i/>
          <w:iCs/>
          <w:lang w:val="en-US"/>
        </w:rPr>
        <w:t>Q</w:t>
      </w:r>
      <w:r>
        <w:rPr>
          <w:vertAlign w:val="subscript"/>
          <w:lang w:val="en-US"/>
        </w:rPr>
        <w:t>i</w:t>
      </w:r>
      <w:r>
        <w:rPr>
          <w:lang w:val="en-US"/>
        </w:rPr>
        <w:t xml:space="preserve"> (</w:t>
      </w:r>
      <w:r>
        <w:rPr>
          <w:i/>
          <w:iCs/>
          <w:lang w:val="en-US"/>
        </w:rPr>
        <w:t>t</w:t>
      </w:r>
      <w:r>
        <w:rPr>
          <w:i/>
          <w:iCs/>
          <w:vertAlign w:val="subscript"/>
          <w:lang w:val="en-US"/>
        </w:rPr>
        <w:t>2</w:t>
      </w:r>
      <w:r>
        <w:rPr>
          <w:lang w:val="en-US"/>
        </w:rPr>
        <w:t>)</w:t>
      </w:r>
      <w:r>
        <w:t xml:space="preserve"> при расчете</w:t>
      </w:r>
      <w:r>
        <w:rPr>
          <w:lang w:val="en-US"/>
        </w:rPr>
        <w:t xml:space="preserve"> (</w:t>
      </w:r>
      <w:r>
        <w:rPr>
          <w:i/>
          <w:iCs/>
          <w:lang w:val="en-US"/>
        </w:rPr>
        <w:t>Q</w:t>
      </w:r>
      <w:r>
        <w:rPr>
          <w:vertAlign w:val="subscript"/>
          <w:lang w:val="en-US"/>
        </w:rPr>
        <w:t>i</w:t>
      </w:r>
      <w:bookmarkStart w:id="1232" w:name="OCRUncertain492"/>
      <w:r>
        <w:rPr>
          <w:noProof/>
        </w:rPr>
        <w:t xml:space="preserve"> (</w:t>
      </w:r>
      <w:r>
        <w:rPr>
          <w:i/>
          <w:iCs/>
          <w:noProof/>
        </w:rPr>
        <w:t>C</w:t>
      </w:r>
      <w:r>
        <w:rPr>
          <w:noProof/>
          <w:vertAlign w:val="subscript"/>
        </w:rPr>
        <w:t>2</w:t>
      </w:r>
      <w:r>
        <w:rPr>
          <w:noProof/>
        </w:rPr>
        <w:t>))</w:t>
      </w:r>
      <w:bookmarkEnd w:id="1232"/>
      <w:r>
        <w:t xml:space="preserve"> и</w:t>
      </w:r>
      <w:r>
        <w:rPr>
          <w:lang w:val="en-US"/>
        </w:rPr>
        <w:t xml:space="preserve"> (</w:t>
      </w:r>
      <w:r>
        <w:rPr>
          <w:i/>
          <w:iCs/>
          <w:lang w:val="en-US"/>
        </w:rPr>
        <w:t>Q</w:t>
      </w:r>
      <w:r>
        <w:rPr>
          <w:vertAlign w:val="subscript"/>
          <w:lang w:val="en-US"/>
        </w:rPr>
        <w:t>i</w:t>
      </w:r>
      <w:r>
        <w:rPr>
          <w:lang w:val="en-US"/>
        </w:rPr>
        <w:t xml:space="preserve"> (</w:t>
      </w:r>
      <w:r>
        <w:rPr>
          <w:i/>
          <w:iCs/>
          <w:lang w:val="en-US"/>
        </w:rPr>
        <w:t>C</w:t>
      </w:r>
      <w:r>
        <w:rPr>
          <w:vertAlign w:val="subscript"/>
          <w:lang w:val="en-US"/>
        </w:rPr>
        <w:t>3</w:t>
      </w:r>
      <w:r>
        <w:rPr>
          <w:lang w:val="en-US"/>
        </w:rPr>
        <w:t>))</w:t>
      </w:r>
      <w:r>
        <w:t xml:space="preserve"> вычисляют </w:t>
      </w:r>
      <w:r>
        <w:rPr>
          <w:lang w:val="en-US"/>
        </w:rPr>
        <w:t>no</w:t>
      </w:r>
      <w:r>
        <w:t xml:space="preserve"> формуле</w:t>
      </w:r>
      <w:r>
        <w:rPr>
          <w:noProof/>
        </w:rPr>
        <w:t xml:space="preserve"> (49),</w:t>
      </w:r>
      <w:r>
        <w:t xml:space="preserve"> причем значения параметров</w:t>
      </w:r>
      <w:r>
        <w:rPr>
          <w:lang w:val="en-US"/>
        </w:rPr>
        <w:t xml:space="preserve"> </w:t>
      </w:r>
      <w:r>
        <w:rPr>
          <w:i/>
          <w:iCs/>
          <w:lang w:val="en-US"/>
        </w:rPr>
        <w:t>S</w:t>
      </w:r>
      <w:r>
        <w:t xml:space="preserve"> и</w:t>
      </w:r>
      <w:r>
        <w:rPr>
          <w:lang w:val="en-US"/>
        </w:rPr>
        <w:t xml:space="preserve"> </w:t>
      </w:r>
      <w:r>
        <w:rPr>
          <w:i/>
          <w:iCs/>
          <w:lang w:val="en-US"/>
        </w:rPr>
        <w:t>L</w:t>
      </w:r>
      <w:r>
        <w:t xml:space="preserve"> в формулах</w:t>
      </w:r>
      <w:r>
        <w:rPr>
          <w:noProof/>
        </w:rPr>
        <w:t xml:space="preserve"> (50</w:t>
      </w:r>
      <w:r>
        <w:t xml:space="preserve"> и</w:t>
      </w:r>
      <w:r>
        <w:rPr>
          <w:noProof/>
        </w:rPr>
        <w:t xml:space="preserve"> 51) </w:t>
      </w:r>
      <w:r>
        <w:t>необходимо увеличить на</w:t>
      </w:r>
      <w:r>
        <w:rPr>
          <w:noProof/>
        </w:rPr>
        <w:t xml:space="preserve"> 100</w:t>
      </w:r>
      <w:r>
        <w:t xml:space="preserve"> м.</w:t>
      </w:r>
    </w:p>
    <w:p w:rsidR="00D1426F" w:rsidRDefault="00D1426F">
      <w:pPr>
        <w:widowControl w:val="0"/>
        <w:ind w:firstLine="284"/>
        <w:jc w:val="both"/>
      </w:pPr>
      <w:r>
        <w:rPr>
          <w:noProof/>
        </w:rPr>
        <w:t>3.1.9.</w:t>
      </w:r>
      <w:r>
        <w:t xml:space="preserve"> Электрическая искра (дуга) может появиться в анализируемом элементе объекта (событие </w:t>
      </w:r>
      <w:r>
        <w:rPr>
          <w:i/>
          <w:iCs/>
        </w:rPr>
        <w:t>ТИ</w:t>
      </w:r>
      <w:r>
        <w:rPr>
          <w:i/>
          <w:iCs/>
          <w:vertAlign w:val="subscript"/>
          <w:lang w:val="en-US"/>
        </w:rPr>
        <w:t>n</w:t>
      </w:r>
      <w:r>
        <w:t xml:space="preserve">) при коротком замыкании электропроводки (событие </w:t>
      </w:r>
      <w:r>
        <w:rPr>
          <w:i/>
          <w:iCs/>
        </w:rPr>
        <w:t>е</w:t>
      </w:r>
      <w:r>
        <w:rPr>
          <w:vertAlign w:val="subscript"/>
          <w:lang w:val="en-US"/>
        </w:rPr>
        <w:t>1</w:t>
      </w:r>
      <w:r>
        <w:t xml:space="preserve">,), при проведении электросварочных работ (событие </w:t>
      </w:r>
      <w:r>
        <w:rPr>
          <w:i/>
          <w:iCs/>
        </w:rPr>
        <w:t>e</w:t>
      </w:r>
      <w:r>
        <w:rPr>
          <w:vertAlign w:val="subscript"/>
          <w:lang w:val="en-US"/>
        </w:rPr>
        <w:t>2</w:t>
      </w:r>
      <w:r>
        <w:t>), при искрении</w:t>
      </w:r>
      <w:r>
        <w:rPr>
          <w:noProof/>
        </w:rPr>
        <w:t xml:space="preserve"> </w:t>
      </w:r>
      <w:r>
        <w:t>электрооборудования, не соответствующего по исполнению категории и группе горючей среды, находящейся в этом элементе (событие</w:t>
      </w:r>
      <w:r>
        <w:rPr>
          <w:noProof/>
        </w:rPr>
        <w:t xml:space="preserve"> </w:t>
      </w:r>
      <w:r>
        <w:rPr>
          <w:i/>
          <w:iCs/>
          <w:noProof/>
        </w:rPr>
        <w:t>e</w:t>
      </w:r>
      <w:r>
        <w:rPr>
          <w:noProof/>
          <w:vertAlign w:val="subscript"/>
        </w:rPr>
        <w:t>3</w:t>
      </w:r>
      <w:r>
        <w:rPr>
          <w:noProof/>
        </w:rPr>
        <w:t>),</w:t>
      </w:r>
      <w:r>
        <w:t xml:space="preserve"> при разрядах статического электричества (событие </w:t>
      </w:r>
      <w:r>
        <w:rPr>
          <w:i/>
          <w:iCs/>
        </w:rPr>
        <w:t>е</w:t>
      </w:r>
      <w:r>
        <w:rPr>
          <w:vertAlign w:val="subscript"/>
          <w:lang w:val="en-US"/>
        </w:rPr>
        <w:t>4</w:t>
      </w:r>
      <w:r>
        <w:t>).</w:t>
      </w:r>
    </w:p>
    <w:p w:rsidR="00D1426F" w:rsidRDefault="00D1426F">
      <w:pPr>
        <w:widowControl w:val="0"/>
        <w:ind w:firstLine="284"/>
        <w:jc w:val="both"/>
      </w:pPr>
      <w:r>
        <w:t>Вероятность</w:t>
      </w:r>
      <w:r>
        <w:rPr>
          <w:lang w:val="en-US"/>
        </w:rPr>
        <w:t xml:space="preserve"> (</w:t>
      </w:r>
      <w:r>
        <w:rPr>
          <w:i/>
          <w:iCs/>
          <w:lang w:val="en-US"/>
        </w:rPr>
        <w:t>Q</w:t>
      </w:r>
      <w:r>
        <w:rPr>
          <w:vertAlign w:val="subscript"/>
          <w:lang w:val="en-US"/>
        </w:rPr>
        <w:t>i</w:t>
      </w:r>
      <w:r>
        <w:t xml:space="preserve"> (</w:t>
      </w:r>
      <w:r>
        <w:rPr>
          <w:i/>
          <w:iCs/>
        </w:rPr>
        <w:t>ТИ</w:t>
      </w:r>
      <w:r>
        <w:rPr>
          <w:i/>
          <w:iCs/>
          <w:vertAlign w:val="subscript"/>
          <w:lang w:val="en-US"/>
        </w:rPr>
        <w:t>n</w:t>
      </w:r>
      <w:r>
        <w:t>)) вычисляют по формуле</w:t>
      </w:r>
    </w:p>
    <w:p w:rsidR="00D1426F" w:rsidRDefault="0068260F">
      <w:pPr>
        <w:widowControl w:val="0"/>
        <w:ind w:firstLine="1843"/>
        <w:jc w:val="both"/>
        <w:rPr>
          <w:noProof/>
        </w:rPr>
      </w:pPr>
      <w:r>
        <w:rPr>
          <w:noProof/>
          <w:position w:val="-20"/>
        </w:rPr>
        <w:object w:dxaOrig="2400" w:dyaOrig="540">
          <v:shape id="_x0000_i1096" type="#_x0000_t75" style="width:120pt;height:27pt" o:ole="">
            <v:imagedata r:id="rId148" o:title=""/>
          </v:shape>
          <o:OLEObject Type="Embed" ProgID="Equation.3" ShapeID="_x0000_i1096" DrawAspect="Content" ObjectID="_1430307727" r:id="rId149"/>
        </w:object>
      </w:r>
      <w:r w:rsidR="00D1426F">
        <w:rPr>
          <w:noProof/>
        </w:rPr>
        <w:tab/>
      </w:r>
      <w:r w:rsidR="00D1426F">
        <w:rPr>
          <w:noProof/>
        </w:rPr>
        <w:tab/>
        <w:t>(54)</w:t>
      </w:r>
    </w:p>
    <w:p w:rsidR="00D1426F" w:rsidRDefault="00D1426F">
      <w:pPr>
        <w:widowControl w:val="0"/>
        <w:jc w:val="both"/>
      </w:pPr>
      <w:r>
        <w:t>где</w:t>
      </w:r>
      <w:r>
        <w:rPr>
          <w:lang w:val="en-US"/>
        </w:rPr>
        <w:t xml:space="preserve"> </w:t>
      </w:r>
      <w:r>
        <w:rPr>
          <w:i/>
          <w:iCs/>
          <w:lang w:val="en-US"/>
        </w:rPr>
        <w:t>Q</w:t>
      </w:r>
      <w:r>
        <w:rPr>
          <w:i/>
          <w:iCs/>
          <w:vertAlign w:val="subscript"/>
          <w:lang w:val="en-US"/>
        </w:rPr>
        <w:t>i</w:t>
      </w:r>
      <w:r>
        <w:rPr>
          <w:lang w:val="en-US"/>
        </w:rPr>
        <w:t xml:space="preserve"> (</w:t>
      </w:r>
      <w:r>
        <w:rPr>
          <w:i/>
          <w:iCs/>
          <w:lang w:val="en-US"/>
        </w:rPr>
        <w:t>e</w:t>
      </w:r>
      <w:r>
        <w:rPr>
          <w:vertAlign w:val="subscript"/>
          <w:lang w:val="en-US"/>
        </w:rPr>
        <w:t>n</w:t>
      </w:r>
      <w:r>
        <w:rPr>
          <w:lang w:val="en-US"/>
        </w:rPr>
        <w:t>)</w:t>
      </w:r>
      <w:r>
        <w:rPr>
          <w:noProof/>
        </w:rPr>
        <w:t xml:space="preserve"> —</w:t>
      </w:r>
      <w:r>
        <w:t xml:space="preserve"> вероятность реализации любой из </w:t>
      </w:r>
      <w:r>
        <w:rPr>
          <w:i/>
          <w:iCs/>
        </w:rPr>
        <w:t>e</w:t>
      </w:r>
      <w:r>
        <w:rPr>
          <w:i/>
          <w:iCs/>
          <w:vertAlign w:val="subscript"/>
          <w:lang w:val="en-US"/>
        </w:rPr>
        <w:t>n</w:t>
      </w:r>
      <w:r>
        <w:t xml:space="preserve"> причин, приведенных ниже;</w:t>
      </w:r>
    </w:p>
    <w:p w:rsidR="00D1426F" w:rsidRDefault="00D1426F">
      <w:pPr>
        <w:widowControl w:val="0"/>
        <w:ind w:firstLine="284"/>
        <w:jc w:val="both"/>
      </w:pPr>
      <w:r>
        <w:rPr>
          <w:i/>
          <w:iCs/>
          <w:lang w:val="en-US"/>
        </w:rPr>
        <w:t>Q</w:t>
      </w:r>
      <w:r>
        <w:rPr>
          <w:vertAlign w:val="subscript"/>
          <w:lang w:val="en-US"/>
        </w:rPr>
        <w:t>i</w:t>
      </w:r>
      <w:r>
        <w:rPr>
          <w:lang w:val="en-US"/>
        </w:rPr>
        <w:t xml:space="preserve"> (</w:t>
      </w:r>
      <w:r>
        <w:rPr>
          <w:i/>
          <w:iCs/>
          <w:lang w:val="en-US"/>
        </w:rPr>
        <w:t>e</w:t>
      </w:r>
      <w:r>
        <w:rPr>
          <w:vertAlign w:val="subscript"/>
          <w:lang w:val="en-US"/>
        </w:rPr>
        <w:t>1</w:t>
      </w:r>
      <w:r>
        <w:rPr>
          <w:lang w:val="en-US"/>
        </w:rPr>
        <w:t>)</w:t>
      </w:r>
      <w:r>
        <w:rPr>
          <w:noProof/>
        </w:rPr>
        <w:t xml:space="preserve"> —</w:t>
      </w:r>
      <w:r>
        <w:t xml:space="preserve"> вероятность появления искр короткого замыкания электропроводки в </w:t>
      </w:r>
      <w:r>
        <w:rPr>
          <w:i/>
          <w:iCs/>
          <w:lang w:val="en-US"/>
        </w:rPr>
        <w:t>i</w:t>
      </w:r>
      <w:r>
        <w:t>-м элементе в течение года;</w:t>
      </w:r>
    </w:p>
    <w:p w:rsidR="00D1426F" w:rsidRDefault="00D1426F">
      <w:pPr>
        <w:widowControl w:val="0"/>
        <w:ind w:firstLine="284"/>
        <w:jc w:val="both"/>
      </w:pPr>
      <w:r>
        <w:rPr>
          <w:i/>
          <w:iCs/>
          <w:lang w:val="en-US"/>
        </w:rPr>
        <w:t>Q</w:t>
      </w:r>
      <w:r>
        <w:rPr>
          <w:vertAlign w:val="subscript"/>
          <w:lang w:val="en-US"/>
        </w:rPr>
        <w:t>i</w:t>
      </w:r>
      <w:r>
        <w:rPr>
          <w:noProof/>
        </w:rPr>
        <w:t xml:space="preserve"> (</w:t>
      </w:r>
      <w:r>
        <w:rPr>
          <w:i/>
          <w:iCs/>
          <w:noProof/>
        </w:rPr>
        <w:t>e</w:t>
      </w:r>
      <w:r>
        <w:rPr>
          <w:noProof/>
          <w:vertAlign w:val="subscript"/>
        </w:rPr>
        <w:t>2</w:t>
      </w:r>
      <w:r>
        <w:rPr>
          <w:noProof/>
        </w:rPr>
        <w:t>) —</w:t>
      </w:r>
      <w:r>
        <w:t xml:space="preserve"> вероятность проведения электросварочных работ в </w:t>
      </w:r>
      <w:r>
        <w:rPr>
          <w:i/>
          <w:iCs/>
          <w:lang w:val="en-US"/>
        </w:rPr>
        <w:t>i</w:t>
      </w:r>
      <w:r>
        <w:t>-м элементе объекта в течение года;</w:t>
      </w:r>
    </w:p>
    <w:p w:rsidR="00D1426F" w:rsidRDefault="00D1426F">
      <w:pPr>
        <w:widowControl w:val="0"/>
        <w:ind w:firstLine="284"/>
        <w:jc w:val="both"/>
      </w:pPr>
      <w:bookmarkStart w:id="1233" w:name="OCRUncertain523"/>
      <w:r>
        <w:rPr>
          <w:i/>
          <w:iCs/>
          <w:lang w:val="en-US"/>
        </w:rPr>
        <w:t>Q</w:t>
      </w:r>
      <w:bookmarkEnd w:id="1233"/>
      <w:r>
        <w:rPr>
          <w:i/>
          <w:iCs/>
          <w:vertAlign w:val="subscript"/>
          <w:lang w:val="en-US"/>
        </w:rPr>
        <w:t>i</w:t>
      </w:r>
      <w:r>
        <w:rPr>
          <w:lang w:val="en-US"/>
        </w:rPr>
        <w:t xml:space="preserve"> (</w:t>
      </w:r>
      <w:r>
        <w:rPr>
          <w:i/>
          <w:iCs/>
          <w:lang w:val="en-US"/>
        </w:rPr>
        <w:t>e</w:t>
      </w:r>
      <w:r>
        <w:rPr>
          <w:vertAlign w:val="subscript"/>
        </w:rPr>
        <w:t>3</w:t>
      </w:r>
      <w:r>
        <w:rPr>
          <w:lang w:val="en-US"/>
        </w:rPr>
        <w:t>)</w:t>
      </w:r>
      <w:r>
        <w:rPr>
          <w:noProof/>
        </w:rPr>
        <w:t xml:space="preserve"> —</w:t>
      </w:r>
      <w:r>
        <w:t xml:space="preserve"> вероятность несоответствия электрооборудования</w:t>
      </w:r>
      <w:r>
        <w:rPr>
          <w:noProof/>
        </w:rPr>
        <w:t xml:space="preserve"> </w:t>
      </w:r>
      <w:r>
        <w:rPr>
          <w:i/>
          <w:iCs/>
          <w:noProof/>
        </w:rPr>
        <w:t>i</w:t>
      </w:r>
      <w:r>
        <w:rPr>
          <w:noProof/>
        </w:rPr>
        <w:t>-го</w:t>
      </w:r>
      <w:r>
        <w:t xml:space="preserve"> элемента объекта категории и группе горючей среды в течение года;</w:t>
      </w:r>
    </w:p>
    <w:p w:rsidR="00D1426F" w:rsidRDefault="00D1426F">
      <w:pPr>
        <w:widowControl w:val="0"/>
        <w:ind w:firstLine="284"/>
        <w:jc w:val="both"/>
      </w:pPr>
      <w:r>
        <w:rPr>
          <w:i/>
          <w:iCs/>
          <w:lang w:val="en-US"/>
        </w:rPr>
        <w:t>Q</w:t>
      </w:r>
      <w:r>
        <w:rPr>
          <w:vertAlign w:val="subscript"/>
          <w:lang w:val="en-US"/>
        </w:rPr>
        <w:t>i</w:t>
      </w:r>
      <w:r>
        <w:t xml:space="preserve"> (</w:t>
      </w:r>
      <w:r>
        <w:rPr>
          <w:i/>
          <w:iCs/>
        </w:rPr>
        <w:t>е</w:t>
      </w:r>
      <w:r>
        <w:rPr>
          <w:vertAlign w:val="subscript"/>
          <w:lang w:val="en-US"/>
        </w:rPr>
        <w:t>4</w:t>
      </w:r>
      <w:r>
        <w:t>)</w:t>
      </w:r>
      <w:r>
        <w:rPr>
          <w:noProof/>
        </w:rPr>
        <w:t xml:space="preserve"> —</w:t>
      </w:r>
      <w:r>
        <w:t xml:space="preserve"> вероятность возникновения в</w:t>
      </w:r>
      <w:r>
        <w:rPr>
          <w:noProof/>
        </w:rPr>
        <w:t xml:space="preserve"> </w:t>
      </w:r>
      <w:r>
        <w:rPr>
          <w:i/>
          <w:iCs/>
          <w:noProof/>
        </w:rPr>
        <w:t>i</w:t>
      </w:r>
      <w:r>
        <w:rPr>
          <w:noProof/>
        </w:rPr>
        <w:t xml:space="preserve">-м </w:t>
      </w:r>
      <w:r>
        <w:t>элементе объекта разрядов</w:t>
      </w:r>
      <w:r>
        <w:rPr>
          <w:lang w:val="en-US"/>
        </w:rPr>
        <w:t xml:space="preserve"> </w:t>
      </w:r>
      <w:r>
        <w:t>статического электричества в течение года;</w:t>
      </w:r>
    </w:p>
    <w:p w:rsidR="00D1426F" w:rsidRDefault="00D1426F">
      <w:pPr>
        <w:widowControl w:val="0"/>
        <w:ind w:firstLine="284"/>
        <w:jc w:val="both"/>
      </w:pPr>
      <w:r>
        <w:rPr>
          <w:noProof/>
        </w:rPr>
        <w:t>z —</w:t>
      </w:r>
      <w:r>
        <w:t xml:space="preserve"> количество </w:t>
      </w:r>
      <w:r>
        <w:rPr>
          <w:i/>
          <w:iCs/>
          <w:lang w:val="en-US"/>
        </w:rPr>
        <w:t>e</w:t>
      </w:r>
      <w:r>
        <w:rPr>
          <w:i/>
          <w:iCs/>
          <w:vertAlign w:val="subscript"/>
          <w:lang w:val="en-US"/>
        </w:rPr>
        <w:t>n</w:t>
      </w:r>
      <w:r>
        <w:t xml:space="preserve"> причин;</w:t>
      </w:r>
    </w:p>
    <w:p w:rsidR="00D1426F" w:rsidRDefault="00D1426F">
      <w:pPr>
        <w:widowControl w:val="0"/>
        <w:ind w:firstLine="284"/>
        <w:jc w:val="both"/>
      </w:pPr>
      <w:r>
        <w:rPr>
          <w:i/>
          <w:iCs/>
        </w:rPr>
        <w:t>п</w:t>
      </w:r>
      <w:r>
        <w:rPr>
          <w:noProof/>
        </w:rPr>
        <w:t xml:space="preserve"> —</w:t>
      </w:r>
      <w:r>
        <w:t xml:space="preserve"> порядковый номер причины.</w:t>
      </w:r>
    </w:p>
    <w:p w:rsidR="00D1426F" w:rsidRDefault="00D1426F">
      <w:pPr>
        <w:widowControl w:val="0"/>
        <w:ind w:firstLine="284"/>
        <w:jc w:val="both"/>
      </w:pPr>
      <w:r>
        <w:rPr>
          <w:noProof/>
        </w:rPr>
        <w:t>3.1.10</w:t>
      </w:r>
      <w:r>
        <w:t xml:space="preserve"> Вероятность</w:t>
      </w:r>
      <w:r>
        <w:rPr>
          <w:lang w:val="en-US"/>
        </w:rPr>
        <w:t xml:space="preserve"> (</w:t>
      </w:r>
      <w:r>
        <w:rPr>
          <w:i/>
          <w:iCs/>
          <w:lang w:val="en-US"/>
        </w:rPr>
        <w:t>Q</w:t>
      </w:r>
      <w:r>
        <w:rPr>
          <w:vertAlign w:val="subscript"/>
          <w:lang w:val="en-US"/>
        </w:rPr>
        <w:t>i</w:t>
      </w:r>
      <w:r>
        <w:t xml:space="preserve"> (</w:t>
      </w:r>
      <w:r>
        <w:rPr>
          <w:i/>
          <w:iCs/>
        </w:rPr>
        <w:t>е</w:t>
      </w:r>
      <w:r>
        <w:rPr>
          <w:vertAlign w:val="subscript"/>
          <w:lang w:val="en-US"/>
        </w:rPr>
        <w:t>1</w:t>
      </w:r>
      <w:r>
        <w:t xml:space="preserve">)) появления в </w:t>
      </w:r>
      <w:bookmarkStart w:id="1234" w:name="OCRUncertain535"/>
      <w:r>
        <w:rPr>
          <w:i/>
          <w:iCs/>
          <w:lang w:val="en-US"/>
        </w:rPr>
        <w:t>i</w:t>
      </w:r>
      <w:r>
        <w:t>-м</w:t>
      </w:r>
      <w:bookmarkEnd w:id="1234"/>
      <w:r>
        <w:t xml:space="preserve"> элементе объекта искр короткого замыкания вычисляют только для действующих и строящихся элементов объектов по формуле</w:t>
      </w:r>
    </w:p>
    <w:p w:rsidR="00D1426F" w:rsidRDefault="0068260F">
      <w:pPr>
        <w:widowControl w:val="0"/>
        <w:ind w:firstLine="1701"/>
        <w:jc w:val="both"/>
        <w:rPr>
          <w:noProof/>
        </w:rPr>
      </w:pPr>
      <w:r>
        <w:rPr>
          <w:noProof/>
          <w:position w:val="-10"/>
        </w:rPr>
        <w:object w:dxaOrig="2600" w:dyaOrig="300">
          <v:shape id="_x0000_i1097" type="#_x0000_t75" style="width:129.75pt;height:15pt" o:ole="">
            <v:imagedata r:id="rId150" o:title=""/>
          </v:shape>
          <o:OLEObject Type="Embed" ProgID="Equation.3" ShapeID="_x0000_i1097" DrawAspect="Content" ObjectID="_1430307728" r:id="rId151"/>
        </w:object>
      </w:r>
      <w:r w:rsidR="00D1426F">
        <w:rPr>
          <w:noProof/>
        </w:rPr>
        <w:tab/>
      </w:r>
      <w:r w:rsidR="00D1426F">
        <w:rPr>
          <w:noProof/>
        </w:rPr>
        <w:tab/>
        <w:t>(55)</w:t>
      </w:r>
    </w:p>
    <w:p w:rsidR="00D1426F" w:rsidRDefault="00D1426F">
      <w:pPr>
        <w:widowControl w:val="0"/>
        <w:jc w:val="both"/>
      </w:pPr>
      <w:r>
        <w:t>где</w:t>
      </w:r>
      <w:r>
        <w:rPr>
          <w:lang w:val="en-US"/>
        </w:rPr>
        <w:t xml:space="preserve"> </w:t>
      </w:r>
      <w:r>
        <w:rPr>
          <w:i/>
          <w:iCs/>
          <w:lang w:val="en-US"/>
        </w:rPr>
        <w:t>Q</w:t>
      </w:r>
      <w:r>
        <w:rPr>
          <w:vertAlign w:val="subscript"/>
          <w:lang w:val="en-US"/>
        </w:rPr>
        <w:t>i</w:t>
      </w:r>
      <w:r>
        <w:rPr>
          <w:lang w:val="en-US"/>
        </w:rPr>
        <w:t xml:space="preserve"> (v</w:t>
      </w:r>
      <w:r>
        <w:rPr>
          <w:vertAlign w:val="subscript"/>
          <w:lang w:val="en-US"/>
        </w:rPr>
        <w:t>1</w:t>
      </w:r>
      <w:r>
        <w:rPr>
          <w:lang w:val="en-US"/>
        </w:rPr>
        <w:t>)</w:t>
      </w:r>
      <w:r>
        <w:rPr>
          <w:noProof/>
        </w:rPr>
        <w:t xml:space="preserve"> </w:t>
      </w:r>
      <w:r>
        <w:rPr>
          <w:noProof/>
        </w:rPr>
        <w:sym w:font="Symbol" w:char="F0BE"/>
      </w:r>
      <w:r>
        <w:t xml:space="preserve"> вероятность возникновения короткого замыкания электропроводки в</w:t>
      </w:r>
      <w:r>
        <w:rPr>
          <w:noProof/>
        </w:rPr>
        <w:t xml:space="preserve"> </w:t>
      </w:r>
      <w:r>
        <w:rPr>
          <w:i/>
          <w:iCs/>
          <w:noProof/>
        </w:rPr>
        <w:t>i</w:t>
      </w:r>
      <w:r>
        <w:rPr>
          <w:noProof/>
        </w:rPr>
        <w:t>-м</w:t>
      </w:r>
      <w:r>
        <w:t>элементе объекта в течение года;</w:t>
      </w:r>
    </w:p>
    <w:p w:rsidR="00D1426F" w:rsidRDefault="00D1426F">
      <w:pPr>
        <w:widowControl w:val="0"/>
        <w:ind w:firstLine="284"/>
        <w:jc w:val="both"/>
      </w:pPr>
      <w:bookmarkStart w:id="1235" w:name="OCRUncertain550"/>
      <w:r>
        <w:rPr>
          <w:i/>
          <w:iCs/>
          <w:lang w:val="en-US"/>
        </w:rPr>
        <w:t>Q</w:t>
      </w:r>
      <w:bookmarkEnd w:id="1235"/>
      <w:r>
        <w:rPr>
          <w:vertAlign w:val="subscript"/>
          <w:lang w:val="en-US"/>
        </w:rPr>
        <w:t>i</w:t>
      </w:r>
      <w:r>
        <w:rPr>
          <w:lang w:val="en-US"/>
        </w:rPr>
        <w:t xml:space="preserve"> (v</w:t>
      </w:r>
      <w:r>
        <w:rPr>
          <w:vertAlign w:val="subscript"/>
          <w:lang w:val="en-US"/>
        </w:rPr>
        <w:t>2</w:t>
      </w:r>
      <w:r>
        <w:rPr>
          <w:lang w:val="en-US"/>
        </w:rPr>
        <w:t>)</w:t>
      </w:r>
      <w:r>
        <w:rPr>
          <w:noProof/>
        </w:rPr>
        <w:t xml:space="preserve"> —</w:t>
      </w:r>
      <w:r>
        <w:t xml:space="preserve"> вероятность того, что значении электрического тока в</w:t>
      </w:r>
      <w:r>
        <w:rPr>
          <w:noProof/>
        </w:rPr>
        <w:t xml:space="preserve"> </w:t>
      </w:r>
      <w:bookmarkStart w:id="1236" w:name="OCRUncertain552"/>
      <w:r>
        <w:rPr>
          <w:i/>
          <w:iCs/>
          <w:noProof/>
        </w:rPr>
        <w:t>i</w:t>
      </w:r>
      <w:bookmarkEnd w:id="1236"/>
      <w:r>
        <w:rPr>
          <w:noProof/>
        </w:rPr>
        <w:t>-м</w:t>
      </w:r>
      <w:r>
        <w:t xml:space="preserve"> элементе объекта лежит в диапазоне пожароопасных значений;</w:t>
      </w:r>
    </w:p>
    <w:p w:rsidR="00D1426F" w:rsidRDefault="00D1426F">
      <w:pPr>
        <w:widowControl w:val="0"/>
        <w:ind w:firstLine="284"/>
        <w:jc w:val="both"/>
      </w:pPr>
      <w:r>
        <w:rPr>
          <w:i/>
          <w:iCs/>
          <w:lang w:val="en-US"/>
        </w:rPr>
        <w:t>Q</w:t>
      </w:r>
      <w:r>
        <w:rPr>
          <w:vertAlign w:val="subscript"/>
          <w:lang w:val="en-US"/>
        </w:rPr>
        <w:t>i</w:t>
      </w:r>
      <w:r>
        <w:rPr>
          <w:noProof/>
        </w:rPr>
        <w:t xml:space="preserve"> (</w:t>
      </w:r>
      <w:r>
        <w:rPr>
          <w:i/>
          <w:iCs/>
          <w:noProof/>
        </w:rPr>
        <w:t>Z</w:t>
      </w:r>
      <w:r>
        <w:rPr>
          <w:noProof/>
        </w:rPr>
        <w:t>) —</w:t>
      </w:r>
      <w:r>
        <w:t xml:space="preserve"> вероятность отсутствия или отказа аппаратов защиты от короткого замыкания в т</w:t>
      </w:r>
      <w:bookmarkStart w:id="1237" w:name="OCRUncertain555"/>
      <w:r>
        <w:t>е</w:t>
      </w:r>
      <w:bookmarkEnd w:id="1237"/>
      <w:r>
        <w:t>чение года, определяющаяся по п. 3.1.30.</w:t>
      </w:r>
    </w:p>
    <w:p w:rsidR="00D1426F" w:rsidRDefault="00D1426F">
      <w:pPr>
        <w:widowControl w:val="0"/>
        <w:ind w:firstLine="284"/>
        <w:jc w:val="both"/>
      </w:pPr>
      <w:r>
        <w:rPr>
          <w:noProof/>
        </w:rPr>
        <w:t>3.1.11.</w:t>
      </w:r>
      <w:r>
        <w:t xml:space="preserve"> Вероятность</w:t>
      </w:r>
      <w:r>
        <w:rPr>
          <w:lang w:val="en-US"/>
        </w:rPr>
        <w:t xml:space="preserve"> </w:t>
      </w:r>
      <w:bookmarkStart w:id="1238" w:name="OCRUncertain558"/>
      <w:r>
        <w:rPr>
          <w:lang w:val="en-US"/>
        </w:rPr>
        <w:t>(</w:t>
      </w:r>
      <w:bookmarkEnd w:id="1238"/>
      <w:r>
        <w:rPr>
          <w:i/>
          <w:iCs/>
          <w:lang w:val="en-US"/>
        </w:rPr>
        <w:t>Q</w:t>
      </w:r>
      <w:r>
        <w:rPr>
          <w:vertAlign w:val="subscript"/>
          <w:lang w:val="en-US"/>
        </w:rPr>
        <w:t>i</w:t>
      </w:r>
      <w:r>
        <w:rPr>
          <w:lang w:val="en-US"/>
        </w:rPr>
        <w:t xml:space="preserve"> (v</w:t>
      </w:r>
      <w:r>
        <w:rPr>
          <w:vertAlign w:val="subscript"/>
          <w:lang w:val="en-US"/>
        </w:rPr>
        <w:t>1</w:t>
      </w:r>
      <w:r>
        <w:rPr>
          <w:lang w:val="en-US"/>
        </w:rPr>
        <w:t>))</w:t>
      </w:r>
      <w:r>
        <w:t xml:space="preserve"> </w:t>
      </w:r>
      <w:bookmarkStart w:id="1239" w:name="OCRUncertain561"/>
      <w:r>
        <w:t>к</w:t>
      </w:r>
      <w:bookmarkEnd w:id="1239"/>
      <w:r>
        <w:t>ороткого замыкания эл</w:t>
      </w:r>
      <w:bookmarkStart w:id="1240" w:name="OCRUncertain562"/>
      <w:r>
        <w:t>е</w:t>
      </w:r>
      <w:bookmarkEnd w:id="1240"/>
      <w:r>
        <w:t>ктропроводки на действующих и строящихся объектах вычисляют на основании статистических данных по формуле (</w:t>
      </w:r>
      <w:bookmarkStart w:id="1241" w:name="OCRUncertain563"/>
      <w:r>
        <w:t>42</w:t>
      </w:r>
      <w:bookmarkEnd w:id="1241"/>
      <w:r>
        <w:t>).</w:t>
      </w:r>
    </w:p>
    <w:p w:rsidR="00D1426F" w:rsidRDefault="00D1426F">
      <w:pPr>
        <w:widowControl w:val="0"/>
        <w:ind w:firstLine="284"/>
        <w:jc w:val="both"/>
      </w:pPr>
      <w:r>
        <w:rPr>
          <w:noProof/>
        </w:rPr>
        <w:t>3.1.1</w:t>
      </w:r>
      <w:bookmarkStart w:id="1242" w:name="OCRUncertain564"/>
      <w:r>
        <w:rPr>
          <w:noProof/>
        </w:rPr>
        <w:t>2</w:t>
      </w:r>
      <w:bookmarkEnd w:id="1242"/>
      <w:r>
        <w:rPr>
          <w:noProof/>
        </w:rPr>
        <w:t>.</w:t>
      </w:r>
      <w:r>
        <w:t xml:space="preserve"> Вероятность</w:t>
      </w:r>
      <w:r>
        <w:rPr>
          <w:lang w:val="en-US"/>
        </w:rPr>
        <w:t xml:space="preserve"> </w:t>
      </w:r>
      <w:bookmarkStart w:id="1243" w:name="OCRUncertain565"/>
      <w:r>
        <w:rPr>
          <w:lang w:val="en-US"/>
        </w:rPr>
        <w:t>(</w:t>
      </w:r>
      <w:r>
        <w:rPr>
          <w:i/>
          <w:iCs/>
          <w:lang w:val="en-US"/>
        </w:rPr>
        <w:t>Q</w:t>
      </w:r>
      <w:bookmarkEnd w:id="1243"/>
      <w:r>
        <w:rPr>
          <w:vertAlign w:val="subscript"/>
          <w:lang w:val="en-US"/>
        </w:rPr>
        <w:t>i</w:t>
      </w:r>
      <w:r>
        <w:rPr>
          <w:lang w:val="en-US"/>
        </w:rPr>
        <w:t xml:space="preserve"> (v</w:t>
      </w:r>
      <w:bookmarkStart w:id="1244" w:name="OCRUncertain566"/>
      <w:r>
        <w:rPr>
          <w:vertAlign w:val="subscript"/>
          <w:lang w:val="en-US"/>
        </w:rPr>
        <w:t>2</w:t>
      </w:r>
      <w:r>
        <w:rPr>
          <w:lang w:val="en-US"/>
        </w:rPr>
        <w:t>))</w:t>
      </w:r>
      <w:bookmarkEnd w:id="1244"/>
      <w:r>
        <w:t xml:space="preserve"> нахождения электрического тока в диапазоне пожароопасных значений вычисляют по формуле</w:t>
      </w:r>
    </w:p>
    <w:p w:rsidR="00D1426F" w:rsidRDefault="0068260F">
      <w:pPr>
        <w:widowControl w:val="0"/>
        <w:ind w:firstLine="2127"/>
        <w:jc w:val="both"/>
        <w:rPr>
          <w:noProof/>
        </w:rPr>
      </w:pPr>
      <w:r>
        <w:rPr>
          <w:noProof/>
          <w:position w:val="-26"/>
        </w:rPr>
        <w:object w:dxaOrig="1640" w:dyaOrig="600">
          <v:shape id="_x0000_i1098" type="#_x0000_t75" style="width:81.75pt;height:30pt" o:ole="">
            <v:imagedata r:id="rId152" o:title=""/>
          </v:shape>
          <o:OLEObject Type="Embed" ProgID="Equation.3" ShapeID="_x0000_i1098" DrawAspect="Content" ObjectID="_1430307729" r:id="rId153"/>
        </w:object>
      </w:r>
      <w:r w:rsidR="00D1426F">
        <w:rPr>
          <w:noProof/>
        </w:rPr>
        <w:tab/>
      </w:r>
      <w:r w:rsidR="00D1426F">
        <w:rPr>
          <w:noProof/>
        </w:rPr>
        <w:tab/>
      </w:r>
      <w:r w:rsidR="00D1426F">
        <w:rPr>
          <w:noProof/>
        </w:rPr>
        <w:tab/>
        <w:t>(56)</w:t>
      </w:r>
    </w:p>
    <w:p w:rsidR="00D1426F" w:rsidRDefault="00D1426F">
      <w:pPr>
        <w:widowControl w:val="0"/>
        <w:jc w:val="both"/>
      </w:pPr>
      <w:r>
        <w:t xml:space="preserve">где </w:t>
      </w:r>
      <w:r>
        <w:rPr>
          <w:i/>
          <w:iCs/>
        </w:rPr>
        <w:t>I</w:t>
      </w:r>
      <w:r>
        <w:rPr>
          <w:vertAlign w:val="subscript"/>
        </w:rPr>
        <w:t>к.з</w:t>
      </w:r>
      <w:r>
        <w:rPr>
          <w:noProof/>
        </w:rPr>
        <w:t xml:space="preserve"> —</w:t>
      </w:r>
      <w:r>
        <w:t xml:space="preserve"> максимальное установившееся значение тока короткого замыкания в кабеле или проводе;</w:t>
      </w:r>
    </w:p>
    <w:p w:rsidR="00D1426F" w:rsidRDefault="00D1426F">
      <w:pPr>
        <w:widowControl w:val="0"/>
        <w:ind w:firstLine="284"/>
        <w:jc w:val="both"/>
      </w:pPr>
      <w:r>
        <w:rPr>
          <w:i/>
          <w:iCs/>
          <w:lang w:val="en-US"/>
        </w:rPr>
        <w:t>I</w:t>
      </w:r>
      <w:r>
        <w:rPr>
          <w:vertAlign w:val="subscript"/>
          <w:lang w:val="en-US"/>
        </w:rPr>
        <w:t>0</w:t>
      </w:r>
      <w:r>
        <w:rPr>
          <w:noProof/>
        </w:rPr>
        <w:t xml:space="preserve"> —</w:t>
      </w:r>
      <w:r>
        <w:t xml:space="preserve"> длительно допустимый ток для кабеля или провода;</w:t>
      </w:r>
    </w:p>
    <w:p w:rsidR="00D1426F" w:rsidRDefault="00D1426F">
      <w:pPr>
        <w:widowControl w:val="0"/>
        <w:ind w:firstLine="284"/>
        <w:jc w:val="both"/>
      </w:pPr>
      <w:r>
        <w:rPr>
          <w:i/>
          <w:iCs/>
          <w:noProof/>
        </w:rPr>
        <w:t>I</w:t>
      </w:r>
      <w:r>
        <w:rPr>
          <w:noProof/>
          <w:vertAlign w:val="subscript"/>
        </w:rPr>
        <w:t>1</w:t>
      </w:r>
      <w:r>
        <w:rPr>
          <w:noProof/>
        </w:rPr>
        <w:t xml:space="preserve"> —</w:t>
      </w:r>
      <w:r>
        <w:t xml:space="preserve"> минимальное пожароопасное значение тока, протекающ</w:t>
      </w:r>
      <w:bookmarkStart w:id="1245" w:name="OCRUncertain580"/>
      <w:r>
        <w:t>е</w:t>
      </w:r>
      <w:bookmarkEnd w:id="1245"/>
      <w:r>
        <w:t>го по кабелю или проводу;</w:t>
      </w:r>
    </w:p>
    <w:p w:rsidR="00D1426F" w:rsidRDefault="00D1426F">
      <w:pPr>
        <w:widowControl w:val="0"/>
        <w:ind w:firstLine="284"/>
        <w:jc w:val="both"/>
        <w:rPr>
          <w:lang w:val="en-US"/>
        </w:rPr>
      </w:pPr>
      <w:r>
        <w:rPr>
          <w:i/>
          <w:iCs/>
          <w:lang w:val="en-US"/>
        </w:rPr>
        <w:t>I</w:t>
      </w:r>
      <w:r>
        <w:rPr>
          <w:vertAlign w:val="subscript"/>
          <w:lang w:val="en-US"/>
        </w:rPr>
        <w:t>2</w:t>
      </w:r>
      <w:r>
        <w:rPr>
          <w:noProof/>
        </w:rPr>
        <w:t xml:space="preserve"> —</w:t>
      </w:r>
      <w:r>
        <w:t xml:space="preserve"> максимальное пожароопасное значение тока, протекающего по каб</w:t>
      </w:r>
      <w:bookmarkStart w:id="1246" w:name="OCRUncertain581"/>
      <w:r>
        <w:t>е</w:t>
      </w:r>
      <w:bookmarkEnd w:id="1246"/>
      <w:r>
        <w:t xml:space="preserve">лю, если </w:t>
      </w:r>
      <w:r>
        <w:rPr>
          <w:i/>
          <w:iCs/>
          <w:lang w:val="en-US"/>
        </w:rPr>
        <w:t>I</w:t>
      </w:r>
      <w:r>
        <w:rPr>
          <w:vertAlign w:val="subscript"/>
          <w:lang w:val="en-US"/>
        </w:rPr>
        <w:t>2</w:t>
      </w:r>
      <w:r>
        <w:t xml:space="preserve"> больше</w:t>
      </w:r>
      <w:r>
        <w:rPr>
          <w:lang w:val="en-US"/>
        </w:rPr>
        <w:t xml:space="preserve"> </w:t>
      </w:r>
      <w:bookmarkStart w:id="1247" w:name="OCRUncertain583"/>
      <w:r>
        <w:rPr>
          <w:i/>
          <w:iCs/>
          <w:lang w:val="en-US"/>
        </w:rPr>
        <w:t>I</w:t>
      </w:r>
      <w:r>
        <w:rPr>
          <w:vertAlign w:val="subscript"/>
        </w:rPr>
        <w:t>к.з</w:t>
      </w:r>
      <w:r>
        <w:rPr>
          <w:lang w:val="en-US"/>
        </w:rPr>
        <w:t>,</w:t>
      </w:r>
      <w:bookmarkEnd w:id="1247"/>
      <w:r>
        <w:t xml:space="preserve"> то принимают</w:t>
      </w:r>
      <w:r>
        <w:rPr>
          <w:lang w:val="en-US"/>
        </w:rPr>
        <w:t xml:space="preserve"> </w:t>
      </w:r>
      <w:bookmarkStart w:id="1248" w:name="OCRUncertain584"/>
      <w:r>
        <w:rPr>
          <w:i/>
          <w:iCs/>
          <w:lang w:val="en-US"/>
        </w:rPr>
        <w:t>I</w:t>
      </w:r>
      <w:r>
        <w:rPr>
          <w:vertAlign w:val="subscript"/>
          <w:lang w:val="en-US"/>
        </w:rPr>
        <w:t>2</w:t>
      </w:r>
      <w:r>
        <w:rPr>
          <w:lang w:val="en-US"/>
        </w:rPr>
        <w:t>=</w:t>
      </w:r>
      <w:bookmarkEnd w:id="1248"/>
      <w:r>
        <w:rPr>
          <w:i/>
          <w:iCs/>
          <w:lang w:val="en-US"/>
        </w:rPr>
        <w:t>I</w:t>
      </w:r>
      <w:r>
        <w:rPr>
          <w:vertAlign w:val="subscript"/>
        </w:rPr>
        <w:t>к.з</w:t>
      </w:r>
      <w:r>
        <w:rPr>
          <w:lang w:val="en-US"/>
        </w:rPr>
        <w:t>.</w:t>
      </w:r>
    </w:p>
    <w:p w:rsidR="00D1426F" w:rsidRDefault="00D1426F">
      <w:pPr>
        <w:widowControl w:val="0"/>
        <w:ind w:firstLine="284"/>
        <w:jc w:val="both"/>
        <w:rPr>
          <w:noProof/>
        </w:rPr>
      </w:pPr>
      <w:r>
        <w:t>Значения токов</w:t>
      </w:r>
      <w:r>
        <w:rPr>
          <w:lang w:val="en-US"/>
        </w:rPr>
        <w:t xml:space="preserve"> </w:t>
      </w:r>
      <w:r>
        <w:rPr>
          <w:i/>
          <w:iCs/>
          <w:lang w:val="en-US"/>
        </w:rPr>
        <w:t>I</w:t>
      </w:r>
      <w:r>
        <w:rPr>
          <w:vertAlign w:val="subscript"/>
          <w:lang w:val="en-US"/>
        </w:rPr>
        <w:t>1</w:t>
      </w:r>
      <w:r>
        <w:t xml:space="preserve"> и </w:t>
      </w:r>
      <w:r>
        <w:rPr>
          <w:i/>
          <w:iCs/>
          <w:lang w:val="en-US"/>
        </w:rPr>
        <w:t>I</w:t>
      </w:r>
      <w:r>
        <w:rPr>
          <w:vertAlign w:val="subscript"/>
          <w:lang w:val="en-US"/>
        </w:rPr>
        <w:t>2</w:t>
      </w:r>
      <w:r>
        <w:t xml:space="preserve"> опре</w:t>
      </w:r>
      <w:bookmarkStart w:id="1249" w:name="OCRUncertain589"/>
      <w:r>
        <w:t>д</w:t>
      </w:r>
      <w:bookmarkEnd w:id="1249"/>
      <w:r>
        <w:t>еляют э</w:t>
      </w:r>
      <w:bookmarkStart w:id="1250" w:name="OCRUncertain590"/>
      <w:r>
        <w:t>к</w:t>
      </w:r>
      <w:bookmarkEnd w:id="1250"/>
      <w:r>
        <w:t xml:space="preserve">спериментально. Для кабелей и </w:t>
      </w:r>
      <w:bookmarkStart w:id="1251" w:name="OCRUncertain591"/>
      <w:r>
        <w:t>проводов</w:t>
      </w:r>
      <w:bookmarkEnd w:id="1251"/>
      <w:r>
        <w:t xml:space="preserve"> с </w:t>
      </w:r>
      <w:bookmarkStart w:id="1252" w:name="OCRUncertain592"/>
      <w:r>
        <w:t>поливинилхлоридной</w:t>
      </w:r>
      <w:bookmarkEnd w:id="1252"/>
      <w:r>
        <w:t xml:space="preserve"> изоляцией</w:t>
      </w:r>
      <w:r>
        <w:rPr>
          <w:lang w:val="en-US"/>
        </w:rPr>
        <w:t xml:space="preserve"> </w:t>
      </w:r>
      <w:r>
        <w:rPr>
          <w:i/>
          <w:iCs/>
          <w:lang w:val="en-US"/>
        </w:rPr>
        <w:t>I</w:t>
      </w:r>
      <w:r>
        <w:rPr>
          <w:vertAlign w:val="subscript"/>
          <w:lang w:val="en-US"/>
        </w:rPr>
        <w:t>1</w:t>
      </w:r>
      <w:r>
        <w:rPr>
          <w:lang w:val="en-US"/>
        </w:rPr>
        <w:t xml:space="preserve">=2,5, </w:t>
      </w:r>
      <w:r>
        <w:rPr>
          <w:i/>
          <w:iCs/>
          <w:lang w:val="en-US"/>
        </w:rPr>
        <w:t>I</w:t>
      </w:r>
      <w:r>
        <w:rPr>
          <w:vertAlign w:val="subscript"/>
          <w:lang w:val="en-US"/>
        </w:rPr>
        <w:t>0</w:t>
      </w:r>
      <w:r>
        <w:rPr>
          <w:lang w:val="en-US"/>
        </w:rPr>
        <w:t>,</w:t>
      </w:r>
      <w:r>
        <w:t xml:space="preserve"> а значение </w:t>
      </w:r>
      <w:bookmarkStart w:id="1253" w:name="OCRUncertain595"/>
      <w:r>
        <w:rPr>
          <w:i/>
          <w:iCs/>
        </w:rPr>
        <w:t>I</w:t>
      </w:r>
      <w:r>
        <w:rPr>
          <w:vertAlign w:val="subscript"/>
          <w:lang w:val="en-US"/>
        </w:rPr>
        <w:t>2</w:t>
      </w:r>
      <w:r>
        <w:t>=21</w:t>
      </w:r>
      <w:bookmarkEnd w:id="1253"/>
      <w:r>
        <w:t xml:space="preserve"> </w:t>
      </w:r>
      <w:r>
        <w:rPr>
          <w:i/>
          <w:iCs/>
        </w:rPr>
        <w:t>I</w:t>
      </w:r>
      <w:r>
        <w:rPr>
          <w:vertAlign w:val="subscript"/>
          <w:lang w:val="en-US"/>
        </w:rPr>
        <w:t>0</w:t>
      </w:r>
      <w:r>
        <w:t xml:space="preserve"> и </w:t>
      </w:r>
      <w:r>
        <w:rPr>
          <w:noProof/>
        </w:rPr>
        <w:t>18</w:t>
      </w:r>
      <w:r>
        <w:rPr>
          <w:lang w:val="en-US"/>
        </w:rPr>
        <w:t xml:space="preserve"> </w:t>
      </w:r>
      <w:r>
        <w:rPr>
          <w:i/>
          <w:iCs/>
          <w:lang w:val="en-US"/>
        </w:rPr>
        <w:t>I</w:t>
      </w:r>
      <w:r>
        <w:rPr>
          <w:vertAlign w:val="subscript"/>
          <w:lang w:val="en-US"/>
        </w:rPr>
        <w:t>0</w:t>
      </w:r>
      <w:r>
        <w:t xml:space="preserve"> для кабеля и провода соответственно. В отсутствии данных по </w:t>
      </w:r>
      <w:r>
        <w:rPr>
          <w:i/>
          <w:iCs/>
          <w:lang w:val="en-US"/>
        </w:rPr>
        <w:t>I</w:t>
      </w:r>
      <w:r>
        <w:rPr>
          <w:vertAlign w:val="subscript"/>
          <w:lang w:val="en-US"/>
        </w:rPr>
        <w:t>1</w:t>
      </w:r>
      <w:r>
        <w:t xml:space="preserve"> и</w:t>
      </w:r>
      <w:r>
        <w:rPr>
          <w:lang w:val="en-US"/>
        </w:rPr>
        <w:t xml:space="preserve"> </w:t>
      </w:r>
      <w:bookmarkStart w:id="1254" w:name="OCRUncertain599"/>
      <w:r>
        <w:rPr>
          <w:i/>
          <w:iCs/>
          <w:lang w:val="en-US"/>
        </w:rPr>
        <w:t>I</w:t>
      </w:r>
      <w:r>
        <w:rPr>
          <w:vertAlign w:val="subscript"/>
          <w:lang w:val="en-US"/>
        </w:rPr>
        <w:t>2</w:t>
      </w:r>
      <w:r>
        <w:rPr>
          <w:lang w:val="en-US"/>
        </w:rPr>
        <w:t xml:space="preserve"> </w:t>
      </w:r>
      <w:bookmarkEnd w:id="1254"/>
      <w:r>
        <w:t>вероятность</w:t>
      </w:r>
      <w:r>
        <w:rPr>
          <w:lang w:val="en-US"/>
        </w:rPr>
        <w:t xml:space="preserve"> (</w:t>
      </w:r>
      <w:r>
        <w:rPr>
          <w:i/>
          <w:iCs/>
          <w:lang w:val="en-US"/>
        </w:rPr>
        <w:t>Q</w:t>
      </w:r>
      <w:r>
        <w:rPr>
          <w:vertAlign w:val="subscript"/>
          <w:lang w:val="en-US"/>
        </w:rPr>
        <w:t>i</w:t>
      </w:r>
      <w:r>
        <w:rPr>
          <w:lang w:val="en-US"/>
        </w:rPr>
        <w:t xml:space="preserve"> (v</w:t>
      </w:r>
      <w:r>
        <w:rPr>
          <w:vertAlign w:val="subscript"/>
          <w:lang w:val="en-US"/>
        </w:rPr>
        <w:t>2</w:t>
      </w:r>
      <w:r>
        <w:rPr>
          <w:lang w:val="en-US"/>
        </w:rPr>
        <w:t>))</w:t>
      </w:r>
      <w:r>
        <w:t xml:space="preserve"> принимают равной</w:t>
      </w:r>
      <w:r>
        <w:rPr>
          <w:noProof/>
        </w:rPr>
        <w:t xml:space="preserve"> 1.</w:t>
      </w:r>
    </w:p>
    <w:p w:rsidR="00D1426F" w:rsidRDefault="00D1426F">
      <w:pPr>
        <w:widowControl w:val="0"/>
        <w:ind w:firstLine="284"/>
        <w:jc w:val="both"/>
        <w:rPr>
          <w:noProof/>
        </w:rPr>
      </w:pPr>
      <w:r>
        <w:t>3.1.13. Вероятность</w:t>
      </w:r>
      <w:r>
        <w:rPr>
          <w:lang w:val="en-US"/>
        </w:rPr>
        <w:t xml:space="preserve"> (</w:t>
      </w:r>
      <w:r>
        <w:rPr>
          <w:i/>
          <w:iCs/>
          <w:lang w:val="en-US"/>
        </w:rPr>
        <w:t>Q</w:t>
      </w:r>
      <w:r>
        <w:rPr>
          <w:vertAlign w:val="subscript"/>
          <w:lang w:val="en-US"/>
        </w:rPr>
        <w:t>i</w:t>
      </w:r>
      <w:r>
        <w:t xml:space="preserve"> (</w:t>
      </w:r>
      <w:r>
        <w:rPr>
          <w:i/>
          <w:iCs/>
        </w:rPr>
        <w:t>е</w:t>
      </w:r>
      <w:r>
        <w:rPr>
          <w:vertAlign w:val="subscript"/>
          <w:lang w:val="en-US"/>
        </w:rPr>
        <w:t>2</w:t>
      </w:r>
      <w:r>
        <w:t xml:space="preserve">)) проведения в </w:t>
      </w:r>
      <w:r>
        <w:rPr>
          <w:i/>
          <w:iCs/>
          <w:lang w:val="en-US"/>
        </w:rPr>
        <w:t>i</w:t>
      </w:r>
      <w:r>
        <w:t>-м элементе объекта электросварочных работ вычисляют только для действующих и строящихся элементов объекта на основе статистических данных по формуле</w:t>
      </w:r>
      <w:r>
        <w:rPr>
          <w:noProof/>
        </w:rPr>
        <w:t xml:space="preserve"> (42).</w:t>
      </w:r>
    </w:p>
    <w:p w:rsidR="00D1426F" w:rsidRDefault="00D1426F">
      <w:pPr>
        <w:widowControl w:val="0"/>
        <w:ind w:firstLine="284"/>
        <w:jc w:val="both"/>
        <w:rPr>
          <w:noProof/>
        </w:rPr>
      </w:pPr>
      <w:r>
        <w:rPr>
          <w:noProof/>
        </w:rPr>
        <w:t>3.1.14.</w:t>
      </w:r>
      <w:r>
        <w:t xml:space="preserve"> Вероятность</w:t>
      </w:r>
      <w:r>
        <w:rPr>
          <w:lang w:val="en-US"/>
        </w:rPr>
        <w:t xml:space="preserve"> (</w:t>
      </w:r>
      <w:r>
        <w:rPr>
          <w:i/>
          <w:iCs/>
          <w:lang w:val="en-US"/>
        </w:rPr>
        <w:t>Q</w:t>
      </w:r>
      <w:r>
        <w:rPr>
          <w:vertAlign w:val="subscript"/>
          <w:lang w:val="en-US"/>
        </w:rPr>
        <w:t>i</w:t>
      </w:r>
      <w:r>
        <w:rPr>
          <w:noProof/>
        </w:rPr>
        <w:t xml:space="preserve"> (</w:t>
      </w:r>
      <w:r>
        <w:rPr>
          <w:i/>
          <w:iCs/>
          <w:noProof/>
        </w:rPr>
        <w:t>e</w:t>
      </w:r>
      <w:r>
        <w:rPr>
          <w:noProof/>
          <w:vertAlign w:val="subscript"/>
        </w:rPr>
        <w:t>3</w:t>
      </w:r>
      <w:r>
        <w:rPr>
          <w:noProof/>
        </w:rPr>
        <w:t>))</w:t>
      </w:r>
      <w:r>
        <w:t xml:space="preserve"> при непрерывной работе электрооборудования принимают на всех объектах равной единице, еcли электрооборудование не соответствует категории и группе горючей смеси, или 10</w:t>
      </w:r>
      <w:r>
        <w:rPr>
          <w:vertAlign w:val="superscript"/>
          <w:lang w:val="en-US"/>
        </w:rPr>
        <w:t>-8</w:t>
      </w:r>
      <w:r>
        <w:rPr>
          <w:lang w:val="en-US"/>
        </w:rPr>
        <w:t xml:space="preserve"> </w:t>
      </w:r>
      <w:r>
        <w:rPr>
          <w:noProof/>
        </w:rPr>
        <w:t xml:space="preserve">— </w:t>
      </w:r>
      <w:r>
        <w:t>если соответствует. При периодической работе электрооборудования и его несоответствия категории и группе горючей среды вероятность</w:t>
      </w:r>
      <w:r>
        <w:rPr>
          <w:lang w:val="en-US"/>
        </w:rPr>
        <w:t xml:space="preserve"> (</w:t>
      </w:r>
      <w:r>
        <w:rPr>
          <w:i/>
          <w:iCs/>
          <w:lang w:val="en-US"/>
        </w:rPr>
        <w:t>Q</w:t>
      </w:r>
      <w:r>
        <w:rPr>
          <w:vertAlign w:val="subscript"/>
          <w:lang w:val="en-US"/>
        </w:rPr>
        <w:t>i</w:t>
      </w:r>
      <w:r>
        <w:t xml:space="preserve"> (</w:t>
      </w:r>
      <w:r>
        <w:rPr>
          <w:i/>
          <w:iCs/>
        </w:rPr>
        <w:t>e</w:t>
      </w:r>
      <w:r>
        <w:rPr>
          <w:vertAlign w:val="subscript"/>
          <w:lang w:val="en-US"/>
        </w:rPr>
        <w:t>3</w:t>
      </w:r>
      <w:r>
        <w:t>)) вычисляют аналогично вероятности</w:t>
      </w:r>
      <w:r>
        <w:rPr>
          <w:lang w:val="en-US"/>
        </w:rPr>
        <w:t xml:space="preserve"> (</w:t>
      </w:r>
      <w:r>
        <w:rPr>
          <w:i/>
          <w:iCs/>
          <w:lang w:val="en-US"/>
        </w:rPr>
        <w:t>Q</w:t>
      </w:r>
      <w:r>
        <w:rPr>
          <w:vertAlign w:val="subscript"/>
          <w:lang w:val="en-US"/>
        </w:rPr>
        <w:t>i</w:t>
      </w:r>
      <w:r>
        <w:t xml:space="preserve"> (</w:t>
      </w:r>
      <w:r>
        <w:rPr>
          <w:i/>
          <w:iCs/>
        </w:rPr>
        <w:sym w:font="Symbol" w:char="F061"/>
      </w:r>
      <w:r>
        <w:rPr>
          <w:vertAlign w:val="subscript"/>
          <w:lang w:val="en-US"/>
        </w:rPr>
        <w:t>n</w:t>
      </w:r>
      <w:r>
        <w:t>)) по формуле</w:t>
      </w:r>
      <w:r>
        <w:rPr>
          <w:noProof/>
        </w:rPr>
        <w:t xml:space="preserve"> (42).</w:t>
      </w:r>
      <w:r>
        <w:t xml:space="preserve"> Если электрическая искра появляется лишь при включении и выключении электрооборудования, не</w:t>
      </w:r>
      <w:r>
        <w:rPr>
          <w:lang w:val="en-US"/>
        </w:rPr>
        <w:t xml:space="preserve"> </w:t>
      </w:r>
      <w:r>
        <w:t xml:space="preserve">соответствующего категории и группе горючей среды (при </w:t>
      </w:r>
      <w:r>
        <w:rPr>
          <w:i/>
          <w:iCs/>
        </w:rPr>
        <w:t>п</w:t>
      </w:r>
      <w:r>
        <w:t xml:space="preserve"> включениях и выключения</w:t>
      </w:r>
      <w:bookmarkStart w:id="1255" w:name="OCRUncertain622"/>
      <w:r>
        <w:t>х,</w:t>
      </w:r>
      <w:bookmarkEnd w:id="1255"/>
      <w:r>
        <w:t xml:space="preserve"> то вероятность</w:t>
      </w:r>
      <w:r>
        <w:rPr>
          <w:noProof/>
        </w:rPr>
        <w:t xml:space="preserve"> (</w:t>
      </w:r>
      <w:r>
        <w:rPr>
          <w:i/>
          <w:iCs/>
          <w:noProof/>
        </w:rPr>
        <w:t>Q</w:t>
      </w:r>
      <w:r>
        <w:rPr>
          <w:vertAlign w:val="subscript"/>
          <w:lang w:val="en-US"/>
        </w:rPr>
        <w:t>i</w:t>
      </w:r>
      <w:r>
        <w:rPr>
          <w:noProof/>
        </w:rPr>
        <w:t>(</w:t>
      </w:r>
      <w:r>
        <w:rPr>
          <w:i/>
          <w:iCs/>
          <w:noProof/>
        </w:rPr>
        <w:t>e</w:t>
      </w:r>
      <w:r>
        <w:rPr>
          <w:noProof/>
          <w:vertAlign w:val="subscript"/>
        </w:rPr>
        <w:t>3</w:t>
      </w:r>
      <w:r>
        <w:rPr>
          <w:noProof/>
        </w:rPr>
        <w:t>))</w:t>
      </w:r>
      <w:r>
        <w:t xml:space="preserve"> вычисляют аналогично вероятности</w:t>
      </w:r>
      <w:r>
        <w:rPr>
          <w:lang w:val="en-US"/>
        </w:rPr>
        <w:t xml:space="preserve"> (</w:t>
      </w:r>
      <w:r>
        <w:rPr>
          <w:i/>
          <w:iCs/>
          <w:lang w:val="en-US"/>
        </w:rPr>
        <w:t>Q</w:t>
      </w:r>
      <w:r>
        <w:rPr>
          <w:vertAlign w:val="subscript"/>
          <w:lang w:val="en-US"/>
        </w:rPr>
        <w:t>i</w:t>
      </w:r>
      <w:r>
        <w:rPr>
          <w:lang w:val="en-US"/>
        </w:rPr>
        <w:t xml:space="preserve"> (</w:t>
      </w:r>
      <w:r>
        <w:rPr>
          <w:i/>
          <w:iCs/>
          <w:lang w:val="en-US"/>
        </w:rPr>
        <w:t>t</w:t>
      </w:r>
      <w:r>
        <w:rPr>
          <w:vertAlign w:val="subscript"/>
          <w:lang w:val="en-US"/>
        </w:rPr>
        <w:t>2</w:t>
      </w:r>
      <w:r>
        <w:rPr>
          <w:lang w:val="en-US"/>
        </w:rPr>
        <w:t>))</w:t>
      </w:r>
      <w:r>
        <w:t xml:space="preserve"> по формуле </w:t>
      </w:r>
      <w:r>
        <w:rPr>
          <w:noProof/>
        </w:rPr>
        <w:t>(49).</w:t>
      </w:r>
      <w:r>
        <w:t xml:space="preserve"> В случае соответствия электрооборудования горючей среде, вычисленное по формуле</w:t>
      </w:r>
      <w:r>
        <w:rPr>
          <w:noProof/>
        </w:rPr>
        <w:t xml:space="preserve"> (49)</w:t>
      </w:r>
      <w:r>
        <w:t xml:space="preserve"> значение вероятности</w:t>
      </w:r>
      <w:r>
        <w:rPr>
          <w:lang w:val="en-US"/>
        </w:rPr>
        <w:t xml:space="preserve"> (</w:t>
      </w:r>
      <w:r>
        <w:rPr>
          <w:i/>
          <w:iCs/>
          <w:lang w:val="en-US"/>
        </w:rPr>
        <w:t>Q</w:t>
      </w:r>
      <w:r>
        <w:rPr>
          <w:vertAlign w:val="subscript"/>
          <w:lang w:val="en-US"/>
        </w:rPr>
        <w:t>i</w:t>
      </w:r>
      <w:r>
        <w:t xml:space="preserve"> (</w:t>
      </w:r>
      <w:r>
        <w:rPr>
          <w:i/>
          <w:iCs/>
        </w:rPr>
        <w:t>е</w:t>
      </w:r>
      <w:r>
        <w:rPr>
          <w:vertAlign w:val="subscript"/>
          <w:lang w:val="en-US"/>
        </w:rPr>
        <w:t>3</w:t>
      </w:r>
      <w:r>
        <w:t>)) умножают на</w:t>
      </w:r>
      <w:r>
        <w:rPr>
          <w:noProof/>
        </w:rPr>
        <w:t xml:space="preserve"> 10</w:t>
      </w:r>
      <w:r>
        <w:rPr>
          <w:noProof/>
          <w:vertAlign w:val="superscript"/>
        </w:rPr>
        <w:t>-8</w:t>
      </w:r>
      <w:r>
        <w:rPr>
          <w:noProof/>
        </w:rPr>
        <w:t>.</w:t>
      </w:r>
    </w:p>
    <w:p w:rsidR="00D1426F" w:rsidRDefault="00D1426F">
      <w:pPr>
        <w:widowControl w:val="0"/>
        <w:ind w:firstLine="284"/>
        <w:jc w:val="both"/>
      </w:pPr>
      <w:r>
        <w:rPr>
          <w:lang w:val="en-US"/>
        </w:rPr>
        <w:t>3.</w:t>
      </w:r>
      <w:r>
        <w:rPr>
          <w:noProof/>
        </w:rPr>
        <w:t>1.15.</w:t>
      </w:r>
      <w:r>
        <w:t xml:space="preserve"> Вероятность</w:t>
      </w:r>
      <w:r>
        <w:rPr>
          <w:lang w:val="en-US"/>
        </w:rPr>
        <w:t xml:space="preserve"> (</w:t>
      </w:r>
      <w:r>
        <w:rPr>
          <w:i/>
          <w:iCs/>
          <w:lang w:val="en-US"/>
        </w:rPr>
        <w:t>Q</w:t>
      </w:r>
      <w:r>
        <w:rPr>
          <w:vertAlign w:val="subscript"/>
          <w:lang w:val="en-US"/>
        </w:rPr>
        <w:t>i</w:t>
      </w:r>
      <w:r>
        <w:t xml:space="preserve"> (</w:t>
      </w:r>
      <w:bookmarkStart w:id="1256" w:name="OCRUncertain633"/>
      <w:r>
        <w:rPr>
          <w:i/>
          <w:iCs/>
        </w:rPr>
        <w:t>е</w:t>
      </w:r>
      <w:r>
        <w:rPr>
          <w:vertAlign w:val="subscript"/>
          <w:lang w:val="en-US"/>
        </w:rPr>
        <w:t>4</w:t>
      </w:r>
      <w:r>
        <w:t>))</w:t>
      </w:r>
      <w:bookmarkEnd w:id="1256"/>
      <w:r>
        <w:t xml:space="preserve"> появления в</w:t>
      </w:r>
      <w:r>
        <w:rPr>
          <w:noProof/>
        </w:rPr>
        <w:t xml:space="preserve"> </w:t>
      </w:r>
      <w:r>
        <w:rPr>
          <w:i/>
          <w:iCs/>
          <w:noProof/>
        </w:rPr>
        <w:t>i</w:t>
      </w:r>
      <w:r>
        <w:rPr>
          <w:noProof/>
        </w:rPr>
        <w:t>-м</w:t>
      </w:r>
      <w:r>
        <w:t xml:space="preserve"> элементе объекта искр статического электричества вычисляют по формуле</w:t>
      </w:r>
    </w:p>
    <w:p w:rsidR="00D1426F" w:rsidRDefault="0068260F">
      <w:pPr>
        <w:widowControl w:val="0"/>
        <w:ind w:firstLine="1843"/>
        <w:jc w:val="both"/>
        <w:rPr>
          <w:noProof/>
        </w:rPr>
      </w:pPr>
      <w:r>
        <w:rPr>
          <w:noProof/>
          <w:position w:val="-10"/>
        </w:rPr>
        <w:object w:dxaOrig="2200" w:dyaOrig="300">
          <v:shape id="_x0000_i1099" type="#_x0000_t75" style="width:110.25pt;height:15pt" o:ole="">
            <v:imagedata r:id="rId154" o:title=""/>
          </v:shape>
          <o:OLEObject Type="Embed" ProgID="Equation.3" ShapeID="_x0000_i1099" DrawAspect="Content" ObjectID="_1430307730" r:id="rId155"/>
        </w:object>
      </w:r>
      <w:r w:rsidR="00D1426F">
        <w:rPr>
          <w:noProof/>
        </w:rPr>
        <w:tab/>
      </w:r>
      <w:r w:rsidR="00D1426F">
        <w:rPr>
          <w:noProof/>
        </w:rPr>
        <w:tab/>
      </w:r>
      <w:r w:rsidR="00D1426F">
        <w:rPr>
          <w:noProof/>
        </w:rPr>
        <w:tab/>
        <w:t>(57)</w:t>
      </w:r>
    </w:p>
    <w:p w:rsidR="00D1426F" w:rsidRDefault="00D1426F">
      <w:pPr>
        <w:widowControl w:val="0"/>
        <w:jc w:val="both"/>
      </w:pPr>
      <w:r>
        <w:lastRenderedPageBreak/>
        <w:t>где</w:t>
      </w:r>
      <w:r>
        <w:rPr>
          <w:lang w:val="en-US"/>
        </w:rPr>
        <w:t xml:space="preserve"> </w:t>
      </w:r>
      <w:r>
        <w:rPr>
          <w:i/>
          <w:iCs/>
          <w:lang w:val="en-US"/>
        </w:rPr>
        <w:t>Q</w:t>
      </w:r>
      <w:r>
        <w:rPr>
          <w:vertAlign w:val="subscript"/>
          <w:lang w:val="en-US"/>
        </w:rPr>
        <w:t>i</w:t>
      </w:r>
      <w:r>
        <w:t xml:space="preserve"> (</w:t>
      </w:r>
      <w:r>
        <w:rPr>
          <w:i/>
          <w:iCs/>
        </w:rPr>
        <w:t>X</w:t>
      </w:r>
      <w:r>
        <w:rPr>
          <w:vertAlign w:val="subscript"/>
          <w:lang w:val="en-US"/>
        </w:rPr>
        <w:t>1</w:t>
      </w:r>
      <w:r>
        <w:t>)</w:t>
      </w:r>
      <w:r>
        <w:rPr>
          <w:noProof/>
        </w:rPr>
        <w:t xml:space="preserve"> —</w:t>
      </w:r>
      <w:r>
        <w:t xml:space="preserve"> вероятность появления в </w:t>
      </w:r>
      <w:r>
        <w:rPr>
          <w:i/>
          <w:iCs/>
          <w:lang w:val="en-US"/>
        </w:rPr>
        <w:t>i</w:t>
      </w:r>
      <w:r>
        <w:t xml:space="preserve">-м элементе условий </w:t>
      </w:r>
      <w:bookmarkStart w:id="1257" w:name="OCRUncertain645"/>
      <w:r>
        <w:t>д</w:t>
      </w:r>
      <w:bookmarkEnd w:id="1257"/>
      <w:r>
        <w:t>ля статической</w:t>
      </w:r>
      <w:r>
        <w:rPr>
          <w:lang w:val="en-US"/>
        </w:rPr>
        <w:t xml:space="preserve"> </w:t>
      </w:r>
      <w:r>
        <w:t>электризации в течение года;</w:t>
      </w:r>
    </w:p>
    <w:p w:rsidR="00D1426F" w:rsidRDefault="00D1426F">
      <w:pPr>
        <w:widowControl w:val="0"/>
        <w:ind w:firstLine="284"/>
        <w:jc w:val="both"/>
      </w:pPr>
      <w:r>
        <w:rPr>
          <w:i/>
          <w:iCs/>
          <w:lang w:val="en-US"/>
        </w:rPr>
        <w:t>Q</w:t>
      </w:r>
      <w:r>
        <w:rPr>
          <w:vertAlign w:val="subscript"/>
          <w:lang w:val="en-US"/>
        </w:rPr>
        <w:t>i</w:t>
      </w:r>
      <w:r>
        <w:rPr>
          <w:lang w:val="en-US"/>
        </w:rPr>
        <w:t xml:space="preserve"> (</w:t>
      </w:r>
      <w:r>
        <w:rPr>
          <w:i/>
          <w:iCs/>
          <w:lang w:val="en-US"/>
        </w:rPr>
        <w:t>X</w:t>
      </w:r>
      <w:r>
        <w:rPr>
          <w:vertAlign w:val="subscript"/>
          <w:lang w:val="en-US"/>
        </w:rPr>
        <w:t>2</w:t>
      </w:r>
      <w:r>
        <w:rPr>
          <w:lang w:val="en-US"/>
        </w:rPr>
        <w:t>)</w:t>
      </w:r>
      <w:r>
        <w:rPr>
          <w:noProof/>
        </w:rPr>
        <w:t xml:space="preserve"> —</w:t>
      </w:r>
      <w:r>
        <w:t xml:space="preserve"> вероятность наличия неисправности, отсутствия или неэффективности средств защиты от статического электричества в течение года.</w:t>
      </w:r>
    </w:p>
    <w:p w:rsidR="00D1426F" w:rsidRDefault="00D1426F">
      <w:pPr>
        <w:widowControl w:val="0"/>
        <w:ind w:firstLine="284"/>
        <w:jc w:val="both"/>
      </w:pPr>
      <w:r>
        <w:t>3.1.16. Вероятность</w:t>
      </w:r>
      <w:r>
        <w:rPr>
          <w:lang w:val="en-US"/>
        </w:rPr>
        <w:t xml:space="preserve"> (</w:t>
      </w:r>
      <w:r>
        <w:rPr>
          <w:i/>
          <w:iCs/>
          <w:lang w:val="en-US"/>
        </w:rPr>
        <w:t>Q</w:t>
      </w:r>
      <w:r>
        <w:rPr>
          <w:vertAlign w:val="subscript"/>
          <w:lang w:val="en-US"/>
        </w:rPr>
        <w:t>i</w:t>
      </w:r>
      <w:r>
        <w:rPr>
          <w:noProof/>
        </w:rPr>
        <w:t xml:space="preserve"> (</w:t>
      </w:r>
      <w:r>
        <w:rPr>
          <w:i/>
          <w:iCs/>
          <w:noProof/>
        </w:rPr>
        <w:t>X</w:t>
      </w:r>
      <w:r>
        <w:rPr>
          <w:noProof/>
          <w:vertAlign w:val="subscript"/>
        </w:rPr>
        <w:t>1</w:t>
      </w:r>
      <w:r>
        <w:rPr>
          <w:noProof/>
        </w:rPr>
        <w:t>))</w:t>
      </w:r>
      <w:r>
        <w:t xml:space="preserve"> принимают равной единице, если в </w:t>
      </w:r>
      <w:r>
        <w:rPr>
          <w:i/>
          <w:iCs/>
          <w:lang w:val="en-US"/>
        </w:rPr>
        <w:t>i</w:t>
      </w:r>
      <w:r>
        <w:t>-м элементе объекта применяют и выбирают вещества с удельным объемным электрическим сопротивлением, превышающим</w:t>
      </w:r>
      <w:r>
        <w:rPr>
          <w:noProof/>
        </w:rPr>
        <w:t xml:space="preserve"> 10</w:t>
      </w:r>
      <w:r>
        <w:rPr>
          <w:noProof/>
          <w:vertAlign w:val="superscript"/>
        </w:rPr>
        <w:t>5</w:t>
      </w:r>
      <w:r>
        <w:t xml:space="preserve"> Ом</w:t>
      </w:r>
      <w:r>
        <w:sym w:font="Symbol" w:char="F0D7"/>
      </w:r>
      <w:r>
        <w:t xml:space="preserve">м. В остальных случаях </w:t>
      </w:r>
      <w:r>
        <w:rPr>
          <w:noProof/>
        </w:rPr>
        <w:t>(</w:t>
      </w:r>
      <w:r>
        <w:rPr>
          <w:i/>
          <w:iCs/>
          <w:noProof/>
        </w:rPr>
        <w:t>Q</w:t>
      </w:r>
      <w:r>
        <w:rPr>
          <w:noProof/>
          <w:vertAlign w:val="subscript"/>
        </w:rPr>
        <w:t>i</w:t>
      </w:r>
      <w:r>
        <w:t xml:space="preserve"> </w:t>
      </w:r>
      <w:bookmarkStart w:id="1258" w:name="OCRUncertain657"/>
      <w:r>
        <w:t>(</w:t>
      </w:r>
      <w:r>
        <w:rPr>
          <w:i/>
          <w:iCs/>
        </w:rPr>
        <w:t>Х</w:t>
      </w:r>
      <w:r>
        <w:rPr>
          <w:vertAlign w:val="subscript"/>
          <w:lang w:val="en-US"/>
        </w:rPr>
        <w:t>1</w:t>
      </w:r>
      <w:r>
        <w:t>))</w:t>
      </w:r>
      <w:bookmarkEnd w:id="1258"/>
      <w:r>
        <w:t xml:space="preserve"> принимают равной нулю.</w:t>
      </w:r>
    </w:p>
    <w:p w:rsidR="00D1426F" w:rsidRDefault="00D1426F">
      <w:pPr>
        <w:widowControl w:val="0"/>
        <w:ind w:firstLine="284"/>
        <w:jc w:val="both"/>
        <w:rPr>
          <w:noProof/>
        </w:rPr>
      </w:pPr>
      <w:r>
        <w:rPr>
          <w:lang w:val="en-US"/>
        </w:rPr>
        <w:t xml:space="preserve">3.1.17. </w:t>
      </w:r>
      <w:r>
        <w:t>Вероятность</w:t>
      </w:r>
      <w:r>
        <w:rPr>
          <w:lang w:val="en-US"/>
        </w:rPr>
        <w:t xml:space="preserve"> (</w:t>
      </w:r>
      <w:r>
        <w:rPr>
          <w:i/>
          <w:iCs/>
          <w:lang w:val="en-US"/>
        </w:rPr>
        <w:t>Q</w:t>
      </w:r>
      <w:r>
        <w:rPr>
          <w:vertAlign w:val="subscript"/>
          <w:lang w:val="en-US"/>
        </w:rPr>
        <w:t>i</w:t>
      </w:r>
      <w:r>
        <w:t xml:space="preserve"> (</w:t>
      </w:r>
      <w:r>
        <w:rPr>
          <w:i/>
          <w:iCs/>
        </w:rPr>
        <w:t>X</w:t>
      </w:r>
      <w:r>
        <w:rPr>
          <w:vertAlign w:val="subscript"/>
          <w:lang w:val="en-US"/>
        </w:rPr>
        <w:t>2</w:t>
      </w:r>
      <w:r>
        <w:t>)) принимают равной единице при отсутствии или неэффективности средств защиты от статического электричества. Вероятность</w:t>
      </w:r>
      <w:r>
        <w:rPr>
          <w:lang w:val="en-US"/>
        </w:rPr>
        <w:t xml:space="preserve"> (</w:t>
      </w:r>
      <w:r>
        <w:rPr>
          <w:i/>
          <w:iCs/>
          <w:lang w:val="en-US"/>
        </w:rPr>
        <w:t>Q</w:t>
      </w:r>
      <w:r>
        <w:rPr>
          <w:vertAlign w:val="subscript"/>
          <w:lang w:val="en-US"/>
        </w:rPr>
        <w:t>i</w:t>
      </w:r>
      <w:r>
        <w:t xml:space="preserve"> </w:t>
      </w:r>
      <w:bookmarkStart w:id="1259" w:name="OCRUncertain663"/>
      <w:r>
        <w:t>(</w:t>
      </w:r>
      <w:r>
        <w:rPr>
          <w:i/>
          <w:iCs/>
        </w:rPr>
        <w:t>X</w:t>
      </w:r>
      <w:r>
        <w:rPr>
          <w:vertAlign w:val="subscript"/>
          <w:lang w:val="en-US"/>
        </w:rPr>
        <w:t>2</w:t>
      </w:r>
      <w:r>
        <w:t>))</w:t>
      </w:r>
      <w:bookmarkEnd w:id="1259"/>
      <w:r>
        <w:t xml:space="preserve"> неисправности средств защиты в действующих элементах вычисляют на основании статистических данных аналогично вероятности</w:t>
      </w:r>
      <w:r>
        <w:rPr>
          <w:lang w:val="en-US"/>
        </w:rPr>
        <w:t xml:space="preserve"> (</w:t>
      </w:r>
      <w:r>
        <w:rPr>
          <w:i/>
          <w:iCs/>
          <w:lang w:val="en-US"/>
        </w:rPr>
        <w:t>Q</w:t>
      </w:r>
      <w:r>
        <w:rPr>
          <w:vertAlign w:val="subscript"/>
          <w:lang w:val="en-US"/>
        </w:rPr>
        <w:t>i</w:t>
      </w:r>
      <w:r>
        <w:rPr>
          <w:lang w:val="en-US"/>
        </w:rPr>
        <w:t xml:space="preserve"> </w:t>
      </w:r>
      <w:bookmarkStart w:id="1260" w:name="OCRUncertain667"/>
      <w:r>
        <w:rPr>
          <w:lang w:val="en-US"/>
        </w:rPr>
        <w:t>(</w:t>
      </w:r>
      <w:r>
        <w:rPr>
          <w:i/>
          <w:iCs/>
          <w:lang w:val="en-US"/>
        </w:rPr>
        <w:sym w:font="Symbol" w:char="F061"/>
      </w:r>
      <w:r>
        <w:rPr>
          <w:vertAlign w:val="subscript"/>
          <w:lang w:val="en-US"/>
        </w:rPr>
        <w:t>n</w:t>
      </w:r>
      <w:r>
        <w:rPr>
          <w:lang w:val="en-US"/>
        </w:rPr>
        <w:t xml:space="preserve">)) </w:t>
      </w:r>
      <w:bookmarkEnd w:id="1260"/>
      <w:r>
        <w:t>по формуле</w:t>
      </w:r>
      <w:r>
        <w:rPr>
          <w:noProof/>
        </w:rPr>
        <w:t xml:space="preserve"> (4</w:t>
      </w:r>
      <w:bookmarkStart w:id="1261" w:name="OCRUncertain668"/>
      <w:r>
        <w:rPr>
          <w:noProof/>
        </w:rPr>
        <w:t>2</w:t>
      </w:r>
      <w:bookmarkEnd w:id="1261"/>
      <w:r>
        <w:rPr>
          <w:noProof/>
        </w:rPr>
        <w:t>).</w:t>
      </w:r>
    </w:p>
    <w:p w:rsidR="00D1426F" w:rsidRDefault="00D1426F">
      <w:pPr>
        <w:widowControl w:val="0"/>
        <w:ind w:firstLine="284"/>
        <w:jc w:val="both"/>
      </w:pPr>
      <w:r>
        <w:t>Вероятность</w:t>
      </w:r>
      <w:r>
        <w:rPr>
          <w:noProof/>
        </w:rPr>
        <w:t xml:space="preserve"> (</w:t>
      </w:r>
      <w:r>
        <w:rPr>
          <w:i/>
          <w:iCs/>
          <w:noProof/>
        </w:rPr>
        <w:t>Q</w:t>
      </w:r>
      <w:r>
        <w:rPr>
          <w:noProof/>
          <w:vertAlign w:val="subscript"/>
        </w:rPr>
        <w:t>i</w:t>
      </w:r>
      <w:r>
        <w:rPr>
          <w:noProof/>
        </w:rPr>
        <w:t xml:space="preserve"> </w:t>
      </w:r>
      <w:bookmarkStart w:id="1262" w:name="OCRUncertain669"/>
      <w:r>
        <w:rPr>
          <w:noProof/>
        </w:rPr>
        <w:t>(</w:t>
      </w:r>
      <w:bookmarkEnd w:id="1262"/>
      <w:r>
        <w:rPr>
          <w:i/>
          <w:iCs/>
          <w:noProof/>
        </w:rPr>
        <w:t>X</w:t>
      </w:r>
      <w:r>
        <w:rPr>
          <w:noProof/>
          <w:vertAlign w:val="subscript"/>
        </w:rPr>
        <w:t>2</w:t>
      </w:r>
      <w:r>
        <w:rPr>
          <w:noProof/>
        </w:rPr>
        <w:t>))</w:t>
      </w:r>
      <w:r>
        <w:t xml:space="preserve"> в проектируемых элементах объекта вычисляют аналогично вероятности</w:t>
      </w:r>
      <w:r>
        <w:rPr>
          <w:lang w:val="en-US"/>
        </w:rPr>
        <w:t xml:space="preserve"> (</w:t>
      </w:r>
      <w:r>
        <w:rPr>
          <w:i/>
          <w:iCs/>
          <w:lang w:val="en-US"/>
        </w:rPr>
        <w:t>Q</w:t>
      </w:r>
      <w:r>
        <w:rPr>
          <w:vertAlign w:val="subscript"/>
          <w:lang w:val="en-US"/>
        </w:rPr>
        <w:t>i</w:t>
      </w:r>
      <w:r>
        <w:rPr>
          <w:lang w:val="en-US"/>
        </w:rPr>
        <w:t xml:space="preserve"> (</w:t>
      </w:r>
      <w:r>
        <w:rPr>
          <w:i/>
          <w:iCs/>
          <w:lang w:val="en-US"/>
        </w:rPr>
        <w:sym w:font="Symbol" w:char="F061"/>
      </w:r>
      <w:r>
        <w:rPr>
          <w:vertAlign w:val="subscript"/>
          <w:lang w:val="en-US"/>
        </w:rPr>
        <w:t>n</w:t>
      </w:r>
      <w:r>
        <w:rPr>
          <w:lang w:val="en-US"/>
        </w:rPr>
        <w:t>))</w:t>
      </w:r>
      <w:r>
        <w:t xml:space="preserve"> по формуле</w:t>
      </w:r>
      <w:r>
        <w:rPr>
          <w:noProof/>
        </w:rPr>
        <w:t xml:space="preserve"> (43)</w:t>
      </w:r>
      <w:r>
        <w:t xml:space="preserve"> на основании данных о надежности проектируемых средств защиты от статическ</w:t>
      </w:r>
      <w:bookmarkStart w:id="1263" w:name="OCRUncertain675"/>
      <w:r>
        <w:t>о</w:t>
      </w:r>
      <w:bookmarkEnd w:id="1263"/>
      <w:r>
        <w:t xml:space="preserve">го электричества (например средств ионизации или увлажнения воздуха и т. </w:t>
      </w:r>
      <w:bookmarkStart w:id="1264" w:name="OCRUncertain676"/>
      <w:r>
        <w:t>п.).</w:t>
      </w:r>
      <w:bookmarkEnd w:id="1264"/>
    </w:p>
    <w:p w:rsidR="00D1426F" w:rsidRDefault="00D1426F">
      <w:pPr>
        <w:widowControl w:val="0"/>
        <w:ind w:firstLine="284"/>
        <w:jc w:val="both"/>
      </w:pPr>
      <w:bookmarkStart w:id="1265" w:name="OCRUncertain677"/>
      <w:r>
        <w:rPr>
          <w:noProof/>
        </w:rPr>
        <w:t>3</w:t>
      </w:r>
      <w:bookmarkEnd w:id="1265"/>
      <w:r>
        <w:rPr>
          <w:noProof/>
        </w:rPr>
        <w:t>.1.18.</w:t>
      </w:r>
      <w:r>
        <w:t xml:space="preserve"> Фрикционные искры (искры удара и трения) появляются в анализируемом элементе объекта (событие </w:t>
      </w:r>
      <w:bookmarkStart w:id="1266" w:name="OCRUncertain678"/>
      <w:r>
        <w:rPr>
          <w:i/>
          <w:iCs/>
        </w:rPr>
        <w:t>ТИ</w:t>
      </w:r>
      <w:r>
        <w:rPr>
          <w:vertAlign w:val="subscript"/>
          <w:lang w:val="en-US"/>
        </w:rPr>
        <w:t>n</w:t>
      </w:r>
      <w:r>
        <w:t>)</w:t>
      </w:r>
      <w:bookmarkEnd w:id="1266"/>
      <w:r>
        <w:t xml:space="preserve"> при применении </w:t>
      </w:r>
      <w:bookmarkStart w:id="1267" w:name="OCRUncertain679"/>
      <w:r>
        <w:t>искроопасного</w:t>
      </w:r>
      <w:bookmarkEnd w:id="1267"/>
      <w:r>
        <w:t xml:space="preserve"> инструмента (событие</w:t>
      </w:r>
      <w:r>
        <w:rPr>
          <w:noProof/>
        </w:rPr>
        <w:t xml:space="preserve"> </w:t>
      </w:r>
      <w:r>
        <w:rPr>
          <w:i/>
          <w:iCs/>
          <w:noProof/>
        </w:rPr>
        <w:t>f</w:t>
      </w:r>
      <w:r>
        <w:rPr>
          <w:noProof/>
          <w:vertAlign w:val="subscript"/>
        </w:rPr>
        <w:t>1</w:t>
      </w:r>
      <w:r>
        <w:rPr>
          <w:noProof/>
        </w:rPr>
        <w:t>),</w:t>
      </w:r>
      <w:r>
        <w:t xml:space="preserve"> при разрушении движущихся узлов и деталей (событие </w:t>
      </w:r>
      <w:r>
        <w:rPr>
          <w:i/>
          <w:iCs/>
          <w:lang w:val="en-US"/>
        </w:rPr>
        <w:t>f</w:t>
      </w:r>
      <w:r>
        <w:rPr>
          <w:vertAlign w:val="subscript"/>
          <w:lang w:val="en-US"/>
        </w:rPr>
        <w:t>2</w:t>
      </w:r>
      <w:r>
        <w:t>), при применении рабочими обуви, подбитой металлическими набойками и гвоздями (событие</w:t>
      </w:r>
      <w:r>
        <w:rPr>
          <w:lang w:val="en-US"/>
        </w:rPr>
        <w:t xml:space="preserve"> </w:t>
      </w:r>
      <w:r>
        <w:rPr>
          <w:i/>
          <w:iCs/>
          <w:lang w:val="en-US"/>
        </w:rPr>
        <w:t>f</w:t>
      </w:r>
      <w:r>
        <w:rPr>
          <w:vertAlign w:val="subscript"/>
          <w:lang w:val="en-US"/>
        </w:rPr>
        <w:t>3</w:t>
      </w:r>
      <w:r>
        <w:rPr>
          <w:lang w:val="en-US"/>
        </w:rPr>
        <w:t>),</w:t>
      </w:r>
      <w:r>
        <w:t xml:space="preserve"> при попадании в движущиеся механизмы посторонних предметов (событие</w:t>
      </w:r>
      <w:r>
        <w:rPr>
          <w:lang w:val="en-US"/>
        </w:rPr>
        <w:t xml:space="preserve"> </w:t>
      </w:r>
      <w:r>
        <w:rPr>
          <w:i/>
          <w:iCs/>
          <w:lang w:val="en-US"/>
        </w:rPr>
        <w:t>f</w:t>
      </w:r>
      <w:r>
        <w:rPr>
          <w:vertAlign w:val="subscript"/>
          <w:lang w:val="en-US"/>
        </w:rPr>
        <w:t>4</w:t>
      </w:r>
      <w:r>
        <w:rPr>
          <w:lang w:val="en-US"/>
        </w:rPr>
        <w:t>)</w:t>
      </w:r>
      <w:r>
        <w:t xml:space="preserve"> и т. д</w:t>
      </w:r>
      <w:r>
        <w:rPr>
          <w:lang w:val="en-US"/>
        </w:rPr>
        <w:t>.</w:t>
      </w:r>
      <w:r>
        <w:t xml:space="preserve">, при ударе крышки металлического люка (событие </w:t>
      </w:r>
      <w:r>
        <w:rPr>
          <w:i/>
          <w:iCs/>
          <w:lang w:val="en-US"/>
        </w:rPr>
        <w:t>f</w:t>
      </w:r>
      <w:r>
        <w:rPr>
          <w:vertAlign w:val="subscript"/>
        </w:rPr>
        <w:t>5</w:t>
      </w:r>
      <w:r>
        <w:rPr>
          <w:lang w:val="en-US"/>
        </w:rPr>
        <w:t>).</w:t>
      </w:r>
      <w:r>
        <w:t xml:space="preserve"> Вероятность</w:t>
      </w:r>
      <w:r>
        <w:rPr>
          <w:lang w:val="en-US"/>
        </w:rPr>
        <w:t xml:space="preserve"> (</w:t>
      </w:r>
      <w:r>
        <w:rPr>
          <w:i/>
          <w:iCs/>
          <w:lang w:val="en-US"/>
        </w:rPr>
        <w:t>Q</w:t>
      </w:r>
      <w:r>
        <w:rPr>
          <w:vertAlign w:val="subscript"/>
          <w:lang w:val="en-US"/>
        </w:rPr>
        <w:t>i</w:t>
      </w:r>
      <w:r>
        <w:rPr>
          <w:noProof/>
        </w:rPr>
        <w:t xml:space="preserve"> (</w:t>
      </w:r>
      <w:bookmarkStart w:id="1268" w:name="OCRUncertain690"/>
      <w:r>
        <w:rPr>
          <w:i/>
          <w:iCs/>
          <w:noProof/>
        </w:rPr>
        <w:t>ТИ</w:t>
      </w:r>
      <w:r>
        <w:rPr>
          <w:noProof/>
          <w:vertAlign w:val="subscript"/>
        </w:rPr>
        <w:t>n</w:t>
      </w:r>
      <w:r>
        <w:rPr>
          <w:noProof/>
        </w:rPr>
        <w:t>))</w:t>
      </w:r>
      <w:bookmarkEnd w:id="1268"/>
      <w:r>
        <w:t xml:space="preserve"> вычисляют по формуле</w:t>
      </w:r>
    </w:p>
    <w:p w:rsidR="00D1426F" w:rsidRDefault="0068260F">
      <w:pPr>
        <w:widowControl w:val="0"/>
        <w:ind w:firstLine="1985"/>
        <w:jc w:val="both"/>
        <w:rPr>
          <w:noProof/>
        </w:rPr>
      </w:pPr>
      <w:r>
        <w:rPr>
          <w:noProof/>
          <w:position w:val="-20"/>
        </w:rPr>
        <w:object w:dxaOrig="2439" w:dyaOrig="540">
          <v:shape id="_x0000_i1100" type="#_x0000_t75" style="width:122.25pt;height:27pt" o:ole="">
            <v:imagedata r:id="rId156" o:title=""/>
          </v:shape>
          <o:OLEObject Type="Embed" ProgID="Equation.3" ShapeID="_x0000_i1100" DrawAspect="Content" ObjectID="_1430307731" r:id="rId157"/>
        </w:object>
      </w:r>
      <w:r w:rsidR="00D1426F">
        <w:rPr>
          <w:noProof/>
        </w:rPr>
        <w:tab/>
      </w:r>
      <w:r w:rsidR="00D1426F">
        <w:rPr>
          <w:noProof/>
        </w:rPr>
        <w:tab/>
        <w:t>(58)</w:t>
      </w:r>
    </w:p>
    <w:p w:rsidR="00D1426F" w:rsidRDefault="00D1426F">
      <w:pPr>
        <w:widowControl w:val="0"/>
        <w:jc w:val="both"/>
      </w:pPr>
      <w:r>
        <w:t>где</w:t>
      </w:r>
      <w:r>
        <w:rPr>
          <w:lang w:val="en-US"/>
        </w:rPr>
        <w:t xml:space="preserve"> </w:t>
      </w:r>
      <w:r>
        <w:rPr>
          <w:i/>
          <w:iCs/>
          <w:lang w:val="en-US"/>
        </w:rPr>
        <w:t>Q</w:t>
      </w:r>
      <w:r>
        <w:rPr>
          <w:vertAlign w:val="subscript"/>
          <w:lang w:val="en-US"/>
        </w:rPr>
        <w:t>i</w:t>
      </w:r>
      <w:r>
        <w:rPr>
          <w:lang w:val="en-US"/>
        </w:rPr>
        <w:t xml:space="preserve"> </w:t>
      </w:r>
      <w:bookmarkStart w:id="1269" w:name="OCRUncertain696"/>
      <w:r>
        <w:rPr>
          <w:lang w:val="en-US"/>
        </w:rPr>
        <w:t>(</w:t>
      </w:r>
      <w:r>
        <w:rPr>
          <w:i/>
          <w:iCs/>
          <w:lang w:val="en-US"/>
        </w:rPr>
        <w:t>f</w:t>
      </w:r>
      <w:r>
        <w:rPr>
          <w:i/>
          <w:iCs/>
          <w:vertAlign w:val="subscript"/>
          <w:lang w:val="en-US"/>
        </w:rPr>
        <w:t>n</w:t>
      </w:r>
      <w:r>
        <w:rPr>
          <w:lang w:val="en-US"/>
        </w:rPr>
        <w:t>)</w:t>
      </w:r>
      <w:bookmarkEnd w:id="1269"/>
      <w:r>
        <w:rPr>
          <w:noProof/>
        </w:rPr>
        <w:t xml:space="preserve"> —</w:t>
      </w:r>
      <w:r>
        <w:t xml:space="preserve"> вероятность реализации любой из</w:t>
      </w:r>
      <w:r>
        <w:rPr>
          <w:lang w:val="en-US"/>
        </w:rPr>
        <w:t xml:space="preserve"> </w:t>
      </w:r>
      <w:bookmarkStart w:id="1270" w:name="OCRUncertain697"/>
      <w:r>
        <w:rPr>
          <w:i/>
          <w:iCs/>
          <w:lang w:val="en-US"/>
        </w:rPr>
        <w:t>f</w:t>
      </w:r>
      <w:bookmarkEnd w:id="1270"/>
      <w:r>
        <w:rPr>
          <w:i/>
          <w:iCs/>
          <w:vertAlign w:val="subscript"/>
          <w:lang w:val="en-US"/>
        </w:rPr>
        <w:t>n</w:t>
      </w:r>
      <w:r>
        <w:t xml:space="preserve"> причин, приведенных ниже;</w:t>
      </w:r>
    </w:p>
    <w:p w:rsidR="00D1426F" w:rsidRDefault="00D1426F">
      <w:pPr>
        <w:widowControl w:val="0"/>
        <w:ind w:firstLine="284"/>
        <w:jc w:val="both"/>
      </w:pPr>
      <w:r>
        <w:rPr>
          <w:i/>
          <w:iCs/>
          <w:lang w:val="en-US"/>
        </w:rPr>
        <w:t>Q</w:t>
      </w:r>
      <w:r>
        <w:rPr>
          <w:vertAlign w:val="subscript"/>
          <w:lang w:val="en-US"/>
        </w:rPr>
        <w:t>i</w:t>
      </w:r>
      <w:r>
        <w:rPr>
          <w:lang w:val="en-US"/>
        </w:rPr>
        <w:t xml:space="preserve"> (</w:t>
      </w:r>
      <w:r>
        <w:rPr>
          <w:i/>
          <w:iCs/>
          <w:lang w:val="en-US"/>
        </w:rPr>
        <w:t>f</w:t>
      </w:r>
      <w:r>
        <w:rPr>
          <w:vertAlign w:val="subscript"/>
          <w:lang w:val="en-US"/>
        </w:rPr>
        <w:t>1</w:t>
      </w:r>
      <w:r>
        <w:rPr>
          <w:lang w:val="en-US"/>
        </w:rPr>
        <w:t>)</w:t>
      </w:r>
      <w:r>
        <w:rPr>
          <w:noProof/>
        </w:rPr>
        <w:t xml:space="preserve"> —</w:t>
      </w:r>
      <w:r>
        <w:t xml:space="preserve"> вероятность применения в </w:t>
      </w:r>
      <w:r>
        <w:rPr>
          <w:i/>
          <w:iCs/>
          <w:lang w:val="en-US"/>
        </w:rPr>
        <w:t>i</w:t>
      </w:r>
      <w:r>
        <w:t>-м элементе объекта металлического, шлифовального и другого искроопасного инструмента в течение года;</w:t>
      </w:r>
    </w:p>
    <w:p w:rsidR="00D1426F" w:rsidRDefault="00D1426F">
      <w:pPr>
        <w:widowControl w:val="0"/>
        <w:ind w:firstLine="284"/>
        <w:jc w:val="both"/>
      </w:pPr>
      <w:r>
        <w:rPr>
          <w:i/>
          <w:iCs/>
          <w:lang w:val="en-US"/>
        </w:rPr>
        <w:t>Q</w:t>
      </w:r>
      <w:r>
        <w:rPr>
          <w:vertAlign w:val="subscript"/>
          <w:lang w:val="en-US"/>
        </w:rPr>
        <w:t>i</w:t>
      </w:r>
      <w:r>
        <w:rPr>
          <w:lang w:val="en-US"/>
        </w:rPr>
        <w:t xml:space="preserve"> (</w:t>
      </w:r>
      <w:r>
        <w:rPr>
          <w:i/>
          <w:iCs/>
          <w:lang w:val="en-US"/>
        </w:rPr>
        <w:t>f</w:t>
      </w:r>
      <w:r>
        <w:rPr>
          <w:vertAlign w:val="subscript"/>
          <w:lang w:val="en-US"/>
        </w:rPr>
        <w:t>2</w:t>
      </w:r>
      <w:r>
        <w:rPr>
          <w:lang w:val="en-US"/>
        </w:rPr>
        <w:t>)</w:t>
      </w:r>
      <w:r>
        <w:rPr>
          <w:noProof/>
        </w:rPr>
        <w:t xml:space="preserve"> —</w:t>
      </w:r>
      <w:r>
        <w:t xml:space="preserve"> вероятность разрушения движущихся узлов и деталей </w:t>
      </w:r>
      <w:r>
        <w:rPr>
          <w:i/>
          <w:iCs/>
          <w:lang w:val="en-US"/>
        </w:rPr>
        <w:t>i</w:t>
      </w:r>
      <w:r>
        <w:t>-го элемента объекта в течение года;</w:t>
      </w:r>
    </w:p>
    <w:p w:rsidR="00D1426F" w:rsidRDefault="00D1426F">
      <w:pPr>
        <w:widowControl w:val="0"/>
        <w:ind w:firstLine="284"/>
        <w:jc w:val="both"/>
      </w:pPr>
      <w:r>
        <w:rPr>
          <w:i/>
          <w:iCs/>
          <w:lang w:val="en-US"/>
        </w:rPr>
        <w:t>Q</w:t>
      </w:r>
      <w:r>
        <w:rPr>
          <w:vertAlign w:val="subscript"/>
          <w:lang w:val="en-US"/>
        </w:rPr>
        <w:t>i</w:t>
      </w:r>
      <w:r>
        <w:t xml:space="preserve"> </w:t>
      </w:r>
      <w:bookmarkStart w:id="1271" w:name="OCRUncertain705"/>
      <w:r>
        <w:t>(</w:t>
      </w:r>
      <w:r>
        <w:rPr>
          <w:i/>
          <w:iCs/>
          <w:lang w:val="en-US"/>
        </w:rPr>
        <w:t>f</w:t>
      </w:r>
      <w:r>
        <w:rPr>
          <w:vertAlign w:val="subscript"/>
          <w:lang w:val="en-US"/>
        </w:rPr>
        <w:t>3</w:t>
      </w:r>
      <w:r>
        <w:t>)</w:t>
      </w:r>
      <w:bookmarkEnd w:id="1271"/>
      <w:r>
        <w:rPr>
          <w:noProof/>
        </w:rPr>
        <w:t xml:space="preserve"> —</w:t>
      </w:r>
      <w:r>
        <w:t xml:space="preserve"> вероятность использования рабочими обуви, подбитой металл</w:t>
      </w:r>
      <w:bookmarkStart w:id="1272" w:name="OCRUncertain706"/>
      <w:r>
        <w:t>и</w:t>
      </w:r>
      <w:bookmarkEnd w:id="1272"/>
      <w:r>
        <w:t>че</w:t>
      </w:r>
      <w:bookmarkStart w:id="1273" w:name="OCRUncertain707"/>
      <w:r>
        <w:t>с</w:t>
      </w:r>
      <w:bookmarkEnd w:id="1273"/>
      <w:r>
        <w:t>кими набойками и гвоздями в</w:t>
      </w:r>
      <w:r>
        <w:rPr>
          <w:lang w:val="en-US"/>
        </w:rPr>
        <w:t xml:space="preserve"> </w:t>
      </w:r>
      <w:r>
        <w:rPr>
          <w:i/>
          <w:iCs/>
          <w:lang w:val="en-US"/>
        </w:rPr>
        <w:t>i</w:t>
      </w:r>
      <w:r>
        <w:rPr>
          <w:lang w:val="en-US"/>
        </w:rPr>
        <w:t>-</w:t>
      </w:r>
      <w:r>
        <w:t>м элементе объекта в течение года;</w:t>
      </w:r>
    </w:p>
    <w:p w:rsidR="00D1426F" w:rsidRDefault="00D1426F">
      <w:pPr>
        <w:widowControl w:val="0"/>
        <w:ind w:firstLine="284"/>
        <w:jc w:val="both"/>
      </w:pPr>
      <w:r>
        <w:rPr>
          <w:i/>
          <w:iCs/>
          <w:noProof/>
        </w:rPr>
        <w:t>Q</w:t>
      </w:r>
      <w:r>
        <w:rPr>
          <w:vertAlign w:val="subscript"/>
          <w:lang w:val="en-US"/>
        </w:rPr>
        <w:t>i</w:t>
      </w:r>
      <w:r>
        <w:rPr>
          <w:noProof/>
        </w:rPr>
        <w:t xml:space="preserve"> (</w:t>
      </w:r>
      <w:r>
        <w:rPr>
          <w:i/>
          <w:iCs/>
          <w:noProof/>
        </w:rPr>
        <w:t>f</w:t>
      </w:r>
      <w:r>
        <w:rPr>
          <w:noProof/>
          <w:vertAlign w:val="subscript"/>
        </w:rPr>
        <w:t>4</w:t>
      </w:r>
      <w:r>
        <w:rPr>
          <w:noProof/>
        </w:rPr>
        <w:t>) —</w:t>
      </w:r>
      <w:r>
        <w:t xml:space="preserve"> вероятность попадания в движущиеся механизмы </w:t>
      </w:r>
      <w:r>
        <w:rPr>
          <w:i/>
          <w:iCs/>
          <w:lang w:val="en-US"/>
        </w:rPr>
        <w:t>i</w:t>
      </w:r>
      <w:r>
        <w:t>-го элемента</w:t>
      </w:r>
      <w:r>
        <w:rPr>
          <w:lang w:val="en-US"/>
        </w:rPr>
        <w:t xml:space="preserve"> </w:t>
      </w:r>
      <w:r>
        <w:t>объекта посторонних предметов в течение года;</w:t>
      </w:r>
    </w:p>
    <w:p w:rsidR="00D1426F" w:rsidRDefault="00D1426F">
      <w:pPr>
        <w:widowControl w:val="0"/>
        <w:ind w:firstLine="284"/>
        <w:jc w:val="both"/>
      </w:pPr>
      <w:r>
        <w:rPr>
          <w:i/>
          <w:iCs/>
          <w:noProof/>
        </w:rPr>
        <w:t>Q</w:t>
      </w:r>
      <w:r>
        <w:rPr>
          <w:i/>
          <w:iCs/>
          <w:noProof/>
          <w:vertAlign w:val="subscript"/>
        </w:rPr>
        <w:t>i</w:t>
      </w:r>
      <w:r>
        <w:rPr>
          <w:noProof/>
        </w:rPr>
        <w:t xml:space="preserve"> (</w:t>
      </w:r>
      <w:r>
        <w:rPr>
          <w:i/>
          <w:iCs/>
          <w:noProof/>
        </w:rPr>
        <w:t>f</w:t>
      </w:r>
      <w:r>
        <w:rPr>
          <w:noProof/>
          <w:vertAlign w:val="subscript"/>
        </w:rPr>
        <w:t>5</w:t>
      </w:r>
      <w:r>
        <w:rPr>
          <w:noProof/>
        </w:rPr>
        <w:t>) —</w:t>
      </w:r>
      <w:r>
        <w:t xml:space="preserve"> вероятность удара крышки металлическ</w:t>
      </w:r>
      <w:bookmarkStart w:id="1274" w:name="OCRUncertain714"/>
      <w:r>
        <w:t>о</w:t>
      </w:r>
      <w:bookmarkEnd w:id="1274"/>
      <w:r>
        <w:t xml:space="preserve">го люка в </w:t>
      </w:r>
      <w:r>
        <w:rPr>
          <w:i/>
          <w:iCs/>
          <w:lang w:val="en-US"/>
        </w:rPr>
        <w:t>i</w:t>
      </w:r>
      <w:r>
        <w:t>-м элементе объекта в течение года;</w:t>
      </w:r>
    </w:p>
    <w:p w:rsidR="00D1426F" w:rsidRDefault="00D1426F">
      <w:pPr>
        <w:widowControl w:val="0"/>
        <w:ind w:firstLine="284"/>
        <w:jc w:val="both"/>
      </w:pPr>
      <w:r>
        <w:rPr>
          <w:i/>
          <w:iCs/>
          <w:noProof/>
        </w:rPr>
        <w:t>n</w:t>
      </w:r>
      <w:r>
        <w:rPr>
          <w:noProof/>
        </w:rPr>
        <w:t xml:space="preserve"> —</w:t>
      </w:r>
      <w:r>
        <w:t xml:space="preserve"> порядковый номер причины;</w:t>
      </w:r>
    </w:p>
    <w:p w:rsidR="00D1426F" w:rsidRDefault="00D1426F">
      <w:pPr>
        <w:widowControl w:val="0"/>
        <w:ind w:firstLine="284"/>
        <w:jc w:val="both"/>
      </w:pPr>
      <w:r>
        <w:rPr>
          <w:i/>
          <w:iCs/>
          <w:lang w:val="en-US"/>
        </w:rPr>
        <w:t>Z</w:t>
      </w:r>
      <w:r>
        <w:rPr>
          <w:noProof/>
        </w:rPr>
        <w:t xml:space="preserve"> —</w:t>
      </w:r>
      <w:r>
        <w:t xml:space="preserve"> количество</w:t>
      </w:r>
      <w:r>
        <w:rPr>
          <w:noProof/>
        </w:rPr>
        <w:t xml:space="preserve"> </w:t>
      </w:r>
      <w:r>
        <w:rPr>
          <w:i/>
          <w:iCs/>
          <w:noProof/>
        </w:rPr>
        <w:t>f</w:t>
      </w:r>
      <w:r>
        <w:rPr>
          <w:noProof/>
          <w:vertAlign w:val="subscript"/>
        </w:rPr>
        <w:t>n</w:t>
      </w:r>
      <w:r>
        <w:t xml:space="preserve"> причин.</w:t>
      </w:r>
    </w:p>
    <w:p w:rsidR="00D1426F" w:rsidRDefault="00D1426F">
      <w:pPr>
        <w:widowControl w:val="0"/>
        <w:ind w:firstLine="284"/>
        <w:jc w:val="both"/>
        <w:rPr>
          <w:noProof/>
        </w:rPr>
      </w:pPr>
      <w:r>
        <w:rPr>
          <w:noProof/>
        </w:rPr>
        <w:t>3.1.19.</w:t>
      </w:r>
      <w:r>
        <w:t xml:space="preserve"> Вероятность</w:t>
      </w:r>
      <w:r>
        <w:rPr>
          <w:lang w:val="en-US"/>
        </w:rPr>
        <w:t xml:space="preserve"> (</w:t>
      </w:r>
      <w:r>
        <w:rPr>
          <w:i/>
          <w:iCs/>
          <w:lang w:val="en-US"/>
        </w:rPr>
        <w:t>Q</w:t>
      </w:r>
      <w:r>
        <w:rPr>
          <w:vertAlign w:val="subscript"/>
          <w:lang w:val="en-US"/>
        </w:rPr>
        <w:t>i</w:t>
      </w:r>
      <w:r>
        <w:rPr>
          <w:lang w:val="en-US"/>
        </w:rPr>
        <w:t xml:space="preserve"> (</w:t>
      </w:r>
      <w:r>
        <w:rPr>
          <w:i/>
          <w:iCs/>
          <w:lang w:val="en-US"/>
        </w:rPr>
        <w:t>f</w:t>
      </w:r>
      <w:r>
        <w:rPr>
          <w:vertAlign w:val="subscript"/>
          <w:lang w:val="en-US"/>
        </w:rPr>
        <w:t>1</w:t>
      </w:r>
      <w:r>
        <w:rPr>
          <w:lang w:val="en-US"/>
        </w:rPr>
        <w:t>))</w:t>
      </w:r>
      <w:r>
        <w:t xml:space="preserve"> вычисляют только для действующих и строящихся элементов объекта на основании статистических данных аналогичного вероятностям</w:t>
      </w:r>
      <w:r>
        <w:rPr>
          <w:lang w:val="en-US"/>
        </w:rPr>
        <w:t xml:space="preserve"> (</w:t>
      </w:r>
      <w:r>
        <w:rPr>
          <w:i/>
          <w:iCs/>
          <w:lang w:val="en-US"/>
        </w:rPr>
        <w:t>Q</w:t>
      </w:r>
      <w:r>
        <w:rPr>
          <w:vertAlign w:val="subscript"/>
          <w:lang w:val="en-US"/>
        </w:rPr>
        <w:t>i</w:t>
      </w:r>
      <w:bookmarkStart w:id="1275" w:name="OCRUncertain719"/>
      <w:r>
        <w:rPr>
          <w:lang w:val="en-US"/>
        </w:rPr>
        <w:t xml:space="preserve"> (</w:t>
      </w:r>
      <w:r>
        <w:rPr>
          <w:i/>
          <w:iCs/>
          <w:lang w:val="en-US"/>
        </w:rPr>
        <w:sym w:font="Symbol" w:char="F061"/>
      </w:r>
      <w:r>
        <w:rPr>
          <w:vertAlign w:val="subscript"/>
          <w:lang w:val="en-US"/>
        </w:rPr>
        <w:t>n</w:t>
      </w:r>
      <w:r>
        <w:rPr>
          <w:lang w:val="en-US"/>
        </w:rPr>
        <w:t>))</w:t>
      </w:r>
      <w:bookmarkEnd w:id="1275"/>
      <w:r>
        <w:t xml:space="preserve"> и</w:t>
      </w:r>
      <w:r>
        <w:rPr>
          <w:lang w:val="en-US"/>
        </w:rPr>
        <w:t xml:space="preserve"> </w:t>
      </w:r>
      <w:bookmarkStart w:id="1276" w:name="OCRUncertain720"/>
      <w:r>
        <w:rPr>
          <w:lang w:val="en-US"/>
        </w:rPr>
        <w:t>(</w:t>
      </w:r>
      <w:r>
        <w:rPr>
          <w:i/>
          <w:iCs/>
          <w:lang w:val="en-US"/>
        </w:rPr>
        <w:t>Q</w:t>
      </w:r>
      <w:bookmarkEnd w:id="1276"/>
      <w:r>
        <w:rPr>
          <w:vertAlign w:val="subscript"/>
          <w:lang w:val="en-US"/>
        </w:rPr>
        <w:t>i</w:t>
      </w:r>
      <w:r>
        <w:t xml:space="preserve"> </w:t>
      </w:r>
      <w:bookmarkStart w:id="1277" w:name="OCRUncertain722"/>
      <w:r>
        <w:t>(</w:t>
      </w:r>
      <w:r>
        <w:rPr>
          <w:i/>
          <w:iCs/>
        </w:rPr>
        <w:t>t</w:t>
      </w:r>
      <w:r>
        <w:rPr>
          <w:vertAlign w:val="subscript"/>
          <w:lang w:val="en-US"/>
        </w:rPr>
        <w:t>2</w:t>
      </w:r>
      <w:r>
        <w:t>))</w:t>
      </w:r>
      <w:bookmarkEnd w:id="1277"/>
      <w:r>
        <w:t xml:space="preserve"> по формулам</w:t>
      </w:r>
      <w:r>
        <w:rPr>
          <w:noProof/>
        </w:rPr>
        <w:t xml:space="preserve"> (42</w:t>
      </w:r>
      <w:r>
        <w:t xml:space="preserve"> или</w:t>
      </w:r>
      <w:r>
        <w:rPr>
          <w:noProof/>
        </w:rPr>
        <w:t xml:space="preserve"> 49).</w:t>
      </w:r>
    </w:p>
    <w:p w:rsidR="00D1426F" w:rsidRDefault="00D1426F">
      <w:pPr>
        <w:widowControl w:val="0"/>
        <w:ind w:firstLine="284"/>
        <w:jc w:val="both"/>
        <w:rPr>
          <w:noProof/>
        </w:rPr>
      </w:pPr>
      <w:r>
        <w:rPr>
          <w:noProof/>
        </w:rPr>
        <w:t>3.1.20.</w:t>
      </w:r>
      <w:r>
        <w:t xml:space="preserve"> Вероятность</w:t>
      </w:r>
      <w:r>
        <w:rPr>
          <w:lang w:val="en-US"/>
        </w:rPr>
        <w:t xml:space="preserve"> (</w:t>
      </w:r>
      <w:r>
        <w:rPr>
          <w:i/>
          <w:iCs/>
          <w:lang w:val="en-US"/>
        </w:rPr>
        <w:t>Q</w:t>
      </w:r>
      <w:r>
        <w:rPr>
          <w:i/>
          <w:iCs/>
          <w:vertAlign w:val="subscript"/>
          <w:lang w:val="en-US"/>
        </w:rPr>
        <w:t>i</w:t>
      </w:r>
      <w:r>
        <w:rPr>
          <w:lang w:val="en-US"/>
        </w:rPr>
        <w:t xml:space="preserve"> </w:t>
      </w:r>
      <w:bookmarkStart w:id="1278" w:name="OCRUncertain724"/>
      <w:r>
        <w:rPr>
          <w:lang w:val="en-US"/>
        </w:rPr>
        <w:t>(</w:t>
      </w:r>
      <w:r>
        <w:rPr>
          <w:i/>
          <w:iCs/>
          <w:lang w:val="en-US"/>
        </w:rPr>
        <w:t>f</w:t>
      </w:r>
      <w:r>
        <w:rPr>
          <w:vertAlign w:val="subscript"/>
          <w:lang w:val="en-US"/>
        </w:rPr>
        <w:t>2</w:t>
      </w:r>
      <w:r>
        <w:rPr>
          <w:lang w:val="en-US"/>
        </w:rPr>
        <w:t>))</w:t>
      </w:r>
      <w:bookmarkEnd w:id="1278"/>
      <w:r>
        <w:t xml:space="preserve"> для действующих и строящихся элементов объекта вычисляют на основании статистических данных аналогично вероятности</w:t>
      </w:r>
      <w:r>
        <w:rPr>
          <w:noProof/>
        </w:rPr>
        <w:t xml:space="preserve"> (</w:t>
      </w:r>
      <w:r>
        <w:rPr>
          <w:i/>
          <w:iCs/>
          <w:noProof/>
        </w:rPr>
        <w:t>Q</w:t>
      </w:r>
      <w:r>
        <w:rPr>
          <w:noProof/>
          <w:vertAlign w:val="subscript"/>
        </w:rPr>
        <w:t>i</w:t>
      </w:r>
      <w:r>
        <w:t xml:space="preserve"> (</w:t>
      </w:r>
      <w:r>
        <w:rPr>
          <w:i/>
          <w:iCs/>
        </w:rPr>
        <w:sym w:font="Symbol" w:char="F061"/>
      </w:r>
      <w:r>
        <w:rPr>
          <w:vertAlign w:val="subscript"/>
          <w:lang w:val="en-US"/>
        </w:rPr>
        <w:t>n</w:t>
      </w:r>
      <w:r>
        <w:t>)) по формуле</w:t>
      </w:r>
      <w:r>
        <w:rPr>
          <w:noProof/>
        </w:rPr>
        <w:t xml:space="preserve"> (4</w:t>
      </w:r>
      <w:bookmarkStart w:id="1279" w:name="OCRUncertain727"/>
      <w:r>
        <w:rPr>
          <w:noProof/>
        </w:rPr>
        <w:t>3</w:t>
      </w:r>
      <w:bookmarkEnd w:id="1279"/>
      <w:r>
        <w:rPr>
          <w:noProof/>
        </w:rPr>
        <w:t>).</w:t>
      </w:r>
    </w:p>
    <w:p w:rsidR="00D1426F" w:rsidRDefault="00D1426F">
      <w:pPr>
        <w:widowControl w:val="0"/>
        <w:ind w:firstLine="284"/>
        <w:jc w:val="both"/>
      </w:pPr>
      <w:r>
        <w:t>Для проект</w:t>
      </w:r>
      <w:bookmarkStart w:id="1280" w:name="OCRUncertain728"/>
      <w:r>
        <w:t>и</w:t>
      </w:r>
      <w:bookmarkEnd w:id="1280"/>
      <w:r>
        <w:t>ру</w:t>
      </w:r>
      <w:bookmarkStart w:id="1281" w:name="OCRUncertain729"/>
      <w:r>
        <w:t>е</w:t>
      </w:r>
      <w:bookmarkEnd w:id="1281"/>
      <w:r>
        <w:t>мых элементов объекта вероятность</w:t>
      </w:r>
      <w:r>
        <w:rPr>
          <w:lang w:val="en-US"/>
        </w:rPr>
        <w:t xml:space="preserve"> (</w:t>
      </w:r>
      <w:r>
        <w:rPr>
          <w:i/>
          <w:iCs/>
          <w:lang w:val="en-US"/>
        </w:rPr>
        <w:t>Q</w:t>
      </w:r>
      <w:r>
        <w:rPr>
          <w:vertAlign w:val="subscript"/>
          <w:lang w:val="en-US"/>
        </w:rPr>
        <w:t>i</w:t>
      </w:r>
      <w:r>
        <w:rPr>
          <w:lang w:val="en-US"/>
        </w:rPr>
        <w:t xml:space="preserve"> </w:t>
      </w:r>
      <w:bookmarkStart w:id="1282" w:name="OCRUncertain732"/>
      <w:r>
        <w:rPr>
          <w:lang w:val="en-US"/>
        </w:rPr>
        <w:t>(</w:t>
      </w:r>
      <w:r>
        <w:rPr>
          <w:i/>
          <w:iCs/>
          <w:lang w:val="en-US"/>
        </w:rPr>
        <w:t>f</w:t>
      </w:r>
      <w:r>
        <w:rPr>
          <w:vertAlign w:val="subscript"/>
          <w:lang w:val="en-US"/>
        </w:rPr>
        <w:t>2</w:t>
      </w:r>
      <w:r>
        <w:rPr>
          <w:lang w:val="en-US"/>
        </w:rPr>
        <w:t>))</w:t>
      </w:r>
      <w:bookmarkEnd w:id="1282"/>
      <w:r>
        <w:t xml:space="preserve"> вычисляют аналогично вероятности</w:t>
      </w:r>
      <w:r>
        <w:rPr>
          <w:lang w:val="en-US"/>
        </w:rPr>
        <w:t xml:space="preserve"> (</w:t>
      </w:r>
      <w:r>
        <w:rPr>
          <w:i/>
          <w:iCs/>
          <w:lang w:val="en-US"/>
        </w:rPr>
        <w:t>Q</w:t>
      </w:r>
      <w:r>
        <w:rPr>
          <w:vertAlign w:val="subscript"/>
          <w:lang w:val="en-US"/>
        </w:rPr>
        <w:t>i</w:t>
      </w:r>
      <w:r>
        <w:t xml:space="preserve"> (</w:t>
      </w:r>
      <w:bookmarkStart w:id="1283" w:name="OCRUncertain734"/>
      <w:r>
        <w:rPr>
          <w:i/>
          <w:iCs/>
        </w:rPr>
        <w:sym w:font="Symbol" w:char="F061"/>
      </w:r>
      <w:r>
        <w:rPr>
          <w:vertAlign w:val="subscript"/>
          <w:lang w:val="en-US"/>
        </w:rPr>
        <w:t>n</w:t>
      </w:r>
      <w:r>
        <w:t>))</w:t>
      </w:r>
      <w:bookmarkEnd w:id="1283"/>
      <w:r>
        <w:t xml:space="preserve"> по формуле</w:t>
      </w:r>
      <w:r>
        <w:rPr>
          <w:noProof/>
        </w:rPr>
        <w:t xml:space="preserve"> (43)</w:t>
      </w:r>
      <w:r>
        <w:t xml:space="preserve"> на основании параметров надежности составных частей.</w:t>
      </w:r>
    </w:p>
    <w:p w:rsidR="00D1426F" w:rsidRDefault="00D1426F">
      <w:pPr>
        <w:widowControl w:val="0"/>
        <w:ind w:firstLine="284"/>
        <w:jc w:val="both"/>
        <w:rPr>
          <w:noProof/>
        </w:rPr>
      </w:pPr>
      <w:r>
        <w:rPr>
          <w:noProof/>
        </w:rPr>
        <w:t>3.1.21.</w:t>
      </w:r>
      <w:r>
        <w:t xml:space="preserve"> Вероятность</w:t>
      </w:r>
      <w:r>
        <w:rPr>
          <w:lang w:val="en-US"/>
        </w:rPr>
        <w:t xml:space="preserve"> (</w:t>
      </w:r>
      <w:r>
        <w:rPr>
          <w:i/>
          <w:iCs/>
          <w:lang w:val="en-US"/>
        </w:rPr>
        <w:t>Q</w:t>
      </w:r>
      <w:r>
        <w:rPr>
          <w:vertAlign w:val="subscript"/>
          <w:lang w:val="en-US"/>
        </w:rPr>
        <w:t>i</w:t>
      </w:r>
      <w:r>
        <w:t xml:space="preserve"> </w:t>
      </w:r>
      <w:bookmarkStart w:id="1284" w:name="OCRUncertain736"/>
      <w:r>
        <w:t>(</w:t>
      </w:r>
      <w:bookmarkEnd w:id="1284"/>
      <w:r>
        <w:rPr>
          <w:i/>
          <w:iCs/>
          <w:lang w:val="en-US"/>
        </w:rPr>
        <w:t>f</w:t>
      </w:r>
      <w:r>
        <w:rPr>
          <w:vertAlign w:val="subscript"/>
          <w:lang w:val="en-US"/>
        </w:rPr>
        <w:t>3</w:t>
      </w:r>
      <w:r>
        <w:t>)) и</w:t>
      </w:r>
      <w:r>
        <w:rPr>
          <w:lang w:val="en-US"/>
        </w:rPr>
        <w:t xml:space="preserve"> </w:t>
      </w:r>
      <w:bookmarkStart w:id="1285" w:name="OCRUncertain737"/>
      <w:r>
        <w:rPr>
          <w:lang w:val="en-US"/>
        </w:rPr>
        <w:t>(</w:t>
      </w:r>
      <w:r>
        <w:rPr>
          <w:i/>
          <w:iCs/>
          <w:lang w:val="en-US"/>
        </w:rPr>
        <w:t>Q</w:t>
      </w:r>
      <w:bookmarkEnd w:id="1285"/>
      <w:r>
        <w:rPr>
          <w:vertAlign w:val="subscript"/>
          <w:lang w:val="en-US"/>
        </w:rPr>
        <w:t>i</w:t>
      </w:r>
      <w:r>
        <w:rPr>
          <w:lang w:val="en-US"/>
        </w:rPr>
        <w:t xml:space="preserve"> </w:t>
      </w:r>
      <w:bookmarkStart w:id="1286" w:name="OCRUncertain738"/>
      <w:r>
        <w:rPr>
          <w:lang w:val="en-US"/>
        </w:rPr>
        <w:t>(</w:t>
      </w:r>
      <w:r>
        <w:rPr>
          <w:i/>
          <w:iCs/>
          <w:lang w:val="en-US"/>
        </w:rPr>
        <w:t>f</w:t>
      </w:r>
      <w:r>
        <w:rPr>
          <w:vertAlign w:val="subscript"/>
          <w:lang w:val="en-US"/>
        </w:rPr>
        <w:t>5</w:t>
      </w:r>
      <w:r>
        <w:rPr>
          <w:lang w:val="en-US"/>
        </w:rPr>
        <w:t>))</w:t>
      </w:r>
      <w:bookmarkEnd w:id="1286"/>
      <w:r>
        <w:t xml:space="preserve"> вычисляют только для действующих и строящихся элементов объекта аналогично вероятности</w:t>
      </w:r>
      <w:r>
        <w:rPr>
          <w:noProof/>
        </w:rPr>
        <w:t xml:space="preserve"> (</w:t>
      </w:r>
      <w:r>
        <w:rPr>
          <w:i/>
          <w:iCs/>
          <w:noProof/>
        </w:rPr>
        <w:t>Q</w:t>
      </w:r>
      <w:r>
        <w:rPr>
          <w:noProof/>
          <w:vertAlign w:val="subscript"/>
        </w:rPr>
        <w:t>i</w:t>
      </w:r>
      <w:r>
        <w:t xml:space="preserve"> </w:t>
      </w:r>
      <w:bookmarkStart w:id="1287" w:name="OCRUncertain740"/>
      <w:r>
        <w:t>(</w:t>
      </w:r>
      <w:r>
        <w:rPr>
          <w:i/>
          <w:iCs/>
        </w:rPr>
        <w:sym w:font="Symbol" w:char="F061"/>
      </w:r>
      <w:r>
        <w:rPr>
          <w:vertAlign w:val="subscript"/>
          <w:lang w:val="en-US"/>
        </w:rPr>
        <w:t>n</w:t>
      </w:r>
      <w:r>
        <w:t>))</w:t>
      </w:r>
      <w:bookmarkEnd w:id="1287"/>
      <w:r>
        <w:t xml:space="preserve"> по формуле</w:t>
      </w:r>
      <w:r>
        <w:rPr>
          <w:noProof/>
        </w:rPr>
        <w:t xml:space="preserve"> (42</w:t>
      </w:r>
      <w:bookmarkStart w:id="1288" w:name="OCRUncertain741"/>
      <w:r>
        <w:rPr>
          <w:noProof/>
        </w:rPr>
        <w:t>).</w:t>
      </w:r>
      <w:bookmarkEnd w:id="1288"/>
    </w:p>
    <w:p w:rsidR="00D1426F" w:rsidRDefault="00D1426F">
      <w:pPr>
        <w:widowControl w:val="0"/>
        <w:ind w:firstLine="284"/>
        <w:jc w:val="both"/>
      </w:pPr>
      <w:r>
        <w:rPr>
          <w:noProof/>
        </w:rPr>
        <w:t>3.1.22.</w:t>
      </w:r>
      <w:r>
        <w:t xml:space="preserve"> Вероятность</w:t>
      </w:r>
      <w:r>
        <w:rPr>
          <w:lang w:val="en-US"/>
        </w:rPr>
        <w:t xml:space="preserve"> (</w:t>
      </w:r>
      <w:r>
        <w:rPr>
          <w:i/>
          <w:iCs/>
          <w:lang w:val="en-US"/>
        </w:rPr>
        <w:t>Q</w:t>
      </w:r>
      <w:r>
        <w:rPr>
          <w:vertAlign w:val="subscript"/>
          <w:lang w:val="en-US"/>
        </w:rPr>
        <w:t>i</w:t>
      </w:r>
      <w:r>
        <w:t xml:space="preserve"> </w:t>
      </w:r>
      <w:bookmarkStart w:id="1289" w:name="OCRUncertain744"/>
      <w:r>
        <w:t>(</w:t>
      </w:r>
      <w:bookmarkEnd w:id="1289"/>
      <w:r>
        <w:rPr>
          <w:i/>
          <w:iCs/>
          <w:lang w:val="en-US"/>
        </w:rPr>
        <w:t>f</w:t>
      </w:r>
      <w:r>
        <w:rPr>
          <w:vertAlign w:val="subscript"/>
          <w:lang w:val="en-US"/>
        </w:rPr>
        <w:t>4</w:t>
      </w:r>
      <w:r>
        <w:t xml:space="preserve">)) вычисляют для действующих и строящихся элементов объекта на основании статистических данных аналогично </w:t>
      </w:r>
      <w:bookmarkStart w:id="1290" w:name="OCRUncertain745"/>
      <w:r>
        <w:t>вероятно</w:t>
      </w:r>
      <w:bookmarkStart w:id="1291" w:name="OCRUncertain746"/>
      <w:bookmarkEnd w:id="1290"/>
      <w:r>
        <w:t>сти</w:t>
      </w:r>
      <w:bookmarkEnd w:id="1291"/>
      <w:r>
        <w:rPr>
          <w:lang w:val="en-US"/>
        </w:rPr>
        <w:t xml:space="preserve"> </w:t>
      </w:r>
      <w:bookmarkStart w:id="1292" w:name="OCRUncertain747"/>
      <w:r>
        <w:rPr>
          <w:lang w:val="en-US"/>
        </w:rPr>
        <w:t>(Q</w:t>
      </w:r>
      <w:bookmarkEnd w:id="1292"/>
      <w:r>
        <w:rPr>
          <w:vertAlign w:val="subscript"/>
          <w:lang w:val="en-US"/>
        </w:rPr>
        <w:t>i</w:t>
      </w:r>
      <w:r>
        <w:t xml:space="preserve"> (</w:t>
      </w:r>
      <w:r>
        <w:sym w:font="Symbol" w:char="F061"/>
      </w:r>
      <w:r>
        <w:rPr>
          <w:vertAlign w:val="subscript"/>
          <w:lang w:val="en-US"/>
        </w:rPr>
        <w:t>n</w:t>
      </w:r>
      <w:r>
        <w:t>)) по формуле</w:t>
      </w:r>
      <w:r>
        <w:rPr>
          <w:noProof/>
        </w:rPr>
        <w:t xml:space="preserve"> (42),</w:t>
      </w:r>
      <w:r>
        <w:t xml:space="preserve"> а для пр</w:t>
      </w:r>
      <w:bookmarkStart w:id="1293" w:name="OCRUncertain749"/>
      <w:r>
        <w:t>ое</w:t>
      </w:r>
      <w:bookmarkEnd w:id="1293"/>
      <w:r>
        <w:t xml:space="preserve">ктируемых элементов по формуле </w:t>
      </w:r>
      <w:r>
        <w:rPr>
          <w:noProof/>
        </w:rPr>
        <w:t>(43)</w:t>
      </w:r>
      <w:bookmarkStart w:id="1294" w:name="OCRUncertain750"/>
      <w:r>
        <w:rPr>
          <w:noProof/>
        </w:rPr>
        <w:t>,</w:t>
      </w:r>
      <w:bookmarkEnd w:id="1294"/>
      <w:r>
        <w:t xml:space="preserve"> как вероятность отказа защитных средств.</w:t>
      </w:r>
    </w:p>
    <w:p w:rsidR="00D1426F" w:rsidRDefault="00D1426F">
      <w:pPr>
        <w:widowControl w:val="0"/>
        <w:ind w:firstLine="284"/>
        <w:jc w:val="both"/>
      </w:pPr>
      <w:r>
        <w:rPr>
          <w:noProof/>
        </w:rPr>
        <w:t>3.1.23.</w:t>
      </w:r>
      <w:r>
        <w:t xml:space="preserve"> Открытое пламя и искры появляются в </w:t>
      </w:r>
      <w:r>
        <w:rPr>
          <w:i/>
          <w:iCs/>
          <w:lang w:val="en-US"/>
        </w:rPr>
        <w:t>i</w:t>
      </w:r>
      <w:r>
        <w:t xml:space="preserve">-м элементе объекта (событие </w:t>
      </w:r>
      <w:bookmarkStart w:id="1295" w:name="OCRUncertain752"/>
      <w:r>
        <w:rPr>
          <w:i/>
          <w:iCs/>
        </w:rPr>
        <w:t>ТИ</w:t>
      </w:r>
      <w:r>
        <w:rPr>
          <w:vertAlign w:val="subscript"/>
          <w:lang w:val="en-US"/>
        </w:rPr>
        <w:t>n</w:t>
      </w:r>
      <w:r>
        <w:t>)</w:t>
      </w:r>
      <w:bookmarkEnd w:id="1295"/>
      <w:r>
        <w:t xml:space="preserve"> при реализации любой из причин</w:t>
      </w:r>
      <w:r>
        <w:rPr>
          <w:lang w:val="en-US"/>
        </w:rPr>
        <w:t xml:space="preserve"> </w:t>
      </w:r>
      <w:r>
        <w:rPr>
          <w:i/>
          <w:iCs/>
          <w:lang w:val="en-US"/>
        </w:rPr>
        <w:t>h</w:t>
      </w:r>
      <w:r>
        <w:rPr>
          <w:vertAlign w:val="subscript"/>
          <w:lang w:val="en-US"/>
        </w:rPr>
        <w:t>n</w:t>
      </w:r>
      <w:r>
        <w:rPr>
          <w:lang w:val="en-US"/>
        </w:rPr>
        <w:t>.</w:t>
      </w:r>
      <w:r>
        <w:t xml:space="preserve"> В</w:t>
      </w:r>
      <w:bookmarkStart w:id="1296" w:name="OCRUncertain754"/>
      <w:r>
        <w:t>е</w:t>
      </w:r>
      <w:bookmarkEnd w:id="1296"/>
      <w:r>
        <w:t>роятность</w:t>
      </w:r>
      <w:r>
        <w:rPr>
          <w:lang w:val="en-US"/>
        </w:rPr>
        <w:t xml:space="preserve"> (Q</w:t>
      </w:r>
      <w:r>
        <w:rPr>
          <w:vertAlign w:val="subscript"/>
          <w:lang w:val="en-US"/>
        </w:rPr>
        <w:t>i</w:t>
      </w:r>
      <w:r>
        <w:t xml:space="preserve"> </w:t>
      </w:r>
      <w:bookmarkStart w:id="1297" w:name="OCRUncertain756"/>
      <w:r>
        <w:t>(</w:t>
      </w:r>
      <w:r>
        <w:rPr>
          <w:i/>
          <w:iCs/>
        </w:rPr>
        <w:t>ТИ</w:t>
      </w:r>
      <w:r>
        <w:rPr>
          <w:i/>
          <w:iCs/>
          <w:vertAlign w:val="subscript"/>
        </w:rPr>
        <w:t>п</w:t>
      </w:r>
      <w:r>
        <w:t>))</w:t>
      </w:r>
      <w:bookmarkEnd w:id="1297"/>
      <w:r>
        <w:t xml:space="preserve"> вычисляют по формуле</w:t>
      </w:r>
    </w:p>
    <w:p w:rsidR="00D1426F" w:rsidRDefault="0068260F">
      <w:pPr>
        <w:widowControl w:val="0"/>
        <w:ind w:firstLine="1701"/>
        <w:jc w:val="both"/>
        <w:rPr>
          <w:noProof/>
        </w:rPr>
      </w:pPr>
      <w:r>
        <w:rPr>
          <w:position w:val="-28"/>
        </w:rPr>
        <w:object w:dxaOrig="2659" w:dyaOrig="660">
          <v:shape id="_x0000_i1101" type="#_x0000_t75" style="width:132.75pt;height:33pt" o:ole="">
            <v:imagedata r:id="rId158" o:title=""/>
          </v:shape>
          <o:OLEObject Type="Embed" ProgID="Equation.3" ShapeID="_x0000_i1101" DrawAspect="Content" ObjectID="_1430307732" r:id="rId159"/>
        </w:object>
      </w:r>
      <w:r w:rsidR="00D1426F">
        <w:tab/>
      </w:r>
      <w:r w:rsidR="00D1426F">
        <w:tab/>
      </w:r>
      <w:r w:rsidR="00D1426F">
        <w:rPr>
          <w:noProof/>
        </w:rPr>
        <w:t>(</w:t>
      </w:r>
      <w:bookmarkStart w:id="1298" w:name="OCRUncertain762"/>
      <w:r w:rsidR="00D1426F">
        <w:rPr>
          <w:noProof/>
        </w:rPr>
        <w:t>5</w:t>
      </w:r>
      <w:bookmarkEnd w:id="1298"/>
      <w:r w:rsidR="00D1426F">
        <w:rPr>
          <w:noProof/>
        </w:rPr>
        <w:t>9)</w:t>
      </w:r>
    </w:p>
    <w:p w:rsidR="00D1426F" w:rsidRDefault="00D1426F">
      <w:pPr>
        <w:widowControl w:val="0"/>
        <w:jc w:val="both"/>
      </w:pPr>
      <w:r>
        <w:t>где</w:t>
      </w:r>
      <w:r>
        <w:rPr>
          <w:lang w:val="en-US"/>
        </w:rPr>
        <w:t xml:space="preserve"> </w:t>
      </w:r>
      <w:r>
        <w:rPr>
          <w:i/>
          <w:iCs/>
          <w:lang w:val="en-US"/>
        </w:rPr>
        <w:t>Q</w:t>
      </w:r>
      <w:r>
        <w:rPr>
          <w:vertAlign w:val="subscript"/>
          <w:lang w:val="en-US"/>
        </w:rPr>
        <w:t>i</w:t>
      </w:r>
      <w:r>
        <w:rPr>
          <w:lang w:val="en-US"/>
        </w:rPr>
        <w:t xml:space="preserve"> </w:t>
      </w:r>
      <w:bookmarkStart w:id="1299" w:name="OCRUncertain765"/>
      <w:r>
        <w:rPr>
          <w:lang w:val="en-US"/>
        </w:rPr>
        <w:t>(</w:t>
      </w:r>
      <w:bookmarkEnd w:id="1299"/>
      <w:r>
        <w:rPr>
          <w:i/>
          <w:iCs/>
          <w:lang w:val="en-US"/>
        </w:rPr>
        <w:t>h</w:t>
      </w:r>
      <w:r>
        <w:rPr>
          <w:i/>
          <w:iCs/>
          <w:vertAlign w:val="subscript"/>
          <w:lang w:val="en-US"/>
        </w:rPr>
        <w:t>n</w:t>
      </w:r>
      <w:r>
        <w:rPr>
          <w:lang w:val="en-US"/>
        </w:rPr>
        <w:t>)</w:t>
      </w:r>
      <w:r>
        <w:rPr>
          <w:noProof/>
        </w:rPr>
        <w:t xml:space="preserve"> —</w:t>
      </w:r>
      <w:r>
        <w:t xml:space="preserve"> вероятность реализации любой из</w:t>
      </w:r>
      <w:r>
        <w:rPr>
          <w:lang w:val="en-US"/>
        </w:rPr>
        <w:t xml:space="preserve"> </w:t>
      </w:r>
      <w:r>
        <w:rPr>
          <w:i/>
          <w:iCs/>
          <w:lang w:val="en-US"/>
        </w:rPr>
        <w:t>h</w:t>
      </w:r>
      <w:r>
        <w:rPr>
          <w:i/>
          <w:iCs/>
          <w:vertAlign w:val="subscript"/>
          <w:lang w:val="en-US"/>
        </w:rPr>
        <w:t>n</w:t>
      </w:r>
      <w:r>
        <w:t xml:space="preserve"> причин, приведенных ниже;</w:t>
      </w:r>
    </w:p>
    <w:p w:rsidR="00D1426F" w:rsidRDefault="00D1426F">
      <w:pPr>
        <w:widowControl w:val="0"/>
        <w:ind w:firstLine="284"/>
        <w:jc w:val="both"/>
      </w:pPr>
      <w:r>
        <w:rPr>
          <w:i/>
          <w:iCs/>
          <w:lang w:val="en-US"/>
        </w:rPr>
        <w:t>Q</w:t>
      </w:r>
      <w:r>
        <w:rPr>
          <w:vertAlign w:val="subscript"/>
          <w:lang w:val="en-US"/>
        </w:rPr>
        <w:t>i</w:t>
      </w:r>
      <w:r>
        <w:rPr>
          <w:noProof/>
        </w:rPr>
        <w:t xml:space="preserve"> </w:t>
      </w:r>
      <w:bookmarkStart w:id="1300" w:name="OCRUncertain768"/>
      <w:r>
        <w:rPr>
          <w:noProof/>
        </w:rPr>
        <w:t>(</w:t>
      </w:r>
      <w:bookmarkStart w:id="1301" w:name="OCRUncertain769"/>
      <w:bookmarkEnd w:id="1300"/>
      <w:r>
        <w:rPr>
          <w:i/>
          <w:iCs/>
          <w:noProof/>
        </w:rPr>
        <w:t>h</w:t>
      </w:r>
      <w:r>
        <w:rPr>
          <w:noProof/>
          <w:vertAlign w:val="subscript"/>
        </w:rPr>
        <w:t>1</w:t>
      </w:r>
      <w:r>
        <w:rPr>
          <w:noProof/>
        </w:rPr>
        <w:t>)</w:t>
      </w:r>
      <w:bookmarkEnd w:id="1301"/>
      <w:r>
        <w:rPr>
          <w:noProof/>
        </w:rPr>
        <w:t xml:space="preserve"> —</w:t>
      </w:r>
      <w:r>
        <w:t xml:space="preserve"> вероятность сжигания топлива в печах</w:t>
      </w:r>
      <w:r>
        <w:rPr>
          <w:lang w:val="en-US"/>
        </w:rPr>
        <w:t xml:space="preserve"> </w:t>
      </w:r>
      <w:bookmarkStart w:id="1302" w:name="OCRUncertain770"/>
      <w:r>
        <w:rPr>
          <w:i/>
          <w:iCs/>
          <w:lang w:val="en-US"/>
        </w:rPr>
        <w:t>i</w:t>
      </w:r>
      <w:r>
        <w:rPr>
          <w:lang w:val="en-US"/>
        </w:rPr>
        <w:t>-</w:t>
      </w:r>
      <w:bookmarkEnd w:id="1302"/>
      <w:r>
        <w:t>го элемента объекта в</w:t>
      </w:r>
      <w:r>
        <w:rPr>
          <w:lang w:val="en-US"/>
        </w:rPr>
        <w:t xml:space="preserve"> </w:t>
      </w:r>
      <w:r>
        <w:t>течение года;</w:t>
      </w:r>
    </w:p>
    <w:p w:rsidR="00D1426F" w:rsidRDefault="00D1426F">
      <w:pPr>
        <w:widowControl w:val="0"/>
        <w:ind w:firstLine="284"/>
        <w:jc w:val="both"/>
      </w:pPr>
      <w:bookmarkStart w:id="1303" w:name="OCRUncertain771"/>
      <w:r>
        <w:rPr>
          <w:i/>
          <w:iCs/>
          <w:lang w:val="en-US"/>
        </w:rPr>
        <w:t>Q</w:t>
      </w:r>
      <w:bookmarkEnd w:id="1303"/>
      <w:r>
        <w:rPr>
          <w:i/>
          <w:iCs/>
          <w:vertAlign w:val="subscript"/>
          <w:lang w:val="en-US"/>
        </w:rPr>
        <w:t>i</w:t>
      </w:r>
      <w:r>
        <w:rPr>
          <w:lang w:val="en-US"/>
        </w:rPr>
        <w:t xml:space="preserve"> (</w:t>
      </w:r>
      <w:bookmarkStart w:id="1304" w:name="OCRUncertain772"/>
      <w:r>
        <w:rPr>
          <w:lang w:val="en-US"/>
        </w:rPr>
        <w:t>h</w:t>
      </w:r>
      <w:bookmarkEnd w:id="1304"/>
      <w:r>
        <w:rPr>
          <w:vertAlign w:val="subscript"/>
          <w:lang w:val="en-US"/>
        </w:rPr>
        <w:t>2</w:t>
      </w:r>
      <w:r>
        <w:rPr>
          <w:lang w:val="en-US"/>
        </w:rPr>
        <w:t>)</w:t>
      </w:r>
      <w:r>
        <w:rPr>
          <w:noProof/>
        </w:rPr>
        <w:t xml:space="preserve"> —</w:t>
      </w:r>
      <w:r>
        <w:t xml:space="preserve"> вероятность проведения газосварочных и других огневых работ</w:t>
      </w:r>
      <w:r>
        <w:rPr>
          <w:lang w:val="en-US"/>
        </w:rPr>
        <w:t xml:space="preserve"> </w:t>
      </w:r>
      <w:r>
        <w:t xml:space="preserve">в </w:t>
      </w:r>
      <w:r>
        <w:rPr>
          <w:i/>
          <w:iCs/>
          <w:lang w:val="en-US"/>
        </w:rPr>
        <w:t>i</w:t>
      </w:r>
      <w:r>
        <w:t>-м элементе объекта в течение года;</w:t>
      </w:r>
    </w:p>
    <w:p w:rsidR="00D1426F" w:rsidRDefault="00D1426F">
      <w:pPr>
        <w:widowControl w:val="0"/>
        <w:ind w:firstLine="284"/>
        <w:jc w:val="both"/>
      </w:pPr>
      <w:r>
        <w:rPr>
          <w:i/>
          <w:iCs/>
          <w:lang w:val="en-US"/>
        </w:rPr>
        <w:t>Q</w:t>
      </w:r>
      <w:r>
        <w:rPr>
          <w:vertAlign w:val="subscript"/>
          <w:lang w:val="en-US"/>
        </w:rPr>
        <w:t>i</w:t>
      </w:r>
      <w:r>
        <w:t xml:space="preserve"> </w:t>
      </w:r>
      <w:bookmarkStart w:id="1305" w:name="OCRUncertain773"/>
      <w:r>
        <w:t>(</w:t>
      </w:r>
      <w:bookmarkEnd w:id="1305"/>
      <w:r>
        <w:rPr>
          <w:i/>
          <w:iCs/>
          <w:lang w:val="en-US"/>
        </w:rPr>
        <w:t>h</w:t>
      </w:r>
      <w:r>
        <w:rPr>
          <w:vertAlign w:val="subscript"/>
          <w:lang w:val="en-US"/>
        </w:rPr>
        <w:t>3</w:t>
      </w:r>
      <w:r>
        <w:t>)</w:t>
      </w:r>
      <w:r>
        <w:rPr>
          <w:noProof/>
        </w:rPr>
        <w:t xml:space="preserve"> —</w:t>
      </w:r>
      <w:r>
        <w:t xml:space="preserve"> вероятность несоблюдения режима курения в</w:t>
      </w:r>
      <w:r>
        <w:rPr>
          <w:noProof/>
        </w:rPr>
        <w:t xml:space="preserve"> </w:t>
      </w:r>
      <w:bookmarkStart w:id="1306" w:name="OCRUncertain774"/>
      <w:r>
        <w:rPr>
          <w:i/>
          <w:iCs/>
          <w:noProof/>
        </w:rPr>
        <w:t>i</w:t>
      </w:r>
      <w:r>
        <w:rPr>
          <w:noProof/>
        </w:rPr>
        <w:t>-</w:t>
      </w:r>
      <w:bookmarkEnd w:id="1306"/>
      <w:r>
        <w:rPr>
          <w:noProof/>
        </w:rPr>
        <w:t>м</w:t>
      </w:r>
      <w:r>
        <w:t xml:space="preserve"> элементе объекта в течение года;</w:t>
      </w:r>
    </w:p>
    <w:p w:rsidR="00D1426F" w:rsidRDefault="00D1426F">
      <w:pPr>
        <w:widowControl w:val="0"/>
        <w:ind w:firstLine="284"/>
        <w:jc w:val="both"/>
      </w:pPr>
      <w:r>
        <w:rPr>
          <w:i/>
          <w:iCs/>
          <w:lang w:val="en-US"/>
        </w:rPr>
        <w:t>Q</w:t>
      </w:r>
      <w:r>
        <w:rPr>
          <w:vertAlign w:val="subscript"/>
          <w:lang w:val="en-US"/>
        </w:rPr>
        <w:t>i</w:t>
      </w:r>
      <w:r>
        <w:t xml:space="preserve"> </w:t>
      </w:r>
      <w:bookmarkStart w:id="1307" w:name="OCRUncertain776"/>
      <w:r>
        <w:t>(</w:t>
      </w:r>
      <w:bookmarkEnd w:id="1307"/>
      <w:r>
        <w:rPr>
          <w:i/>
          <w:iCs/>
          <w:lang w:val="en-US"/>
        </w:rPr>
        <w:t>h</w:t>
      </w:r>
      <w:r>
        <w:rPr>
          <w:vertAlign w:val="subscript"/>
          <w:lang w:val="en-US"/>
        </w:rPr>
        <w:t>4</w:t>
      </w:r>
      <w:r>
        <w:t>)</w:t>
      </w:r>
      <w:r>
        <w:rPr>
          <w:noProof/>
        </w:rPr>
        <w:t xml:space="preserve"> —</w:t>
      </w:r>
      <w:r>
        <w:t xml:space="preserve"> вероятность отсутствия или неисправности искрогасителе</w:t>
      </w:r>
      <w:bookmarkStart w:id="1308" w:name="OCRUncertain777"/>
      <w:r>
        <w:t>й</w:t>
      </w:r>
      <w:bookmarkEnd w:id="1308"/>
      <w:r>
        <w:t xml:space="preserve"> на двигателях внутреннего сгорания, расположенных в</w:t>
      </w:r>
      <w:r>
        <w:rPr>
          <w:noProof/>
        </w:rPr>
        <w:t xml:space="preserve"> </w:t>
      </w:r>
      <w:r>
        <w:rPr>
          <w:i/>
          <w:iCs/>
          <w:noProof/>
        </w:rPr>
        <w:t>i</w:t>
      </w:r>
      <w:r>
        <w:rPr>
          <w:noProof/>
        </w:rPr>
        <w:t>-м</w:t>
      </w:r>
      <w:r>
        <w:t xml:space="preserve"> элементе объекта в течение года;</w:t>
      </w:r>
    </w:p>
    <w:p w:rsidR="00D1426F" w:rsidRDefault="00D1426F">
      <w:pPr>
        <w:widowControl w:val="0"/>
        <w:ind w:firstLine="284"/>
        <w:jc w:val="both"/>
      </w:pPr>
      <w:r>
        <w:rPr>
          <w:i/>
          <w:iCs/>
          <w:lang w:val="en-US"/>
        </w:rPr>
        <w:t>Q</w:t>
      </w:r>
      <w:r>
        <w:rPr>
          <w:vertAlign w:val="subscript"/>
          <w:lang w:val="en-US"/>
        </w:rPr>
        <w:t>i</w:t>
      </w:r>
      <w:r>
        <w:rPr>
          <w:lang w:val="en-US"/>
        </w:rPr>
        <w:t xml:space="preserve"> (</w:t>
      </w:r>
      <w:r>
        <w:rPr>
          <w:i/>
          <w:iCs/>
          <w:lang w:val="en-US"/>
        </w:rPr>
        <w:t>h</w:t>
      </w:r>
      <w:r>
        <w:rPr>
          <w:vertAlign w:val="subscript"/>
          <w:lang w:val="en-US"/>
        </w:rPr>
        <w:t>5</w:t>
      </w:r>
      <w:r>
        <w:rPr>
          <w:lang w:val="en-US"/>
        </w:rPr>
        <w:t>)</w:t>
      </w:r>
      <w:r>
        <w:rPr>
          <w:noProof/>
        </w:rPr>
        <w:t xml:space="preserve"> —</w:t>
      </w:r>
      <w:r>
        <w:t xml:space="preserve"> вероятность использования рабочими спичек, зажигалок или горелок в </w:t>
      </w:r>
      <w:r>
        <w:rPr>
          <w:i/>
          <w:iCs/>
          <w:lang w:val="en-US"/>
        </w:rPr>
        <w:t>i</w:t>
      </w:r>
      <w:r>
        <w:t xml:space="preserve">-м элементе </w:t>
      </w:r>
      <w:r>
        <w:lastRenderedPageBreak/>
        <w:t>объекта в течение года;</w:t>
      </w:r>
    </w:p>
    <w:p w:rsidR="00D1426F" w:rsidRDefault="00D1426F">
      <w:pPr>
        <w:widowControl w:val="0"/>
        <w:ind w:firstLine="284"/>
        <w:jc w:val="both"/>
      </w:pPr>
      <w:r>
        <w:rPr>
          <w:i/>
          <w:iCs/>
          <w:lang w:val="en-US"/>
        </w:rPr>
        <w:t>Q</w:t>
      </w:r>
      <w:r>
        <w:rPr>
          <w:vertAlign w:val="subscript"/>
          <w:lang w:val="en-US"/>
        </w:rPr>
        <w:t>i</w:t>
      </w:r>
      <w:r>
        <w:rPr>
          <w:noProof/>
        </w:rPr>
        <w:t xml:space="preserve"> </w:t>
      </w:r>
      <w:bookmarkStart w:id="1309" w:name="OCRUncertain781"/>
      <w:r>
        <w:rPr>
          <w:noProof/>
        </w:rPr>
        <w:t>(</w:t>
      </w:r>
      <w:bookmarkEnd w:id="1309"/>
      <w:r>
        <w:rPr>
          <w:i/>
          <w:iCs/>
          <w:noProof/>
        </w:rPr>
        <w:t>h</w:t>
      </w:r>
      <w:r>
        <w:rPr>
          <w:noProof/>
          <w:vertAlign w:val="subscript"/>
        </w:rPr>
        <w:t>6</w:t>
      </w:r>
      <w:r>
        <w:rPr>
          <w:noProof/>
        </w:rPr>
        <w:t>) —</w:t>
      </w:r>
      <w:r>
        <w:t xml:space="preserve"> вероятность выбросов нагретого газа из технического оборудования в </w:t>
      </w:r>
      <w:r>
        <w:rPr>
          <w:i/>
          <w:iCs/>
          <w:lang w:val="en-US"/>
        </w:rPr>
        <w:t>i</w:t>
      </w:r>
      <w:r>
        <w:t>-м элементе объекта в течение года;</w:t>
      </w:r>
    </w:p>
    <w:p w:rsidR="00D1426F" w:rsidRDefault="00D1426F">
      <w:pPr>
        <w:widowControl w:val="0"/>
        <w:ind w:firstLine="284"/>
        <w:jc w:val="both"/>
      </w:pPr>
      <w:r>
        <w:rPr>
          <w:i/>
          <w:iCs/>
          <w:lang w:val="en-US"/>
        </w:rPr>
        <w:t>Z</w:t>
      </w:r>
      <w:r>
        <w:rPr>
          <w:noProof/>
        </w:rPr>
        <w:t xml:space="preserve"> —</w:t>
      </w:r>
      <w:bookmarkStart w:id="1310" w:name="OCRUncertain783"/>
      <w:r>
        <w:t xml:space="preserve"> количество причин;</w:t>
      </w:r>
    </w:p>
    <w:p w:rsidR="00D1426F" w:rsidRDefault="00D1426F">
      <w:pPr>
        <w:widowControl w:val="0"/>
        <w:ind w:firstLine="284"/>
        <w:jc w:val="both"/>
      </w:pPr>
      <w:r>
        <w:rPr>
          <w:i/>
          <w:iCs/>
        </w:rPr>
        <w:t>п</w:t>
      </w:r>
      <w:bookmarkEnd w:id="1310"/>
      <w:r>
        <w:rPr>
          <w:noProof/>
        </w:rPr>
        <w:t xml:space="preserve"> —</w:t>
      </w:r>
      <w:r>
        <w:t xml:space="preserve"> поря</w:t>
      </w:r>
      <w:bookmarkStart w:id="1311" w:name="OCRUncertain784"/>
      <w:r>
        <w:t>д</w:t>
      </w:r>
      <w:bookmarkEnd w:id="1311"/>
      <w:r>
        <w:t>ковый номер причины.</w:t>
      </w:r>
    </w:p>
    <w:p w:rsidR="00D1426F" w:rsidRDefault="00D1426F">
      <w:pPr>
        <w:widowControl w:val="0"/>
        <w:ind w:firstLine="284"/>
        <w:jc w:val="both"/>
      </w:pPr>
      <w:r>
        <w:rPr>
          <w:noProof/>
        </w:rPr>
        <w:t>3.</w:t>
      </w:r>
      <w:bookmarkStart w:id="1312" w:name="OCRUncertain785"/>
      <w:r>
        <w:rPr>
          <w:noProof/>
        </w:rPr>
        <w:t>1</w:t>
      </w:r>
      <w:bookmarkEnd w:id="1312"/>
      <w:r>
        <w:rPr>
          <w:noProof/>
        </w:rPr>
        <w:t>.24.</w:t>
      </w:r>
      <w:r>
        <w:t xml:space="preserve"> Вероятность</w:t>
      </w:r>
      <w:r>
        <w:rPr>
          <w:lang w:val="en-US"/>
        </w:rPr>
        <w:t xml:space="preserve"> </w:t>
      </w:r>
      <w:bookmarkStart w:id="1313" w:name="OCRUncertain786"/>
      <w:r>
        <w:rPr>
          <w:lang w:val="en-US"/>
        </w:rPr>
        <w:t>(</w:t>
      </w:r>
      <w:r>
        <w:rPr>
          <w:i/>
          <w:iCs/>
          <w:lang w:val="en-US"/>
        </w:rPr>
        <w:t>Q</w:t>
      </w:r>
      <w:bookmarkEnd w:id="1313"/>
      <w:r>
        <w:rPr>
          <w:vertAlign w:val="subscript"/>
          <w:lang w:val="en-US"/>
        </w:rPr>
        <w:t>i</w:t>
      </w:r>
      <w:r>
        <w:rPr>
          <w:lang w:val="en-US"/>
        </w:rPr>
        <w:t xml:space="preserve"> (</w:t>
      </w:r>
      <w:r>
        <w:rPr>
          <w:i/>
          <w:iCs/>
          <w:lang w:val="en-US"/>
        </w:rPr>
        <w:t>h</w:t>
      </w:r>
      <w:bookmarkStart w:id="1314" w:name="OCRUncertain787"/>
      <w:r>
        <w:rPr>
          <w:vertAlign w:val="subscript"/>
          <w:lang w:val="en-US"/>
        </w:rPr>
        <w:t>1</w:t>
      </w:r>
      <w:r>
        <w:rPr>
          <w:lang w:val="en-US"/>
        </w:rPr>
        <w:t>))</w:t>
      </w:r>
      <w:bookmarkEnd w:id="1314"/>
      <w:r>
        <w:t xml:space="preserve"> вычисляют для всех элементов объекта по формуле</w:t>
      </w:r>
    </w:p>
    <w:p w:rsidR="00D1426F" w:rsidRDefault="0068260F">
      <w:pPr>
        <w:widowControl w:val="0"/>
        <w:ind w:firstLine="2127"/>
        <w:jc w:val="both"/>
      </w:pPr>
      <w:r>
        <w:rPr>
          <w:position w:val="-32"/>
          <w:lang w:val="en-US"/>
        </w:rPr>
        <w:object w:dxaOrig="1840" w:dyaOrig="720">
          <v:shape id="_x0000_i1102" type="#_x0000_t75" style="width:101.25pt;height:39.75pt" o:ole="">
            <v:imagedata r:id="rId160" o:title=""/>
          </v:shape>
          <o:OLEObject Type="Embed" ProgID="Equation.3" ShapeID="_x0000_i1102" DrawAspect="Content" ObjectID="_1430307733" r:id="rId161"/>
        </w:object>
      </w:r>
      <w:r w:rsidR="00D1426F">
        <w:rPr>
          <w:lang w:val="en-US"/>
        </w:rPr>
        <w:tab/>
      </w:r>
      <w:r w:rsidR="00D1426F">
        <w:rPr>
          <w:lang w:val="en-US"/>
        </w:rPr>
        <w:tab/>
      </w:r>
      <w:r w:rsidR="00D1426F">
        <w:rPr>
          <w:lang w:val="en-US"/>
        </w:rPr>
        <w:tab/>
        <w:t>(60)</w:t>
      </w:r>
    </w:p>
    <w:p w:rsidR="00D1426F" w:rsidRDefault="00D1426F">
      <w:pPr>
        <w:widowControl w:val="0"/>
        <w:jc w:val="both"/>
        <w:rPr>
          <w:noProof/>
        </w:rPr>
      </w:pPr>
      <w:r>
        <w:t xml:space="preserve">где </w:t>
      </w:r>
      <w:r>
        <w:rPr>
          <w:i/>
          <w:iCs/>
          <w:lang w:val="en-US"/>
        </w:rPr>
        <w:t>K</w:t>
      </w:r>
      <w:r>
        <w:rPr>
          <w:vertAlign w:val="subscript"/>
          <w:lang w:val="en-US"/>
        </w:rPr>
        <w:sym w:font="Symbol" w:char="F073"/>
      </w:r>
      <w:r>
        <w:rPr>
          <w:noProof/>
        </w:rPr>
        <w:t xml:space="preserve"> —</w:t>
      </w:r>
      <w:r>
        <w:t xml:space="preserve"> коэффициент безопасности, определение которого изложено в разд.</w:t>
      </w:r>
      <w:r>
        <w:rPr>
          <w:noProof/>
        </w:rPr>
        <w:t xml:space="preserve"> 4;</w:t>
      </w:r>
    </w:p>
    <w:p w:rsidR="00D1426F" w:rsidRDefault="00D1426F">
      <w:pPr>
        <w:widowControl w:val="0"/>
        <w:ind w:firstLine="284"/>
        <w:jc w:val="both"/>
      </w:pPr>
      <w:r>
        <w:sym w:font="Symbol" w:char="F074"/>
      </w:r>
      <w:r>
        <w:rPr>
          <w:vertAlign w:val="subscript"/>
          <w:lang w:val="en-US"/>
        </w:rPr>
        <w:t>p</w:t>
      </w:r>
      <w:r>
        <w:rPr>
          <w:noProof/>
        </w:rPr>
        <w:t xml:space="preserve"> —</w:t>
      </w:r>
      <w:r>
        <w:t xml:space="preserve"> анализируемый период времени, мин;</w:t>
      </w:r>
    </w:p>
    <w:p w:rsidR="00D1426F" w:rsidRDefault="00D1426F">
      <w:pPr>
        <w:widowControl w:val="0"/>
        <w:ind w:firstLine="284"/>
        <w:jc w:val="both"/>
      </w:pPr>
      <w:r>
        <w:rPr>
          <w:i/>
          <w:iCs/>
          <w:lang w:val="en-US"/>
        </w:rPr>
        <w:t>m</w:t>
      </w:r>
      <w:r>
        <w:rPr>
          <w:noProof/>
        </w:rPr>
        <w:t xml:space="preserve"> —</w:t>
      </w:r>
      <w:r>
        <w:t xml:space="preserve"> количество включений печи в течение анализируемого периода времени;</w:t>
      </w:r>
    </w:p>
    <w:p w:rsidR="00D1426F" w:rsidRDefault="00D1426F">
      <w:pPr>
        <w:widowControl w:val="0"/>
        <w:ind w:firstLine="284"/>
        <w:jc w:val="both"/>
      </w:pPr>
      <w:r>
        <w:rPr>
          <w:lang w:val="en-US"/>
        </w:rPr>
        <w:sym w:font="Symbol" w:char="F074"/>
      </w:r>
      <w:r>
        <w:rPr>
          <w:i/>
          <w:iCs/>
          <w:vertAlign w:val="subscript"/>
          <w:lang w:val="en-US"/>
        </w:rPr>
        <w:t>j</w:t>
      </w:r>
      <w:r>
        <w:rPr>
          <w:noProof/>
        </w:rPr>
        <w:t xml:space="preserve"> —</w:t>
      </w:r>
      <w:r>
        <w:t xml:space="preserve"> время работы печи</w:t>
      </w:r>
      <w:r>
        <w:rPr>
          <w:noProof/>
        </w:rPr>
        <w:t xml:space="preserve"> </w:t>
      </w:r>
      <w:r>
        <w:rPr>
          <w:i/>
          <w:iCs/>
          <w:noProof/>
        </w:rPr>
        <w:t>i</w:t>
      </w:r>
      <w:r>
        <w:rPr>
          <w:noProof/>
        </w:rPr>
        <w:t>-го</w:t>
      </w:r>
      <w:r>
        <w:t xml:space="preserve"> элемента объекта при </w:t>
      </w:r>
      <w:r>
        <w:rPr>
          <w:i/>
          <w:iCs/>
          <w:lang w:val="en-US"/>
        </w:rPr>
        <w:t>j</w:t>
      </w:r>
      <w:r>
        <w:t>-м ее включении в течение анализируемого периода времени, мин.</w:t>
      </w:r>
    </w:p>
    <w:p w:rsidR="00D1426F" w:rsidRDefault="00D1426F">
      <w:pPr>
        <w:widowControl w:val="0"/>
        <w:ind w:firstLine="284"/>
        <w:jc w:val="both"/>
        <w:rPr>
          <w:noProof/>
        </w:rPr>
      </w:pPr>
      <w:r>
        <w:rPr>
          <w:noProof/>
        </w:rPr>
        <w:t>3.1.25.</w:t>
      </w:r>
      <w:r>
        <w:t xml:space="preserve"> Вероятности</w:t>
      </w:r>
      <w:r>
        <w:rPr>
          <w:lang w:val="en-US"/>
        </w:rPr>
        <w:t xml:space="preserve"> (</w:t>
      </w:r>
      <w:r>
        <w:rPr>
          <w:i/>
          <w:iCs/>
          <w:lang w:val="en-US"/>
        </w:rPr>
        <w:t>Q</w:t>
      </w:r>
      <w:r>
        <w:rPr>
          <w:vertAlign w:val="subscript"/>
          <w:lang w:val="en-US"/>
        </w:rPr>
        <w:t>i</w:t>
      </w:r>
      <w:r>
        <w:rPr>
          <w:noProof/>
        </w:rPr>
        <w:t xml:space="preserve"> (</w:t>
      </w:r>
      <w:r>
        <w:rPr>
          <w:i/>
          <w:iCs/>
          <w:noProof/>
        </w:rPr>
        <w:t>h</w:t>
      </w:r>
      <w:r>
        <w:rPr>
          <w:noProof/>
          <w:vertAlign w:val="subscript"/>
        </w:rPr>
        <w:t>2</w:t>
      </w:r>
      <w:r>
        <w:rPr>
          <w:noProof/>
        </w:rPr>
        <w:t>)),</w:t>
      </w:r>
      <w:r>
        <w:rPr>
          <w:lang w:val="en-US"/>
        </w:rPr>
        <w:t xml:space="preserve"> (</w:t>
      </w:r>
      <w:r>
        <w:rPr>
          <w:i/>
          <w:iCs/>
          <w:lang w:val="en-US"/>
        </w:rPr>
        <w:t>Q</w:t>
      </w:r>
      <w:r>
        <w:rPr>
          <w:vertAlign w:val="subscript"/>
          <w:lang w:val="en-US"/>
        </w:rPr>
        <w:t>i</w:t>
      </w:r>
      <w:r>
        <w:t xml:space="preserve"> </w:t>
      </w:r>
      <w:bookmarkStart w:id="1315" w:name="OCRUncertain807"/>
      <w:r>
        <w:t>(</w:t>
      </w:r>
      <w:r>
        <w:rPr>
          <w:i/>
          <w:iCs/>
          <w:lang w:val="en-US"/>
        </w:rPr>
        <w:t>h</w:t>
      </w:r>
      <w:r>
        <w:rPr>
          <w:vertAlign w:val="subscript"/>
          <w:lang w:val="en-US"/>
        </w:rPr>
        <w:t>3</w:t>
      </w:r>
      <w:r>
        <w:t>)),</w:t>
      </w:r>
      <w:bookmarkEnd w:id="1315"/>
      <w:r>
        <w:rPr>
          <w:lang w:val="en-US"/>
        </w:rPr>
        <w:t xml:space="preserve"> (</w:t>
      </w:r>
      <w:r>
        <w:rPr>
          <w:i/>
          <w:iCs/>
          <w:lang w:val="en-US"/>
        </w:rPr>
        <w:t>Q</w:t>
      </w:r>
      <w:r>
        <w:rPr>
          <w:vertAlign w:val="subscript"/>
          <w:lang w:val="en-US"/>
        </w:rPr>
        <w:t>i</w:t>
      </w:r>
      <w:r>
        <w:rPr>
          <w:noProof/>
        </w:rPr>
        <w:t xml:space="preserve"> </w:t>
      </w:r>
      <w:bookmarkStart w:id="1316" w:name="OCRUncertain809"/>
      <w:r>
        <w:rPr>
          <w:noProof/>
        </w:rPr>
        <w:t>(</w:t>
      </w:r>
      <w:bookmarkStart w:id="1317" w:name="OCRUncertain810"/>
      <w:bookmarkEnd w:id="1316"/>
      <w:r>
        <w:rPr>
          <w:i/>
          <w:iCs/>
          <w:noProof/>
        </w:rPr>
        <w:t>h</w:t>
      </w:r>
      <w:r>
        <w:rPr>
          <w:noProof/>
          <w:vertAlign w:val="subscript"/>
        </w:rPr>
        <w:t>4</w:t>
      </w:r>
      <w:r>
        <w:rPr>
          <w:noProof/>
        </w:rPr>
        <w:t>)),</w:t>
      </w:r>
      <w:bookmarkEnd w:id="1317"/>
      <w:r>
        <w:rPr>
          <w:lang w:val="en-US"/>
        </w:rPr>
        <w:t xml:space="preserve"> (</w:t>
      </w:r>
      <w:r>
        <w:rPr>
          <w:i/>
          <w:iCs/>
          <w:lang w:val="en-US"/>
        </w:rPr>
        <w:t>Q</w:t>
      </w:r>
      <w:r>
        <w:rPr>
          <w:vertAlign w:val="subscript"/>
          <w:lang w:val="en-US"/>
        </w:rPr>
        <w:t>i</w:t>
      </w:r>
      <w:r>
        <w:rPr>
          <w:noProof/>
        </w:rPr>
        <w:t xml:space="preserve"> </w:t>
      </w:r>
      <w:bookmarkStart w:id="1318" w:name="OCRUncertain812"/>
      <w:r>
        <w:rPr>
          <w:noProof/>
        </w:rPr>
        <w:t>(</w:t>
      </w:r>
      <w:bookmarkStart w:id="1319" w:name="OCRUncertain813"/>
      <w:bookmarkEnd w:id="1318"/>
      <w:r>
        <w:rPr>
          <w:i/>
          <w:iCs/>
          <w:noProof/>
        </w:rPr>
        <w:t>h</w:t>
      </w:r>
      <w:r>
        <w:rPr>
          <w:noProof/>
          <w:vertAlign w:val="subscript"/>
        </w:rPr>
        <w:t>5</w:t>
      </w:r>
      <w:r>
        <w:rPr>
          <w:noProof/>
        </w:rPr>
        <w:t>))</w:t>
      </w:r>
      <w:bookmarkEnd w:id="1319"/>
      <w:r>
        <w:t xml:space="preserve"> и</w:t>
      </w:r>
      <w:r>
        <w:rPr>
          <w:lang w:val="en-US"/>
        </w:rPr>
        <w:t xml:space="preserve"> (</w:t>
      </w:r>
      <w:r>
        <w:rPr>
          <w:i/>
          <w:iCs/>
          <w:lang w:val="en-US"/>
        </w:rPr>
        <w:t>Q</w:t>
      </w:r>
      <w:r>
        <w:rPr>
          <w:vertAlign w:val="subscript"/>
          <w:lang w:val="en-US"/>
        </w:rPr>
        <w:t>i</w:t>
      </w:r>
      <w:r>
        <w:rPr>
          <w:lang w:val="en-US"/>
        </w:rPr>
        <w:t xml:space="preserve"> (</w:t>
      </w:r>
      <w:r>
        <w:rPr>
          <w:i/>
          <w:iCs/>
          <w:lang w:val="en-US"/>
        </w:rPr>
        <w:t>h</w:t>
      </w:r>
      <w:r>
        <w:rPr>
          <w:vertAlign w:val="subscript"/>
          <w:lang w:val="en-US"/>
        </w:rPr>
        <w:t>6</w:t>
      </w:r>
      <w:r>
        <w:rPr>
          <w:lang w:val="en-US"/>
        </w:rPr>
        <w:t xml:space="preserve">)) </w:t>
      </w:r>
      <w:r>
        <w:t>вычисляют только для действующих и строящихся объектов на основе статистических данных аналогично вероятности по формул</w:t>
      </w:r>
      <w:bookmarkStart w:id="1320" w:name="OCRUncertain817"/>
      <w:r>
        <w:t>е</w:t>
      </w:r>
      <w:bookmarkEnd w:id="1320"/>
      <w:r>
        <w:rPr>
          <w:noProof/>
        </w:rPr>
        <w:t xml:space="preserve"> (60).</w:t>
      </w:r>
    </w:p>
    <w:p w:rsidR="00D1426F" w:rsidRDefault="00D1426F">
      <w:pPr>
        <w:widowControl w:val="0"/>
        <w:ind w:firstLine="284"/>
        <w:jc w:val="both"/>
      </w:pPr>
      <w:r>
        <w:rPr>
          <w:noProof/>
        </w:rPr>
        <w:t>3.1.26.</w:t>
      </w:r>
      <w:r>
        <w:t xml:space="preserve"> Нагрев вещества, отдельных узлов и поверхностей технологического оборудования </w:t>
      </w:r>
      <w:r>
        <w:rPr>
          <w:i/>
          <w:iCs/>
          <w:lang w:val="en-US"/>
        </w:rPr>
        <w:t>i</w:t>
      </w:r>
      <w:r>
        <w:t>-</w:t>
      </w:r>
      <w:bookmarkStart w:id="1321" w:name="OCRUncertain820"/>
      <w:r>
        <w:t>г</w:t>
      </w:r>
      <w:bookmarkEnd w:id="1321"/>
      <w:r>
        <w:t xml:space="preserve">о элемента объекта, контактирующих с горючей средой, выше допустимой температуры (событие </w:t>
      </w:r>
      <w:r>
        <w:rPr>
          <w:i/>
          <w:iCs/>
        </w:rPr>
        <w:t>ТИ</w:t>
      </w:r>
      <w:r>
        <w:rPr>
          <w:i/>
          <w:iCs/>
          <w:vertAlign w:val="subscript"/>
          <w:lang w:val="en-US"/>
        </w:rPr>
        <w:t>n</w:t>
      </w:r>
      <w:r>
        <w:t xml:space="preserve">) возможен при реализации любой из </w:t>
      </w:r>
      <w:r>
        <w:rPr>
          <w:i/>
          <w:iCs/>
        </w:rPr>
        <w:t>К</w:t>
      </w:r>
      <w:r>
        <w:rPr>
          <w:i/>
          <w:iCs/>
          <w:vertAlign w:val="subscript"/>
          <w:lang w:val="en-US"/>
        </w:rPr>
        <w:t>n</w:t>
      </w:r>
      <w:r>
        <w:t xml:space="preserve"> причин. Вероятность вычисляют по формуле</w:t>
      </w:r>
    </w:p>
    <w:p w:rsidR="00D1426F" w:rsidRDefault="0068260F">
      <w:pPr>
        <w:widowControl w:val="0"/>
        <w:ind w:firstLine="1701"/>
        <w:jc w:val="both"/>
        <w:rPr>
          <w:noProof/>
        </w:rPr>
      </w:pPr>
      <w:r>
        <w:rPr>
          <w:noProof/>
          <w:position w:val="-20"/>
        </w:rPr>
        <w:object w:dxaOrig="2480" w:dyaOrig="540">
          <v:shape id="_x0000_i1103" type="#_x0000_t75" style="width:123.75pt;height:27pt" o:ole="">
            <v:imagedata r:id="rId162" o:title=""/>
          </v:shape>
          <o:OLEObject Type="Embed" ProgID="Equation.3" ShapeID="_x0000_i1103" DrawAspect="Content" ObjectID="_1430307734" r:id="rId163"/>
        </w:object>
      </w:r>
      <w:r w:rsidR="00D1426F">
        <w:rPr>
          <w:noProof/>
        </w:rPr>
        <w:tab/>
      </w:r>
      <w:r w:rsidR="00D1426F">
        <w:rPr>
          <w:noProof/>
        </w:rPr>
        <w:tab/>
        <w:t>(61)</w:t>
      </w:r>
    </w:p>
    <w:p w:rsidR="00D1426F" w:rsidRDefault="00D1426F">
      <w:pPr>
        <w:widowControl w:val="0"/>
        <w:jc w:val="both"/>
      </w:pPr>
      <w:bookmarkStart w:id="1322" w:name="OCRUncertain829"/>
      <w:r>
        <w:rPr>
          <w:lang w:val="en-US"/>
        </w:rPr>
        <w:t>rдe</w:t>
      </w:r>
      <w:bookmarkEnd w:id="1322"/>
      <w:r>
        <w:rPr>
          <w:lang w:val="en-US"/>
        </w:rPr>
        <w:t xml:space="preserve"> </w:t>
      </w:r>
      <w:r>
        <w:rPr>
          <w:i/>
          <w:iCs/>
          <w:lang w:val="en-US"/>
        </w:rPr>
        <w:t>Q</w:t>
      </w:r>
      <w:r>
        <w:rPr>
          <w:vertAlign w:val="subscript"/>
          <w:lang w:val="en-US"/>
        </w:rPr>
        <w:t>i</w:t>
      </w:r>
      <w:r>
        <w:rPr>
          <w:lang w:val="en-US"/>
        </w:rPr>
        <w:t xml:space="preserve"> (</w:t>
      </w:r>
      <w:r>
        <w:rPr>
          <w:i/>
          <w:iCs/>
          <w:lang w:val="en-US"/>
        </w:rPr>
        <w:t>K</w:t>
      </w:r>
      <w:r>
        <w:rPr>
          <w:vertAlign w:val="subscript"/>
          <w:lang w:val="en-US"/>
        </w:rPr>
        <w:t>n</w:t>
      </w:r>
      <w:r>
        <w:rPr>
          <w:lang w:val="en-US"/>
        </w:rPr>
        <w:t>)</w:t>
      </w:r>
      <w:r>
        <w:rPr>
          <w:noProof/>
        </w:rPr>
        <w:t xml:space="preserve"> —</w:t>
      </w:r>
      <w:r>
        <w:t xml:space="preserve"> вероятность реализации любой из </w:t>
      </w:r>
      <w:r>
        <w:rPr>
          <w:i/>
          <w:iCs/>
        </w:rPr>
        <w:t>К</w:t>
      </w:r>
      <w:r>
        <w:rPr>
          <w:vertAlign w:val="subscript"/>
          <w:lang w:val="en-US"/>
        </w:rPr>
        <w:t>n</w:t>
      </w:r>
      <w:r>
        <w:t xml:space="preserve"> причин, приведенных ниже;</w:t>
      </w:r>
    </w:p>
    <w:p w:rsidR="00D1426F" w:rsidRDefault="00D1426F">
      <w:pPr>
        <w:widowControl w:val="0"/>
        <w:ind w:firstLine="284"/>
        <w:jc w:val="both"/>
      </w:pPr>
      <w:bookmarkStart w:id="1323" w:name="OCRUncertain832"/>
      <w:r>
        <w:rPr>
          <w:i/>
          <w:iCs/>
          <w:lang w:val="en-US"/>
        </w:rPr>
        <w:t>Q</w:t>
      </w:r>
      <w:bookmarkEnd w:id="1323"/>
      <w:r>
        <w:rPr>
          <w:i/>
          <w:iCs/>
          <w:vertAlign w:val="subscript"/>
          <w:lang w:val="en-US"/>
        </w:rPr>
        <w:t>i</w:t>
      </w:r>
      <w:r>
        <w:rPr>
          <w:lang w:val="en-US"/>
        </w:rPr>
        <w:t xml:space="preserve"> </w:t>
      </w:r>
      <w:bookmarkStart w:id="1324" w:name="OCRUncertain833"/>
      <w:r>
        <w:rPr>
          <w:lang w:val="en-US"/>
        </w:rPr>
        <w:t>(</w:t>
      </w:r>
      <w:r>
        <w:rPr>
          <w:i/>
          <w:iCs/>
          <w:lang w:val="en-US"/>
        </w:rPr>
        <w:t>K</w:t>
      </w:r>
      <w:r>
        <w:rPr>
          <w:vertAlign w:val="subscript"/>
          <w:lang w:val="en-US"/>
        </w:rPr>
        <w:t>1</w:t>
      </w:r>
      <w:r>
        <w:rPr>
          <w:lang w:val="en-US"/>
        </w:rPr>
        <w:t>)</w:t>
      </w:r>
      <w:bookmarkEnd w:id="1324"/>
      <w:r>
        <w:rPr>
          <w:noProof/>
        </w:rPr>
        <w:t xml:space="preserve"> —</w:t>
      </w:r>
      <w:r>
        <w:t xml:space="preserve"> вероятность нагрева горючего вещества или поверхности оборудования </w:t>
      </w:r>
      <w:r>
        <w:rPr>
          <w:i/>
          <w:iCs/>
          <w:lang w:val="en-US"/>
        </w:rPr>
        <w:t>i</w:t>
      </w:r>
      <w:r>
        <w:t>-го элемента объекта при возникновении перегрузки электросет</w:t>
      </w:r>
      <w:bookmarkStart w:id="1325" w:name="OCRUncertain835"/>
      <w:r>
        <w:t>и</w:t>
      </w:r>
      <w:bookmarkEnd w:id="1325"/>
      <w:r>
        <w:t>, машины и аппаратов в течение года:</w:t>
      </w:r>
    </w:p>
    <w:p w:rsidR="00D1426F" w:rsidRDefault="00D1426F">
      <w:pPr>
        <w:widowControl w:val="0"/>
        <w:ind w:firstLine="284"/>
        <w:jc w:val="both"/>
      </w:pPr>
      <w:r>
        <w:rPr>
          <w:i/>
          <w:iCs/>
          <w:lang w:val="en-US"/>
        </w:rPr>
        <w:t>Q</w:t>
      </w:r>
      <w:r>
        <w:rPr>
          <w:vertAlign w:val="subscript"/>
          <w:lang w:val="en-US"/>
        </w:rPr>
        <w:t>i</w:t>
      </w:r>
      <w:r>
        <w:rPr>
          <w:lang w:val="en-US"/>
        </w:rPr>
        <w:t xml:space="preserve"> </w:t>
      </w:r>
      <w:bookmarkStart w:id="1326" w:name="OCRUncertain837"/>
      <w:r>
        <w:rPr>
          <w:lang w:val="en-US"/>
        </w:rPr>
        <w:t>(</w:t>
      </w:r>
      <w:r>
        <w:rPr>
          <w:i/>
          <w:iCs/>
          <w:lang w:val="en-US"/>
        </w:rPr>
        <w:t>K</w:t>
      </w:r>
      <w:r>
        <w:rPr>
          <w:vertAlign w:val="subscript"/>
          <w:lang w:val="en-US"/>
        </w:rPr>
        <w:t>2</w:t>
      </w:r>
      <w:r>
        <w:rPr>
          <w:lang w:val="en-US"/>
        </w:rPr>
        <w:t>)</w:t>
      </w:r>
      <w:bookmarkEnd w:id="1326"/>
      <w:r>
        <w:rPr>
          <w:noProof/>
        </w:rPr>
        <w:t xml:space="preserve"> —</w:t>
      </w:r>
      <w:r>
        <w:t xml:space="preserve"> вероятность отказа системы охлаждения аппарата</w:t>
      </w:r>
      <w:r>
        <w:rPr>
          <w:noProof/>
        </w:rPr>
        <w:t xml:space="preserve"> </w:t>
      </w:r>
      <w:bookmarkStart w:id="1327" w:name="OCRUncertain838"/>
      <w:r>
        <w:rPr>
          <w:i/>
          <w:iCs/>
          <w:noProof/>
        </w:rPr>
        <w:t>i</w:t>
      </w:r>
      <w:r>
        <w:rPr>
          <w:noProof/>
        </w:rPr>
        <w:t>-</w:t>
      </w:r>
      <w:bookmarkEnd w:id="1327"/>
      <w:r>
        <w:rPr>
          <w:noProof/>
        </w:rPr>
        <w:t>го</w:t>
      </w:r>
      <w:r>
        <w:t xml:space="preserve"> элемента объекта в течение года;</w:t>
      </w:r>
    </w:p>
    <w:p w:rsidR="00D1426F" w:rsidRDefault="00D1426F">
      <w:pPr>
        <w:widowControl w:val="0"/>
        <w:ind w:firstLine="284"/>
        <w:jc w:val="both"/>
      </w:pPr>
      <w:bookmarkStart w:id="1328" w:name="OCRUncertain840"/>
      <w:r>
        <w:rPr>
          <w:i/>
          <w:iCs/>
          <w:noProof/>
        </w:rPr>
        <w:t>Q</w:t>
      </w:r>
      <w:bookmarkEnd w:id="1328"/>
      <w:r>
        <w:rPr>
          <w:noProof/>
          <w:vertAlign w:val="subscript"/>
        </w:rPr>
        <w:t>i</w:t>
      </w:r>
      <w:r>
        <w:rPr>
          <w:lang w:val="en-US"/>
        </w:rPr>
        <w:t xml:space="preserve"> </w:t>
      </w:r>
      <w:bookmarkStart w:id="1329" w:name="OCRUncertain841"/>
      <w:r>
        <w:rPr>
          <w:lang w:val="en-US"/>
        </w:rPr>
        <w:t>(</w:t>
      </w:r>
      <w:r>
        <w:rPr>
          <w:i/>
          <w:iCs/>
          <w:lang w:val="en-US"/>
        </w:rPr>
        <w:t>K</w:t>
      </w:r>
      <w:r>
        <w:rPr>
          <w:vertAlign w:val="subscript"/>
          <w:lang w:val="en-US"/>
        </w:rPr>
        <w:t>3</w:t>
      </w:r>
      <w:r>
        <w:rPr>
          <w:lang w:val="en-US"/>
        </w:rPr>
        <w:t>)</w:t>
      </w:r>
      <w:bookmarkEnd w:id="1329"/>
      <w:r>
        <w:rPr>
          <w:noProof/>
        </w:rPr>
        <w:t xml:space="preserve"> —</w:t>
      </w:r>
      <w:r>
        <w:t xml:space="preserve"> вероятность нагрева поверхностей и горючих веществ при возникновении повышенных переходных сопротивлений </w:t>
      </w:r>
      <w:bookmarkStart w:id="1330" w:name="OCRUncertain843"/>
      <w:r>
        <w:t>электри</w:t>
      </w:r>
      <w:bookmarkEnd w:id="1330"/>
      <w:r>
        <w:t>ческих соединений</w:t>
      </w:r>
      <w:r>
        <w:rPr>
          <w:lang w:val="en-US"/>
        </w:rPr>
        <w:t xml:space="preserve"> </w:t>
      </w:r>
      <w:r>
        <w:rPr>
          <w:i/>
          <w:iCs/>
          <w:lang w:val="en-US"/>
        </w:rPr>
        <w:t>i</w:t>
      </w:r>
      <w:r>
        <w:rPr>
          <w:lang w:val="en-US"/>
        </w:rPr>
        <w:t>-го</w:t>
      </w:r>
      <w:r>
        <w:t xml:space="preserve"> элемента объекта в течение года;</w:t>
      </w:r>
    </w:p>
    <w:p w:rsidR="00D1426F" w:rsidRDefault="00D1426F">
      <w:pPr>
        <w:widowControl w:val="0"/>
        <w:ind w:firstLine="284"/>
        <w:jc w:val="both"/>
      </w:pPr>
      <w:r>
        <w:rPr>
          <w:i/>
          <w:iCs/>
          <w:lang w:val="en-US"/>
        </w:rPr>
        <w:t>Q</w:t>
      </w:r>
      <w:r>
        <w:rPr>
          <w:vertAlign w:val="subscript"/>
          <w:lang w:val="en-US"/>
        </w:rPr>
        <w:t>i</w:t>
      </w:r>
      <w:r>
        <w:t xml:space="preserve"> (</w:t>
      </w:r>
      <w:r>
        <w:rPr>
          <w:i/>
          <w:iCs/>
          <w:lang w:val="en-US"/>
        </w:rPr>
        <w:t>K</w:t>
      </w:r>
      <w:r>
        <w:rPr>
          <w:vertAlign w:val="subscript"/>
          <w:lang w:val="en-US"/>
        </w:rPr>
        <w:t>4</w:t>
      </w:r>
      <w:r>
        <w:t>)</w:t>
      </w:r>
      <w:r>
        <w:rPr>
          <w:noProof/>
        </w:rPr>
        <w:t xml:space="preserve"> </w:t>
      </w:r>
      <w:r>
        <w:rPr>
          <w:noProof/>
        </w:rPr>
        <w:sym w:font="Symbol" w:char="F0BE"/>
      </w:r>
      <w:r>
        <w:t xml:space="preserve"> вероятность использования электронагревательных приборов в</w:t>
      </w:r>
      <w:r>
        <w:rPr>
          <w:lang w:val="en-US"/>
        </w:rPr>
        <w:t xml:space="preserve"> </w:t>
      </w:r>
      <w:r>
        <w:rPr>
          <w:i/>
          <w:iCs/>
          <w:lang w:val="en-US"/>
        </w:rPr>
        <w:t>i</w:t>
      </w:r>
      <w:r>
        <w:t>-м элементе объекта в те</w:t>
      </w:r>
      <w:bookmarkStart w:id="1331" w:name="OCRUncertain849"/>
      <w:r>
        <w:t>ч</w:t>
      </w:r>
      <w:bookmarkEnd w:id="1331"/>
      <w:r>
        <w:t>ение года;</w:t>
      </w:r>
    </w:p>
    <w:p w:rsidR="00D1426F" w:rsidRDefault="00D1426F">
      <w:pPr>
        <w:widowControl w:val="0"/>
        <w:ind w:firstLine="284"/>
        <w:jc w:val="both"/>
      </w:pPr>
      <w:r>
        <w:rPr>
          <w:i/>
          <w:iCs/>
          <w:lang w:val="en-US"/>
        </w:rPr>
        <w:t>Q</w:t>
      </w:r>
      <w:r>
        <w:rPr>
          <w:vertAlign w:val="subscript"/>
          <w:lang w:val="en-US"/>
        </w:rPr>
        <w:t>i</w:t>
      </w:r>
      <w:r>
        <w:t xml:space="preserve"> </w:t>
      </w:r>
      <w:bookmarkStart w:id="1332" w:name="OCRUncertain851"/>
      <w:r>
        <w:t>(</w:t>
      </w:r>
      <w:bookmarkEnd w:id="1332"/>
      <w:r>
        <w:rPr>
          <w:i/>
          <w:iCs/>
          <w:lang w:val="en-US"/>
        </w:rPr>
        <w:t>K</w:t>
      </w:r>
      <w:r>
        <w:rPr>
          <w:vertAlign w:val="subscript"/>
          <w:lang w:val="en-US"/>
        </w:rPr>
        <w:t>5</w:t>
      </w:r>
      <w:r>
        <w:rPr>
          <w:lang w:val="en-US"/>
        </w:rPr>
        <w:t>)</w:t>
      </w:r>
      <w:r>
        <w:rPr>
          <w:noProof/>
        </w:rPr>
        <w:t xml:space="preserve"> —</w:t>
      </w:r>
      <w:r>
        <w:t xml:space="preserve"> вероятность нагрева поверхностей при трении в подшипниках</w:t>
      </w:r>
      <w:r>
        <w:rPr>
          <w:lang w:val="en-US"/>
        </w:rPr>
        <w:t xml:space="preserve"> </w:t>
      </w:r>
      <w:r>
        <w:t xml:space="preserve">в </w:t>
      </w:r>
      <w:r>
        <w:rPr>
          <w:i/>
          <w:iCs/>
          <w:lang w:val="en-US"/>
        </w:rPr>
        <w:t>i</w:t>
      </w:r>
      <w:r>
        <w:t>-м элементе объекта в течение года;</w:t>
      </w:r>
    </w:p>
    <w:p w:rsidR="00D1426F" w:rsidRDefault="00D1426F">
      <w:pPr>
        <w:widowControl w:val="0"/>
        <w:ind w:firstLine="284"/>
        <w:jc w:val="both"/>
      </w:pPr>
      <w:r>
        <w:rPr>
          <w:i/>
          <w:iCs/>
          <w:lang w:val="en-US"/>
        </w:rPr>
        <w:t>Q</w:t>
      </w:r>
      <w:r>
        <w:rPr>
          <w:vertAlign w:val="subscript"/>
          <w:lang w:val="en-US"/>
        </w:rPr>
        <w:t>i</w:t>
      </w:r>
      <w:r>
        <w:t xml:space="preserve"> (</w:t>
      </w:r>
      <w:r>
        <w:rPr>
          <w:i/>
          <w:iCs/>
        </w:rPr>
        <w:t>К</w:t>
      </w:r>
      <w:r>
        <w:rPr>
          <w:vertAlign w:val="subscript"/>
          <w:lang w:val="en-US"/>
        </w:rPr>
        <w:t>6</w:t>
      </w:r>
      <w:r>
        <w:rPr>
          <w:lang w:val="en-US"/>
        </w:rPr>
        <w:t>)</w:t>
      </w:r>
      <w:r>
        <w:rPr>
          <w:noProof/>
        </w:rPr>
        <w:t xml:space="preserve"> —</w:t>
      </w:r>
      <w:r>
        <w:t xml:space="preserve"> вероятность разогрева от трения транспортных лент и приводных ремней в </w:t>
      </w:r>
      <w:r>
        <w:rPr>
          <w:i/>
          <w:iCs/>
          <w:lang w:val="en-US"/>
        </w:rPr>
        <w:t>i</w:t>
      </w:r>
      <w:r>
        <w:t>-м элементе в течение года;</w:t>
      </w:r>
    </w:p>
    <w:p w:rsidR="00D1426F" w:rsidRDefault="00D1426F">
      <w:pPr>
        <w:widowControl w:val="0"/>
        <w:ind w:firstLine="284"/>
        <w:jc w:val="both"/>
      </w:pPr>
      <w:r>
        <w:rPr>
          <w:i/>
          <w:iCs/>
          <w:lang w:val="en-US"/>
        </w:rPr>
        <w:t>Q</w:t>
      </w:r>
      <w:r>
        <w:rPr>
          <w:vertAlign w:val="subscript"/>
          <w:lang w:val="en-US"/>
        </w:rPr>
        <w:t>i</w:t>
      </w:r>
      <w:r>
        <w:t xml:space="preserve"> (К</w:t>
      </w:r>
      <w:r>
        <w:rPr>
          <w:vertAlign w:val="subscript"/>
          <w:lang w:val="en-US"/>
        </w:rPr>
        <w:t>7</w:t>
      </w:r>
      <w:r>
        <w:t>)</w:t>
      </w:r>
      <w:r>
        <w:rPr>
          <w:lang w:val="en-US"/>
        </w:rPr>
        <w:t xml:space="preserve"> </w:t>
      </w:r>
      <w:r>
        <w:rPr>
          <w:lang w:val="en-US"/>
        </w:rPr>
        <w:sym w:font="Symbol" w:char="F0BE"/>
      </w:r>
      <w:r>
        <w:t xml:space="preserve"> вероятность нагрева поверхностей инструмента и материалов при обработке в</w:t>
      </w:r>
      <w:r>
        <w:rPr>
          <w:noProof/>
        </w:rPr>
        <w:t xml:space="preserve"> </w:t>
      </w:r>
      <w:r>
        <w:rPr>
          <w:i/>
          <w:iCs/>
          <w:noProof/>
        </w:rPr>
        <w:t>i</w:t>
      </w:r>
      <w:r>
        <w:rPr>
          <w:noProof/>
        </w:rPr>
        <w:t>-м</w:t>
      </w:r>
      <w:r>
        <w:t xml:space="preserve"> элементе объема в течение года;</w:t>
      </w:r>
    </w:p>
    <w:p w:rsidR="00D1426F" w:rsidRDefault="00D1426F">
      <w:pPr>
        <w:widowControl w:val="0"/>
        <w:ind w:firstLine="284"/>
        <w:jc w:val="both"/>
      </w:pPr>
      <w:r>
        <w:rPr>
          <w:i/>
          <w:iCs/>
          <w:noProof/>
        </w:rPr>
        <w:t>Q</w:t>
      </w:r>
      <w:r>
        <w:rPr>
          <w:noProof/>
          <w:vertAlign w:val="subscript"/>
        </w:rPr>
        <w:t>i</w:t>
      </w:r>
      <w:r>
        <w:t xml:space="preserve"> (</w:t>
      </w:r>
      <w:r>
        <w:rPr>
          <w:i/>
          <w:iCs/>
          <w:lang w:val="en-US"/>
        </w:rPr>
        <w:t>K</w:t>
      </w:r>
      <w:r>
        <w:rPr>
          <w:vertAlign w:val="subscript"/>
          <w:lang w:val="en-US"/>
        </w:rPr>
        <w:t>8</w:t>
      </w:r>
      <w:r>
        <w:t>)</w:t>
      </w:r>
      <w:r>
        <w:rPr>
          <w:noProof/>
        </w:rPr>
        <w:t xml:space="preserve"> </w:t>
      </w:r>
      <w:r>
        <w:rPr>
          <w:noProof/>
        </w:rPr>
        <w:sym w:font="Symbol" w:char="F0BE"/>
      </w:r>
      <w:r>
        <w:t xml:space="preserve"> вероятность нагрева горючих веществ в </w:t>
      </w:r>
      <w:bookmarkStart w:id="1333" w:name="OCRUncertain863"/>
      <w:r>
        <w:rPr>
          <w:i/>
          <w:iCs/>
          <w:lang w:val="en-US"/>
        </w:rPr>
        <w:t>i</w:t>
      </w:r>
      <w:r>
        <w:t>-м</w:t>
      </w:r>
      <w:bookmarkEnd w:id="1333"/>
      <w:r>
        <w:t xml:space="preserve"> элементе объекта до опасных температур по условиям технологического процесса в течение года.</w:t>
      </w:r>
    </w:p>
    <w:p w:rsidR="00D1426F" w:rsidRDefault="00D1426F">
      <w:pPr>
        <w:widowControl w:val="0"/>
        <w:ind w:firstLine="284"/>
        <w:jc w:val="both"/>
        <w:rPr>
          <w:lang w:val="en-US"/>
        </w:rPr>
      </w:pPr>
      <w:r>
        <w:rPr>
          <w:noProof/>
        </w:rPr>
        <w:t>3.1.</w:t>
      </w:r>
      <w:bookmarkStart w:id="1334" w:name="OCRUncertain866"/>
      <w:r>
        <w:rPr>
          <w:noProof/>
        </w:rPr>
        <w:t>2</w:t>
      </w:r>
      <w:bookmarkEnd w:id="1334"/>
      <w:r>
        <w:rPr>
          <w:noProof/>
        </w:rPr>
        <w:t>7.</w:t>
      </w:r>
      <w:r>
        <w:t xml:space="preserve"> Перегрузка электрических коммуникаций, машин и аппаратов (событие</w:t>
      </w:r>
      <w:r>
        <w:rPr>
          <w:lang w:val="en-US"/>
        </w:rPr>
        <w:t xml:space="preserve"> </w:t>
      </w:r>
      <w:r>
        <w:rPr>
          <w:i/>
          <w:iCs/>
          <w:lang w:val="en-US"/>
        </w:rPr>
        <w:t>K</w:t>
      </w:r>
      <w:r>
        <w:rPr>
          <w:vertAlign w:val="subscript"/>
          <w:lang w:val="en-US"/>
        </w:rPr>
        <w:t>1</w:t>
      </w:r>
      <w:r>
        <w:rPr>
          <w:lang w:val="en-US"/>
        </w:rPr>
        <w:t>)</w:t>
      </w:r>
      <w:r>
        <w:t xml:space="preserve"> возможна при неисправности или несоответствии аппаратов защиты электрических сетей, а также при реализации любой из причин</w:t>
      </w:r>
      <w:r>
        <w:rPr>
          <w:lang w:val="en-US"/>
        </w:rPr>
        <w:t xml:space="preserve"> </w:t>
      </w:r>
      <w:bookmarkStart w:id="1335" w:name="OCRUncertain870"/>
      <w:r>
        <w:rPr>
          <w:i/>
          <w:iCs/>
          <w:lang w:val="en-US"/>
        </w:rPr>
        <w:t>Y</w:t>
      </w:r>
      <w:r>
        <w:rPr>
          <w:vertAlign w:val="subscript"/>
          <w:lang w:val="en-US"/>
        </w:rPr>
        <w:t>m</w:t>
      </w:r>
      <w:r>
        <w:rPr>
          <w:lang w:val="en-US"/>
        </w:rPr>
        <w:t>.</w:t>
      </w:r>
      <w:bookmarkEnd w:id="1335"/>
    </w:p>
    <w:p w:rsidR="00D1426F" w:rsidRDefault="00D1426F">
      <w:pPr>
        <w:widowControl w:val="0"/>
        <w:ind w:firstLine="284"/>
        <w:jc w:val="both"/>
      </w:pPr>
      <w:r>
        <w:t>Вероят</w:t>
      </w:r>
      <w:bookmarkStart w:id="1336" w:name="OCRUncertain871"/>
      <w:r>
        <w:t>н</w:t>
      </w:r>
      <w:bookmarkEnd w:id="1336"/>
      <w:r>
        <w:t>ость</w:t>
      </w:r>
      <w:r>
        <w:rPr>
          <w:lang w:val="en-US"/>
        </w:rPr>
        <w:t xml:space="preserve"> (Q</w:t>
      </w:r>
      <w:r>
        <w:rPr>
          <w:vertAlign w:val="subscript"/>
          <w:lang w:val="en-US"/>
        </w:rPr>
        <w:t>i</w:t>
      </w:r>
      <w:r>
        <w:rPr>
          <w:lang w:val="en-US"/>
        </w:rPr>
        <w:t xml:space="preserve"> </w:t>
      </w:r>
      <w:bookmarkStart w:id="1337" w:name="OCRUncertain873"/>
      <w:r>
        <w:rPr>
          <w:lang w:val="en-US"/>
        </w:rPr>
        <w:t>(</w:t>
      </w:r>
      <w:r>
        <w:rPr>
          <w:i/>
          <w:iCs/>
          <w:lang w:val="en-US"/>
        </w:rPr>
        <w:t>K</w:t>
      </w:r>
      <w:r>
        <w:rPr>
          <w:vertAlign w:val="subscript"/>
          <w:lang w:val="en-US"/>
        </w:rPr>
        <w:t>1</w:t>
      </w:r>
      <w:r>
        <w:rPr>
          <w:lang w:val="en-US"/>
        </w:rPr>
        <w:t>))</w:t>
      </w:r>
      <w:bookmarkEnd w:id="1337"/>
      <w:r>
        <w:t xml:space="preserve"> вычисляют по формуле</w:t>
      </w:r>
    </w:p>
    <w:p w:rsidR="00D1426F" w:rsidRDefault="0068260F">
      <w:pPr>
        <w:widowControl w:val="0"/>
        <w:ind w:firstLine="1276"/>
        <w:jc w:val="both"/>
      </w:pPr>
      <w:r>
        <w:rPr>
          <w:position w:val="-26"/>
        </w:rPr>
        <w:object w:dxaOrig="3420" w:dyaOrig="620">
          <v:shape id="_x0000_i1104" type="#_x0000_t75" style="width:195pt;height:35.25pt" o:ole="">
            <v:imagedata r:id="rId164" o:title=""/>
          </v:shape>
          <o:OLEObject Type="Embed" ProgID="Equation.3" ShapeID="_x0000_i1104" DrawAspect="Content" ObjectID="_1430307735" r:id="rId165"/>
        </w:object>
      </w:r>
      <w:r w:rsidR="00D1426F">
        <w:rPr>
          <w:lang w:val="en-US"/>
        </w:rPr>
        <w:tab/>
      </w:r>
      <w:r w:rsidR="00D1426F">
        <w:rPr>
          <w:lang w:val="en-US"/>
        </w:rPr>
        <w:tab/>
      </w:r>
      <w:r w:rsidR="00D1426F">
        <w:t>(62)</w:t>
      </w:r>
    </w:p>
    <w:p w:rsidR="00D1426F" w:rsidRDefault="00D1426F">
      <w:pPr>
        <w:widowControl w:val="0"/>
        <w:jc w:val="both"/>
      </w:pPr>
      <w:r>
        <w:t>где</w:t>
      </w:r>
      <w:r>
        <w:rPr>
          <w:lang w:val="en-US"/>
        </w:rPr>
        <w:t xml:space="preserve"> </w:t>
      </w:r>
      <w:r>
        <w:rPr>
          <w:i/>
          <w:iCs/>
          <w:lang w:val="en-US"/>
        </w:rPr>
        <w:t>Q</w:t>
      </w:r>
      <w:r>
        <w:rPr>
          <w:vertAlign w:val="subscript"/>
          <w:lang w:val="en-US"/>
        </w:rPr>
        <w:t>i</w:t>
      </w:r>
      <w:r>
        <w:rPr>
          <w:lang w:val="en-US"/>
        </w:rPr>
        <w:t xml:space="preserve"> </w:t>
      </w:r>
      <w:r>
        <w:t>(</w:t>
      </w:r>
      <w:r>
        <w:rPr>
          <w:i/>
          <w:iCs/>
          <w:lang w:val="en-US"/>
        </w:rPr>
        <w:t>y</w:t>
      </w:r>
      <w:r>
        <w:rPr>
          <w:vertAlign w:val="subscript"/>
          <w:lang w:val="en-US"/>
        </w:rPr>
        <w:t>m</w:t>
      </w:r>
      <w:r>
        <w:rPr>
          <w:lang w:val="en-US"/>
        </w:rPr>
        <w:t>)</w:t>
      </w:r>
      <w:r>
        <w:rPr>
          <w:noProof/>
        </w:rPr>
        <w:t xml:space="preserve"> —</w:t>
      </w:r>
      <w:r>
        <w:t xml:space="preserve"> вероятность реализации любой из </w:t>
      </w:r>
      <w:r>
        <w:rPr>
          <w:i/>
          <w:iCs/>
        </w:rPr>
        <w:t>у</w:t>
      </w:r>
      <w:r>
        <w:rPr>
          <w:vertAlign w:val="subscript"/>
          <w:lang w:val="en-US"/>
        </w:rPr>
        <w:t>m</w:t>
      </w:r>
      <w:r>
        <w:t xml:space="preserve"> причин, приведенных</w:t>
      </w:r>
      <w:r>
        <w:rPr>
          <w:lang w:val="en-US"/>
        </w:rPr>
        <w:t xml:space="preserve"> </w:t>
      </w:r>
      <w:r>
        <w:t>ниже;</w:t>
      </w:r>
    </w:p>
    <w:p w:rsidR="00D1426F" w:rsidRDefault="00D1426F">
      <w:pPr>
        <w:widowControl w:val="0"/>
        <w:ind w:firstLine="284"/>
        <w:jc w:val="both"/>
      </w:pPr>
      <w:r>
        <w:rPr>
          <w:i/>
          <w:iCs/>
          <w:lang w:val="en-US"/>
        </w:rPr>
        <w:t>Q</w:t>
      </w:r>
      <w:r>
        <w:rPr>
          <w:i/>
          <w:iCs/>
          <w:vertAlign w:val="subscript"/>
          <w:lang w:val="en-US"/>
        </w:rPr>
        <w:t>i</w:t>
      </w:r>
      <w:r>
        <w:rPr>
          <w:noProof/>
        </w:rPr>
        <w:t xml:space="preserve"> (</w:t>
      </w:r>
      <w:r>
        <w:rPr>
          <w:i/>
          <w:iCs/>
          <w:noProof/>
        </w:rPr>
        <w:t>y</w:t>
      </w:r>
      <w:r>
        <w:rPr>
          <w:noProof/>
          <w:vertAlign w:val="subscript"/>
        </w:rPr>
        <w:t>1</w:t>
      </w:r>
      <w:r>
        <w:rPr>
          <w:noProof/>
        </w:rPr>
        <w:t>) —</w:t>
      </w:r>
      <w:r>
        <w:t xml:space="preserve"> вероятность несоответствия сечения электропроводников нагрузке электроприемников в</w:t>
      </w:r>
      <w:r>
        <w:rPr>
          <w:noProof/>
        </w:rPr>
        <w:t xml:space="preserve"> </w:t>
      </w:r>
      <w:r>
        <w:rPr>
          <w:i/>
          <w:iCs/>
          <w:noProof/>
        </w:rPr>
        <w:t>i</w:t>
      </w:r>
      <w:r>
        <w:rPr>
          <w:noProof/>
        </w:rPr>
        <w:t xml:space="preserve">-м </w:t>
      </w:r>
      <w:r>
        <w:t>элементе в течение года;</w:t>
      </w:r>
    </w:p>
    <w:p w:rsidR="00D1426F" w:rsidRDefault="00D1426F">
      <w:pPr>
        <w:widowControl w:val="0"/>
        <w:ind w:firstLine="284"/>
        <w:jc w:val="both"/>
      </w:pPr>
      <w:r>
        <w:rPr>
          <w:i/>
          <w:iCs/>
          <w:lang w:val="en-US"/>
        </w:rPr>
        <w:t>Q</w:t>
      </w:r>
      <w:r>
        <w:rPr>
          <w:vertAlign w:val="subscript"/>
          <w:lang w:val="en-US"/>
        </w:rPr>
        <w:t>i</w:t>
      </w:r>
      <w:r>
        <w:rPr>
          <w:noProof/>
        </w:rPr>
        <w:t xml:space="preserve"> (</w:t>
      </w:r>
      <w:r>
        <w:rPr>
          <w:i/>
          <w:iCs/>
          <w:noProof/>
        </w:rPr>
        <w:t>y</w:t>
      </w:r>
      <w:r>
        <w:rPr>
          <w:noProof/>
          <w:vertAlign w:val="subscript"/>
        </w:rPr>
        <w:t>2</w:t>
      </w:r>
      <w:r>
        <w:rPr>
          <w:noProof/>
        </w:rPr>
        <w:t>) —</w:t>
      </w:r>
      <w:r>
        <w:t xml:space="preserve"> вероятность подключения дополнительных электроприемников в </w:t>
      </w:r>
      <w:r>
        <w:rPr>
          <w:i/>
          <w:iCs/>
          <w:lang w:val="en-US"/>
        </w:rPr>
        <w:t>i</w:t>
      </w:r>
      <w:r>
        <w:t>-м элементе объекта в электропроводке, не рассчитанной на эту нагрузку;</w:t>
      </w:r>
    </w:p>
    <w:p w:rsidR="00D1426F" w:rsidRDefault="00D1426F">
      <w:pPr>
        <w:widowControl w:val="0"/>
        <w:ind w:firstLine="284"/>
        <w:jc w:val="both"/>
      </w:pPr>
      <w:r>
        <w:rPr>
          <w:i/>
          <w:iCs/>
          <w:lang w:val="en-US"/>
        </w:rPr>
        <w:t>Q</w:t>
      </w:r>
      <w:r>
        <w:rPr>
          <w:vertAlign w:val="subscript"/>
        </w:rPr>
        <w:t>i</w:t>
      </w:r>
      <w:r>
        <w:t xml:space="preserve"> </w:t>
      </w:r>
      <w:bookmarkStart w:id="1338" w:name="OCRUncertain893"/>
      <w:r>
        <w:t>(</w:t>
      </w:r>
      <w:bookmarkEnd w:id="1338"/>
      <w:r>
        <w:rPr>
          <w:i/>
          <w:iCs/>
        </w:rPr>
        <w:t>у</w:t>
      </w:r>
      <w:r>
        <w:rPr>
          <w:vertAlign w:val="subscript"/>
        </w:rPr>
        <w:t>3</w:t>
      </w:r>
      <w:r>
        <w:t>)</w:t>
      </w:r>
      <w:r>
        <w:rPr>
          <w:noProof/>
        </w:rPr>
        <w:t xml:space="preserve"> —</w:t>
      </w:r>
      <w:r>
        <w:t xml:space="preserve"> вероятность увеличения момента на валу электродвигателя в</w:t>
      </w:r>
      <w:r>
        <w:rPr>
          <w:lang w:val="en-US"/>
        </w:rPr>
        <w:t xml:space="preserve"> </w:t>
      </w:r>
      <w:r>
        <w:rPr>
          <w:i/>
          <w:iCs/>
          <w:lang w:val="en-US"/>
        </w:rPr>
        <w:t>i</w:t>
      </w:r>
      <w:r>
        <w:t>-м элементе объекта в течение года;</w:t>
      </w:r>
    </w:p>
    <w:p w:rsidR="00D1426F" w:rsidRDefault="00D1426F">
      <w:pPr>
        <w:widowControl w:val="0"/>
        <w:ind w:firstLine="284"/>
        <w:jc w:val="both"/>
      </w:pPr>
      <w:r>
        <w:rPr>
          <w:i/>
          <w:iCs/>
          <w:noProof/>
        </w:rPr>
        <w:t>Q</w:t>
      </w:r>
      <w:r>
        <w:rPr>
          <w:noProof/>
          <w:vertAlign w:val="subscript"/>
        </w:rPr>
        <w:t>i</w:t>
      </w:r>
      <w:r>
        <w:rPr>
          <w:noProof/>
        </w:rPr>
        <w:t xml:space="preserve"> (</w:t>
      </w:r>
      <w:r>
        <w:rPr>
          <w:i/>
          <w:iCs/>
          <w:noProof/>
        </w:rPr>
        <w:t>y</w:t>
      </w:r>
      <w:r>
        <w:rPr>
          <w:noProof/>
          <w:vertAlign w:val="subscript"/>
        </w:rPr>
        <w:t>4</w:t>
      </w:r>
      <w:r>
        <w:rPr>
          <w:noProof/>
        </w:rPr>
        <w:t>) —</w:t>
      </w:r>
      <w:r>
        <w:t xml:space="preserve"> вероятность повышения напряжения в сети </w:t>
      </w:r>
      <w:bookmarkStart w:id="1339" w:name="OCRUncertain894"/>
      <w:r>
        <w:rPr>
          <w:i/>
          <w:iCs/>
          <w:lang w:val="en-US"/>
        </w:rPr>
        <w:t>i</w:t>
      </w:r>
      <w:r>
        <w:rPr>
          <w:lang w:val="en-US"/>
        </w:rPr>
        <w:t>-</w:t>
      </w:r>
      <w:r>
        <w:t>го</w:t>
      </w:r>
      <w:bookmarkEnd w:id="1339"/>
      <w:r>
        <w:t xml:space="preserve"> элемента объекта в течение года;</w:t>
      </w:r>
    </w:p>
    <w:p w:rsidR="00D1426F" w:rsidRDefault="00D1426F">
      <w:pPr>
        <w:widowControl w:val="0"/>
        <w:ind w:firstLine="284"/>
        <w:jc w:val="both"/>
      </w:pPr>
      <w:r>
        <w:rPr>
          <w:i/>
          <w:iCs/>
          <w:noProof/>
        </w:rPr>
        <w:t>Q</w:t>
      </w:r>
      <w:r>
        <w:rPr>
          <w:noProof/>
          <w:vertAlign w:val="subscript"/>
        </w:rPr>
        <w:t>i</w:t>
      </w:r>
      <w:r>
        <w:rPr>
          <w:noProof/>
        </w:rPr>
        <w:t xml:space="preserve"> (</w:t>
      </w:r>
      <w:r>
        <w:rPr>
          <w:i/>
          <w:iCs/>
          <w:noProof/>
        </w:rPr>
        <w:t>y</w:t>
      </w:r>
      <w:r>
        <w:rPr>
          <w:noProof/>
          <w:vertAlign w:val="subscript"/>
        </w:rPr>
        <w:t>5</w:t>
      </w:r>
      <w:r>
        <w:rPr>
          <w:noProof/>
        </w:rPr>
        <w:t>) —</w:t>
      </w:r>
      <w:r>
        <w:t xml:space="preserve"> вероятность отключения фазы (двухфазный режим работы в установках трехфазного тока) в сети </w:t>
      </w:r>
      <w:r>
        <w:rPr>
          <w:i/>
          <w:iCs/>
          <w:lang w:val="en-US"/>
        </w:rPr>
        <w:t>i</w:t>
      </w:r>
      <w:r>
        <w:t>-го элемента объекта в течение года;</w:t>
      </w:r>
    </w:p>
    <w:p w:rsidR="00D1426F" w:rsidRDefault="00D1426F">
      <w:pPr>
        <w:widowControl w:val="0"/>
        <w:ind w:firstLine="284"/>
        <w:jc w:val="both"/>
      </w:pPr>
      <w:r>
        <w:rPr>
          <w:i/>
          <w:iCs/>
          <w:noProof/>
        </w:rPr>
        <w:t>Q</w:t>
      </w:r>
      <w:r>
        <w:rPr>
          <w:vertAlign w:val="subscript"/>
          <w:lang w:val="en-US"/>
        </w:rPr>
        <w:t>i</w:t>
      </w:r>
      <w:r>
        <w:rPr>
          <w:noProof/>
        </w:rPr>
        <w:t xml:space="preserve"> (</w:t>
      </w:r>
      <w:r>
        <w:rPr>
          <w:i/>
          <w:iCs/>
          <w:noProof/>
        </w:rPr>
        <w:t>y</w:t>
      </w:r>
      <w:r>
        <w:rPr>
          <w:noProof/>
          <w:vertAlign w:val="subscript"/>
        </w:rPr>
        <w:t>6</w:t>
      </w:r>
      <w:r>
        <w:rPr>
          <w:noProof/>
        </w:rPr>
        <w:t>) —</w:t>
      </w:r>
      <w:r>
        <w:t xml:space="preserve"> вероятность уменьшения сопротивления электроприемников в</w:t>
      </w:r>
      <w:r>
        <w:rPr>
          <w:lang w:val="en-US"/>
        </w:rPr>
        <w:t xml:space="preserve"> </w:t>
      </w:r>
      <w:r>
        <w:rPr>
          <w:i/>
          <w:iCs/>
          <w:lang w:val="en-US"/>
        </w:rPr>
        <w:t>i</w:t>
      </w:r>
      <w:r>
        <w:t xml:space="preserve">-м элементе объекта </w:t>
      </w:r>
      <w:r>
        <w:lastRenderedPageBreak/>
        <w:t>в течение года;</w:t>
      </w:r>
    </w:p>
    <w:p w:rsidR="00D1426F" w:rsidRDefault="00D1426F">
      <w:pPr>
        <w:widowControl w:val="0"/>
        <w:ind w:firstLine="284"/>
        <w:jc w:val="both"/>
      </w:pPr>
      <w:r>
        <w:rPr>
          <w:i/>
          <w:iCs/>
          <w:lang w:val="en-US"/>
        </w:rPr>
        <w:t>Q</w:t>
      </w:r>
      <w:r>
        <w:rPr>
          <w:vertAlign w:val="subscript"/>
          <w:lang w:val="en-US"/>
        </w:rPr>
        <w:t>i</w:t>
      </w:r>
      <w:r>
        <w:rPr>
          <w:noProof/>
        </w:rPr>
        <w:t xml:space="preserve"> (</w:t>
      </w:r>
      <w:r>
        <w:rPr>
          <w:i/>
          <w:iCs/>
          <w:noProof/>
        </w:rPr>
        <w:t>z</w:t>
      </w:r>
      <w:r>
        <w:rPr>
          <w:noProof/>
        </w:rPr>
        <w:t>) —</w:t>
      </w:r>
      <w:r>
        <w:t xml:space="preserve"> вероятность отсутствия неисправности или несоответствия аппаратов защиты электрических систем </w:t>
      </w:r>
      <w:r>
        <w:rPr>
          <w:i/>
          <w:iCs/>
          <w:lang w:val="en-US"/>
        </w:rPr>
        <w:t>i</w:t>
      </w:r>
      <w:r>
        <w:t>-го элемента объекта от перегрузки в течение года.</w:t>
      </w:r>
    </w:p>
    <w:p w:rsidR="00D1426F" w:rsidRDefault="00D1426F">
      <w:pPr>
        <w:widowControl w:val="0"/>
        <w:ind w:firstLine="284"/>
        <w:jc w:val="both"/>
        <w:rPr>
          <w:noProof/>
        </w:rPr>
      </w:pPr>
      <w:r>
        <w:rPr>
          <w:noProof/>
        </w:rPr>
        <w:t>3.1.28.</w:t>
      </w:r>
      <w:r>
        <w:t xml:space="preserve"> Вероятности</w:t>
      </w:r>
      <w:r>
        <w:rPr>
          <w:noProof/>
        </w:rPr>
        <w:t xml:space="preserve"> (</w:t>
      </w:r>
      <w:r>
        <w:rPr>
          <w:i/>
          <w:iCs/>
          <w:noProof/>
        </w:rPr>
        <w:t>Q</w:t>
      </w:r>
      <w:r>
        <w:rPr>
          <w:noProof/>
          <w:vertAlign w:val="subscript"/>
        </w:rPr>
        <w:t>i</w:t>
      </w:r>
      <w:r>
        <w:rPr>
          <w:lang w:val="en-US"/>
        </w:rPr>
        <w:t xml:space="preserve"> (</w:t>
      </w:r>
      <w:r>
        <w:rPr>
          <w:i/>
          <w:iCs/>
          <w:lang w:val="en-US"/>
        </w:rPr>
        <w:t>y</w:t>
      </w:r>
      <w:r>
        <w:rPr>
          <w:vertAlign w:val="subscript"/>
          <w:lang w:val="en-US"/>
        </w:rPr>
        <w:t>1</w:t>
      </w:r>
      <w:r>
        <w:rPr>
          <w:lang w:val="en-US"/>
        </w:rPr>
        <w:t>)), (</w:t>
      </w:r>
      <w:r>
        <w:rPr>
          <w:i/>
          <w:iCs/>
          <w:lang w:val="en-US"/>
        </w:rPr>
        <w:t>Q</w:t>
      </w:r>
      <w:r>
        <w:rPr>
          <w:vertAlign w:val="subscript"/>
          <w:lang w:val="en-US"/>
        </w:rPr>
        <w:t>i</w:t>
      </w:r>
      <w:r>
        <w:t xml:space="preserve"> (</w:t>
      </w:r>
      <w:r>
        <w:rPr>
          <w:i/>
          <w:iCs/>
        </w:rPr>
        <w:t>у</w:t>
      </w:r>
      <w:r>
        <w:rPr>
          <w:vertAlign w:val="subscript"/>
          <w:lang w:val="en-US"/>
        </w:rPr>
        <w:t>2</w:t>
      </w:r>
      <w:r>
        <w:t>)),</w:t>
      </w:r>
      <w:r>
        <w:rPr>
          <w:lang w:val="en-US"/>
        </w:rPr>
        <w:t xml:space="preserve"> </w:t>
      </w:r>
      <w:bookmarkStart w:id="1340" w:name="OCRUncertain910"/>
      <w:r>
        <w:rPr>
          <w:lang w:val="en-US"/>
        </w:rPr>
        <w:t>(</w:t>
      </w:r>
      <w:r>
        <w:rPr>
          <w:i/>
          <w:iCs/>
          <w:lang w:val="en-US"/>
        </w:rPr>
        <w:t>Q</w:t>
      </w:r>
      <w:bookmarkEnd w:id="1340"/>
      <w:r>
        <w:rPr>
          <w:i/>
          <w:iCs/>
          <w:vertAlign w:val="subscript"/>
          <w:lang w:val="en-US"/>
        </w:rPr>
        <w:t>i</w:t>
      </w:r>
      <w:r>
        <w:rPr>
          <w:noProof/>
        </w:rPr>
        <w:t xml:space="preserve"> (</w:t>
      </w:r>
      <w:r>
        <w:rPr>
          <w:i/>
          <w:iCs/>
          <w:noProof/>
        </w:rPr>
        <w:t>y</w:t>
      </w:r>
      <w:r>
        <w:rPr>
          <w:noProof/>
          <w:vertAlign w:val="subscript"/>
        </w:rPr>
        <w:t>4</w:t>
      </w:r>
      <w:r>
        <w:rPr>
          <w:noProof/>
        </w:rPr>
        <w:t>)),</w:t>
      </w:r>
      <w:r>
        <w:rPr>
          <w:lang w:val="en-US"/>
        </w:rPr>
        <w:t xml:space="preserve"> (</w:t>
      </w:r>
      <w:r>
        <w:rPr>
          <w:i/>
          <w:iCs/>
          <w:lang w:val="en-US"/>
        </w:rPr>
        <w:t>Q</w:t>
      </w:r>
      <w:r>
        <w:rPr>
          <w:i/>
          <w:iCs/>
          <w:vertAlign w:val="subscript"/>
          <w:lang w:val="en-US"/>
        </w:rPr>
        <w:t>i</w:t>
      </w:r>
      <w:r>
        <w:t xml:space="preserve"> (</w:t>
      </w:r>
      <w:r>
        <w:rPr>
          <w:i/>
          <w:iCs/>
          <w:lang w:val="en-US"/>
        </w:rPr>
        <w:t>y</w:t>
      </w:r>
      <w:r>
        <w:rPr>
          <w:vertAlign w:val="subscript"/>
          <w:lang w:val="en-US"/>
        </w:rPr>
        <w:t>5</w:t>
      </w:r>
      <w:r>
        <w:t>)),</w:t>
      </w:r>
      <w:r>
        <w:rPr>
          <w:lang w:val="en-US"/>
        </w:rPr>
        <w:t xml:space="preserve"> (</w:t>
      </w:r>
      <w:r>
        <w:rPr>
          <w:i/>
          <w:iCs/>
          <w:lang w:val="en-US"/>
        </w:rPr>
        <w:t>Q</w:t>
      </w:r>
      <w:r>
        <w:rPr>
          <w:vertAlign w:val="subscript"/>
          <w:lang w:val="en-US"/>
        </w:rPr>
        <w:t>i</w:t>
      </w:r>
      <w:r>
        <w:t xml:space="preserve"> </w:t>
      </w:r>
      <w:r>
        <w:rPr>
          <w:lang w:val="en-US"/>
        </w:rPr>
        <w:t>(</w:t>
      </w:r>
      <w:r>
        <w:rPr>
          <w:i/>
          <w:iCs/>
          <w:lang w:val="en-US"/>
        </w:rPr>
        <w:t>y</w:t>
      </w:r>
      <w:r>
        <w:rPr>
          <w:vertAlign w:val="subscript"/>
          <w:lang w:val="en-US"/>
        </w:rPr>
        <w:t>6</w:t>
      </w:r>
      <w:r>
        <w:t>)) вычисляют только для действующих и строящихся объектов аналогично вероятности</w:t>
      </w:r>
      <w:r>
        <w:rPr>
          <w:lang w:val="en-US"/>
        </w:rPr>
        <w:t xml:space="preserve"> (</w:t>
      </w:r>
      <w:r>
        <w:rPr>
          <w:i/>
          <w:iCs/>
          <w:lang w:val="en-US"/>
        </w:rPr>
        <w:t>Q</w:t>
      </w:r>
      <w:r>
        <w:rPr>
          <w:i/>
          <w:iCs/>
          <w:vertAlign w:val="subscript"/>
          <w:lang w:val="en-US"/>
        </w:rPr>
        <w:t>i</w:t>
      </w:r>
      <w:r>
        <w:t xml:space="preserve"> (</w:t>
      </w:r>
      <w:r>
        <w:rPr>
          <w:i/>
          <w:iCs/>
          <w:lang w:val="en-US"/>
        </w:rPr>
        <w:t>h</w:t>
      </w:r>
      <w:r>
        <w:rPr>
          <w:vertAlign w:val="subscript"/>
          <w:lang w:val="en-US"/>
        </w:rPr>
        <w:t>1</w:t>
      </w:r>
      <w:r>
        <w:t>)) по формуле</w:t>
      </w:r>
      <w:r>
        <w:rPr>
          <w:noProof/>
        </w:rPr>
        <w:t xml:space="preserve"> (60).</w:t>
      </w:r>
    </w:p>
    <w:p w:rsidR="00D1426F" w:rsidRDefault="00D1426F">
      <w:pPr>
        <w:widowControl w:val="0"/>
        <w:ind w:firstLine="284"/>
        <w:jc w:val="both"/>
      </w:pPr>
      <w:r>
        <w:rPr>
          <w:noProof/>
        </w:rPr>
        <w:t>3.1.29.</w:t>
      </w:r>
      <w:r>
        <w:t xml:space="preserve"> Вероятность (</w:t>
      </w:r>
      <w:r>
        <w:rPr>
          <w:i/>
          <w:iCs/>
          <w:lang w:val="en-US"/>
        </w:rPr>
        <w:t>Q</w:t>
      </w:r>
      <w:r>
        <w:rPr>
          <w:vertAlign w:val="subscript"/>
          <w:lang w:val="en-US"/>
        </w:rPr>
        <w:t>i</w:t>
      </w:r>
      <w:r>
        <w:t xml:space="preserve"> (</w:t>
      </w:r>
      <w:r>
        <w:rPr>
          <w:i/>
          <w:iCs/>
          <w:lang w:val="en-US"/>
        </w:rPr>
        <w:t>y</w:t>
      </w:r>
      <w:r>
        <w:rPr>
          <w:vertAlign w:val="subscript"/>
          <w:lang w:val="en-US"/>
        </w:rPr>
        <w:t>3</w:t>
      </w:r>
      <w:r>
        <w:t>)) вычисляют для действующих и строящихся объектов аналогично вероятности</w:t>
      </w:r>
      <w:r>
        <w:rPr>
          <w:lang w:val="en-US"/>
        </w:rPr>
        <w:t xml:space="preserve"> (</w:t>
      </w:r>
      <w:r>
        <w:rPr>
          <w:i/>
          <w:iCs/>
          <w:lang w:val="en-US"/>
        </w:rPr>
        <w:t>Q</w:t>
      </w:r>
      <w:r>
        <w:rPr>
          <w:vertAlign w:val="subscript"/>
          <w:lang w:val="en-US"/>
        </w:rPr>
        <w:t>i</w:t>
      </w:r>
      <w:r>
        <w:t xml:space="preserve"> </w:t>
      </w:r>
      <w:bookmarkStart w:id="1341" w:name="OCRUncertain926"/>
      <w:r>
        <w:t>(</w:t>
      </w:r>
      <w:r>
        <w:rPr>
          <w:i/>
          <w:iCs/>
          <w:lang w:val="en-US"/>
        </w:rPr>
        <w:t>h</w:t>
      </w:r>
      <w:r>
        <w:rPr>
          <w:vertAlign w:val="subscript"/>
          <w:lang w:val="en-US"/>
        </w:rPr>
        <w:t>1</w:t>
      </w:r>
      <w:r>
        <w:t>))</w:t>
      </w:r>
      <w:bookmarkEnd w:id="1341"/>
      <w:r>
        <w:t xml:space="preserve"> по формуле</w:t>
      </w:r>
      <w:r>
        <w:rPr>
          <w:noProof/>
        </w:rPr>
        <w:t xml:space="preserve"> (60</w:t>
      </w:r>
      <w:bookmarkStart w:id="1342" w:name="OCRUncertain927"/>
      <w:r>
        <w:rPr>
          <w:noProof/>
        </w:rPr>
        <w:t>)),</w:t>
      </w:r>
      <w:bookmarkEnd w:id="1342"/>
      <w:r>
        <w:t xml:space="preserve"> а для проектируемых объектов аналогично вероятности</w:t>
      </w:r>
      <w:r>
        <w:rPr>
          <w:lang w:val="en-US"/>
        </w:rPr>
        <w:t xml:space="preserve"> (</w:t>
      </w:r>
      <w:r>
        <w:rPr>
          <w:i/>
          <w:iCs/>
          <w:lang w:val="en-US"/>
        </w:rPr>
        <w:t>Q</w:t>
      </w:r>
      <w:r>
        <w:rPr>
          <w:vertAlign w:val="subscript"/>
          <w:lang w:val="en-US"/>
        </w:rPr>
        <w:t>i</w:t>
      </w:r>
      <w:r>
        <w:rPr>
          <w:lang w:val="en-US"/>
        </w:rPr>
        <w:t xml:space="preserve"> (</w:t>
      </w:r>
      <w:r>
        <w:rPr>
          <w:i/>
          <w:iCs/>
          <w:lang w:val="en-US"/>
        </w:rPr>
        <w:sym w:font="Symbol" w:char="F061"/>
      </w:r>
      <w:r>
        <w:rPr>
          <w:vertAlign w:val="subscript"/>
          <w:lang w:val="en-US"/>
        </w:rPr>
        <w:t>n</w:t>
      </w:r>
      <w:r>
        <w:rPr>
          <w:lang w:val="en-US"/>
        </w:rPr>
        <w:t>))</w:t>
      </w:r>
      <w:r>
        <w:t xml:space="preserve"> по формуле</w:t>
      </w:r>
      <w:r>
        <w:rPr>
          <w:noProof/>
        </w:rPr>
        <w:t xml:space="preserve"> (43),</w:t>
      </w:r>
      <w:r>
        <w:t xml:space="preserve"> как вероятность заклинивания механизмов, приводимых в действие электродвигателем.</w:t>
      </w:r>
    </w:p>
    <w:p w:rsidR="00D1426F" w:rsidRDefault="00D1426F">
      <w:pPr>
        <w:widowControl w:val="0"/>
        <w:ind w:firstLine="284"/>
        <w:jc w:val="both"/>
        <w:rPr>
          <w:noProof/>
        </w:rPr>
      </w:pPr>
      <w:r>
        <w:rPr>
          <w:noProof/>
        </w:rPr>
        <w:t>3.1.30.</w:t>
      </w:r>
      <w:r>
        <w:t xml:space="preserve"> Вероятность</w:t>
      </w:r>
      <w:r>
        <w:rPr>
          <w:lang w:val="en-US"/>
        </w:rPr>
        <w:t xml:space="preserve"> (</w:t>
      </w:r>
      <w:r>
        <w:rPr>
          <w:i/>
          <w:iCs/>
          <w:lang w:val="en-US"/>
        </w:rPr>
        <w:t>Q</w:t>
      </w:r>
      <w:r>
        <w:rPr>
          <w:vertAlign w:val="subscript"/>
          <w:lang w:val="en-US"/>
        </w:rPr>
        <w:t>i</w:t>
      </w:r>
      <w:r>
        <w:rPr>
          <w:noProof/>
        </w:rPr>
        <w:t xml:space="preserve"> (</w:t>
      </w:r>
      <w:r>
        <w:rPr>
          <w:i/>
          <w:iCs/>
          <w:noProof/>
        </w:rPr>
        <w:t>z</w:t>
      </w:r>
      <w:r>
        <w:rPr>
          <w:noProof/>
        </w:rPr>
        <w:t>))</w:t>
      </w:r>
      <w:r>
        <w:t xml:space="preserve"> вычисляют для действующих элементов объекта аналогично вероятности</w:t>
      </w:r>
      <w:r>
        <w:rPr>
          <w:noProof/>
        </w:rPr>
        <w:t xml:space="preserve"> (</w:t>
      </w:r>
      <w:r>
        <w:rPr>
          <w:i/>
          <w:iCs/>
          <w:noProof/>
        </w:rPr>
        <w:t>Q</w:t>
      </w:r>
      <w:r>
        <w:rPr>
          <w:noProof/>
          <w:vertAlign w:val="subscript"/>
        </w:rPr>
        <w:t>i</w:t>
      </w:r>
      <w:r>
        <w:rPr>
          <w:lang w:val="en-US"/>
        </w:rPr>
        <w:t xml:space="preserve"> (</w:t>
      </w:r>
      <w:r>
        <w:rPr>
          <w:i/>
          <w:iCs/>
          <w:lang w:val="en-US"/>
        </w:rPr>
        <w:t>h</w:t>
      </w:r>
      <w:r>
        <w:rPr>
          <w:vertAlign w:val="subscript"/>
          <w:lang w:val="en-US"/>
        </w:rPr>
        <w:t>1</w:t>
      </w:r>
      <w:r>
        <w:rPr>
          <w:lang w:val="en-US"/>
        </w:rPr>
        <w:t>))</w:t>
      </w:r>
      <w:r>
        <w:t xml:space="preserve"> по формуле</w:t>
      </w:r>
      <w:r>
        <w:rPr>
          <w:noProof/>
        </w:rPr>
        <w:t xml:space="preserve"> (60),</w:t>
      </w:r>
      <w:r>
        <w:t xml:space="preserve"> для проектируемых элементов при отсутствии аппаратов защиты принимают равной единице, а при их наличии вычисляют аналогично вероятности</w:t>
      </w:r>
      <w:r>
        <w:rPr>
          <w:lang w:val="en-US"/>
        </w:rPr>
        <w:t xml:space="preserve"> (</w:t>
      </w:r>
      <w:r>
        <w:rPr>
          <w:i/>
          <w:iCs/>
          <w:lang w:val="en-US"/>
        </w:rPr>
        <w:t>Q</w:t>
      </w:r>
      <w:r>
        <w:rPr>
          <w:vertAlign w:val="subscript"/>
          <w:lang w:val="en-US"/>
        </w:rPr>
        <w:t>i</w:t>
      </w:r>
      <w:r>
        <w:t xml:space="preserve"> (</w:t>
      </w:r>
      <w:r>
        <w:rPr>
          <w:i/>
          <w:iCs/>
        </w:rPr>
        <w:sym w:font="Symbol" w:char="F061"/>
      </w:r>
      <w:r>
        <w:rPr>
          <w:vertAlign w:val="subscript"/>
          <w:lang w:val="en-US"/>
        </w:rPr>
        <w:t>n</w:t>
      </w:r>
      <w:r>
        <w:t>)) по формуле</w:t>
      </w:r>
      <w:r>
        <w:rPr>
          <w:noProof/>
        </w:rPr>
        <w:t xml:space="preserve"> (43).</w:t>
      </w:r>
    </w:p>
    <w:p w:rsidR="00D1426F" w:rsidRDefault="00D1426F">
      <w:pPr>
        <w:widowControl w:val="0"/>
        <w:ind w:firstLine="284"/>
        <w:jc w:val="both"/>
        <w:rPr>
          <w:noProof/>
        </w:rPr>
      </w:pPr>
      <w:r>
        <w:rPr>
          <w:noProof/>
        </w:rPr>
        <w:t>3.1.31.</w:t>
      </w:r>
      <w:r>
        <w:t xml:space="preserve"> Вероятности</w:t>
      </w:r>
      <w:r>
        <w:rPr>
          <w:noProof/>
        </w:rPr>
        <w:t xml:space="preserve"> (</w:t>
      </w:r>
      <w:r>
        <w:rPr>
          <w:i/>
          <w:iCs/>
          <w:noProof/>
        </w:rPr>
        <w:t>Q</w:t>
      </w:r>
      <w:r>
        <w:rPr>
          <w:noProof/>
          <w:vertAlign w:val="subscript"/>
        </w:rPr>
        <w:t>i</w:t>
      </w:r>
      <w:r>
        <w:t xml:space="preserve"> (</w:t>
      </w:r>
      <w:r>
        <w:rPr>
          <w:i/>
          <w:iCs/>
          <w:lang w:val="en-US"/>
        </w:rPr>
        <w:t>K</w:t>
      </w:r>
      <w:r>
        <w:rPr>
          <w:vertAlign w:val="subscript"/>
          <w:lang w:val="en-US"/>
        </w:rPr>
        <w:t>2</w:t>
      </w:r>
      <w:r>
        <w:t>)) вычисляют для проектируемых элементов объекта аналогично вероятности</w:t>
      </w:r>
      <w:r>
        <w:rPr>
          <w:lang w:val="en-US"/>
        </w:rPr>
        <w:t xml:space="preserve"> (</w:t>
      </w:r>
      <w:r>
        <w:rPr>
          <w:i/>
          <w:iCs/>
          <w:lang w:val="en-US"/>
        </w:rPr>
        <w:t>Q</w:t>
      </w:r>
      <w:r>
        <w:rPr>
          <w:vertAlign w:val="subscript"/>
          <w:lang w:val="en-US"/>
        </w:rPr>
        <w:t>i</w:t>
      </w:r>
      <w:r>
        <w:t xml:space="preserve"> (</w:t>
      </w:r>
      <w:r>
        <w:rPr>
          <w:i/>
          <w:iCs/>
        </w:rPr>
        <w:sym w:font="Symbol" w:char="F061"/>
      </w:r>
      <w:r>
        <w:rPr>
          <w:vertAlign w:val="subscript"/>
          <w:lang w:val="en-US"/>
        </w:rPr>
        <w:t>n</w:t>
      </w:r>
      <w:r>
        <w:t>)) по формуле</w:t>
      </w:r>
      <w:r>
        <w:rPr>
          <w:noProof/>
        </w:rPr>
        <w:t xml:space="preserve"> (43),</w:t>
      </w:r>
      <w:r>
        <w:t xml:space="preserve"> как вероятность отказа устройств, обеспечивающих охлаждение аппарата, а для строящихся и действующих элементов аналогично вероятности</w:t>
      </w:r>
      <w:r>
        <w:rPr>
          <w:lang w:val="en-US"/>
        </w:rPr>
        <w:t xml:space="preserve"> </w:t>
      </w:r>
      <w:bookmarkStart w:id="1343" w:name="OCRUncertain949"/>
      <w:r>
        <w:rPr>
          <w:lang w:val="en-US"/>
        </w:rPr>
        <w:t>(</w:t>
      </w:r>
      <w:r>
        <w:rPr>
          <w:i/>
          <w:iCs/>
          <w:lang w:val="en-US"/>
        </w:rPr>
        <w:t>Q</w:t>
      </w:r>
      <w:bookmarkEnd w:id="1343"/>
      <w:r>
        <w:rPr>
          <w:vertAlign w:val="subscript"/>
          <w:lang w:val="en-US"/>
        </w:rPr>
        <w:t>i</w:t>
      </w:r>
      <w:r>
        <w:rPr>
          <w:lang w:val="en-US"/>
        </w:rPr>
        <w:t xml:space="preserve"> (</w:t>
      </w:r>
      <w:r>
        <w:rPr>
          <w:i/>
          <w:iCs/>
          <w:lang w:val="en-US"/>
        </w:rPr>
        <w:t>h</w:t>
      </w:r>
      <w:r>
        <w:rPr>
          <w:vertAlign w:val="subscript"/>
          <w:lang w:val="en-US"/>
        </w:rPr>
        <w:t>1</w:t>
      </w:r>
      <w:r>
        <w:rPr>
          <w:lang w:val="en-US"/>
        </w:rPr>
        <w:t>))</w:t>
      </w:r>
      <w:r>
        <w:t xml:space="preserve"> по формуле</w:t>
      </w:r>
      <w:r>
        <w:rPr>
          <w:noProof/>
        </w:rPr>
        <w:t xml:space="preserve"> (60).</w:t>
      </w:r>
    </w:p>
    <w:p w:rsidR="00D1426F" w:rsidRDefault="00D1426F">
      <w:pPr>
        <w:widowControl w:val="0"/>
        <w:ind w:firstLine="284"/>
        <w:jc w:val="both"/>
        <w:rPr>
          <w:noProof/>
        </w:rPr>
      </w:pPr>
      <w:r>
        <w:t>3.</w:t>
      </w:r>
      <w:bookmarkStart w:id="1344" w:name="OCRUncertain952"/>
      <w:r>
        <w:t>1</w:t>
      </w:r>
      <w:bookmarkEnd w:id="1344"/>
      <w:r>
        <w:t>.32. Вероятность</w:t>
      </w:r>
      <w:r>
        <w:rPr>
          <w:lang w:val="en-US"/>
        </w:rPr>
        <w:t xml:space="preserve"> (</w:t>
      </w:r>
      <w:r>
        <w:rPr>
          <w:i/>
          <w:iCs/>
          <w:lang w:val="en-US"/>
        </w:rPr>
        <w:t>Q</w:t>
      </w:r>
      <w:r>
        <w:rPr>
          <w:vertAlign w:val="subscript"/>
          <w:lang w:val="en-US"/>
        </w:rPr>
        <w:t>i</w:t>
      </w:r>
      <w:r>
        <w:t xml:space="preserve"> </w:t>
      </w:r>
      <w:bookmarkStart w:id="1345" w:name="OCRUncertain955"/>
      <w:r>
        <w:t>(</w:t>
      </w:r>
      <w:r>
        <w:rPr>
          <w:i/>
          <w:iCs/>
        </w:rPr>
        <w:t>К</w:t>
      </w:r>
      <w:r>
        <w:rPr>
          <w:vertAlign w:val="subscript"/>
          <w:lang w:val="en-US"/>
        </w:rPr>
        <w:t>3</w:t>
      </w:r>
      <w:r>
        <w:t>)),</w:t>
      </w:r>
      <w:bookmarkEnd w:id="1345"/>
      <w:r>
        <w:rPr>
          <w:lang w:val="en-US"/>
        </w:rPr>
        <w:t xml:space="preserve"> </w:t>
      </w:r>
      <w:bookmarkStart w:id="1346" w:name="OCRUncertain956"/>
      <w:r>
        <w:rPr>
          <w:lang w:val="en-US"/>
        </w:rPr>
        <w:t>(</w:t>
      </w:r>
      <w:r>
        <w:rPr>
          <w:i/>
          <w:iCs/>
          <w:lang w:val="en-US"/>
        </w:rPr>
        <w:t>Q</w:t>
      </w:r>
      <w:bookmarkEnd w:id="1346"/>
      <w:r>
        <w:rPr>
          <w:vertAlign w:val="subscript"/>
          <w:lang w:val="en-US"/>
        </w:rPr>
        <w:t>i</w:t>
      </w:r>
      <w:r>
        <w:rPr>
          <w:lang w:val="en-US"/>
        </w:rPr>
        <w:t xml:space="preserve"> </w:t>
      </w:r>
      <w:bookmarkStart w:id="1347" w:name="OCRUncertain957"/>
      <w:r>
        <w:rPr>
          <w:lang w:val="en-US"/>
        </w:rPr>
        <w:t>(</w:t>
      </w:r>
      <w:r>
        <w:rPr>
          <w:i/>
          <w:iCs/>
          <w:lang w:val="en-US"/>
        </w:rPr>
        <w:t>K</w:t>
      </w:r>
      <w:r>
        <w:rPr>
          <w:vertAlign w:val="subscript"/>
          <w:lang w:val="en-US"/>
        </w:rPr>
        <w:t>4</w:t>
      </w:r>
      <w:r>
        <w:rPr>
          <w:lang w:val="en-US"/>
        </w:rPr>
        <w:t>))</w:t>
      </w:r>
      <w:bookmarkEnd w:id="1347"/>
      <w:r>
        <w:t xml:space="preserve"> и</w:t>
      </w:r>
      <w:r>
        <w:rPr>
          <w:noProof/>
        </w:rPr>
        <w:t xml:space="preserve"> </w:t>
      </w:r>
      <w:bookmarkStart w:id="1348" w:name="OCRUncertain958"/>
      <w:r>
        <w:rPr>
          <w:noProof/>
        </w:rPr>
        <w:t>(</w:t>
      </w:r>
      <w:bookmarkEnd w:id="1348"/>
      <w:r>
        <w:rPr>
          <w:lang w:val="en-US"/>
        </w:rPr>
        <w:t xml:space="preserve"> </w:t>
      </w:r>
      <w:r>
        <w:rPr>
          <w:i/>
          <w:iCs/>
          <w:lang w:val="en-US"/>
        </w:rPr>
        <w:t>Q</w:t>
      </w:r>
      <w:r>
        <w:rPr>
          <w:vertAlign w:val="subscript"/>
          <w:lang w:val="en-US"/>
        </w:rPr>
        <w:t>i</w:t>
      </w:r>
      <w:r>
        <w:t xml:space="preserve"> (</w:t>
      </w:r>
      <w:r>
        <w:rPr>
          <w:i/>
          <w:iCs/>
        </w:rPr>
        <w:t>К</w:t>
      </w:r>
      <w:r>
        <w:rPr>
          <w:vertAlign w:val="subscript"/>
          <w:lang w:val="en-US"/>
        </w:rPr>
        <w:t>6</w:t>
      </w:r>
      <w:r>
        <w:t>)) вычисляют только для действующих и строящихся объектов аналогично вероятности</w:t>
      </w:r>
      <w:r>
        <w:rPr>
          <w:lang w:val="en-US"/>
        </w:rPr>
        <w:t xml:space="preserve"> (</w:t>
      </w:r>
      <w:r>
        <w:rPr>
          <w:i/>
          <w:iCs/>
          <w:lang w:val="en-US"/>
        </w:rPr>
        <w:t>Q</w:t>
      </w:r>
      <w:r>
        <w:rPr>
          <w:vertAlign w:val="subscript"/>
          <w:lang w:val="en-US"/>
        </w:rPr>
        <w:t>i</w:t>
      </w:r>
      <w:r>
        <w:rPr>
          <w:lang w:val="en-US"/>
        </w:rPr>
        <w:t xml:space="preserve"> </w:t>
      </w:r>
      <w:bookmarkStart w:id="1349" w:name="OCRUncertain965"/>
      <w:r>
        <w:rPr>
          <w:lang w:val="en-US"/>
        </w:rPr>
        <w:t>(</w:t>
      </w:r>
      <w:r>
        <w:rPr>
          <w:i/>
          <w:iCs/>
          <w:lang w:val="en-US"/>
        </w:rPr>
        <w:t>h</w:t>
      </w:r>
      <w:r>
        <w:rPr>
          <w:vertAlign w:val="subscript"/>
          <w:lang w:val="en-US"/>
        </w:rPr>
        <w:t>1</w:t>
      </w:r>
      <w:r>
        <w:rPr>
          <w:lang w:val="en-US"/>
        </w:rPr>
        <w:t xml:space="preserve">)) </w:t>
      </w:r>
      <w:bookmarkEnd w:id="1349"/>
      <w:r>
        <w:t>по формуле</w:t>
      </w:r>
      <w:r>
        <w:rPr>
          <w:noProof/>
        </w:rPr>
        <w:t xml:space="preserve"> (60).</w:t>
      </w:r>
    </w:p>
    <w:p w:rsidR="00D1426F" w:rsidRDefault="00D1426F">
      <w:pPr>
        <w:widowControl w:val="0"/>
        <w:ind w:firstLine="284"/>
        <w:jc w:val="both"/>
        <w:rPr>
          <w:lang w:val="en-US"/>
        </w:rPr>
      </w:pPr>
      <w:r>
        <w:rPr>
          <w:noProof/>
        </w:rPr>
        <w:t>3.1.33.</w:t>
      </w:r>
      <w:r>
        <w:t xml:space="preserve"> Вероятность</w:t>
      </w:r>
      <w:r>
        <w:rPr>
          <w:lang w:val="en-US"/>
        </w:rPr>
        <w:t xml:space="preserve"> (</w:t>
      </w:r>
      <w:r>
        <w:rPr>
          <w:i/>
          <w:iCs/>
          <w:lang w:val="en-US"/>
        </w:rPr>
        <w:t>Q</w:t>
      </w:r>
      <w:r>
        <w:rPr>
          <w:vertAlign w:val="subscript"/>
          <w:lang w:val="en-US"/>
        </w:rPr>
        <w:t>i</w:t>
      </w:r>
      <w:r>
        <w:t xml:space="preserve"> (</w:t>
      </w:r>
      <w:r>
        <w:rPr>
          <w:i/>
          <w:iCs/>
          <w:lang w:val="en-US"/>
        </w:rPr>
        <w:t>K</w:t>
      </w:r>
      <w:r>
        <w:rPr>
          <w:vertAlign w:val="subscript"/>
          <w:lang w:val="en-US"/>
        </w:rPr>
        <w:t>5</w:t>
      </w:r>
      <w:r>
        <w:t>))</w:t>
      </w:r>
      <w:r>
        <w:rPr>
          <w:noProof/>
        </w:rPr>
        <w:t xml:space="preserve"> </w:t>
      </w:r>
      <w:r>
        <w:t>и</w:t>
      </w:r>
      <w:r>
        <w:rPr>
          <w:lang w:val="en-US"/>
        </w:rPr>
        <w:t xml:space="preserve"> (</w:t>
      </w:r>
      <w:r>
        <w:rPr>
          <w:i/>
          <w:iCs/>
          <w:lang w:val="en-US"/>
        </w:rPr>
        <w:t>Q</w:t>
      </w:r>
      <w:r>
        <w:rPr>
          <w:vertAlign w:val="subscript"/>
          <w:lang w:val="en-US"/>
        </w:rPr>
        <w:t>i</w:t>
      </w:r>
      <w:r>
        <w:t xml:space="preserve"> (</w:t>
      </w:r>
      <w:r>
        <w:rPr>
          <w:i/>
          <w:iCs/>
          <w:lang w:val="en-US"/>
        </w:rPr>
        <w:t>K</w:t>
      </w:r>
      <w:r>
        <w:rPr>
          <w:vertAlign w:val="subscript"/>
          <w:lang w:val="en-US"/>
        </w:rPr>
        <w:t>7</w:t>
      </w:r>
      <w:r>
        <w:t>)) вычисляют для проектируемых элементов объекта аналогично вероятности</w:t>
      </w:r>
      <w:r>
        <w:rPr>
          <w:noProof/>
        </w:rPr>
        <w:t xml:space="preserve"> (</w:t>
      </w:r>
      <w:r>
        <w:rPr>
          <w:i/>
          <w:iCs/>
          <w:noProof/>
        </w:rPr>
        <w:t>Q</w:t>
      </w:r>
      <w:r>
        <w:rPr>
          <w:noProof/>
          <w:vertAlign w:val="subscript"/>
        </w:rPr>
        <w:t>i</w:t>
      </w:r>
      <w:bookmarkStart w:id="1350" w:name="OCRUncertain977"/>
      <w:r>
        <w:rPr>
          <w:lang w:val="en-US"/>
        </w:rPr>
        <w:t xml:space="preserve"> (</w:t>
      </w:r>
      <w:r>
        <w:rPr>
          <w:i/>
          <w:iCs/>
          <w:lang w:val="en-US"/>
        </w:rPr>
        <w:sym w:font="Symbol" w:char="F061"/>
      </w:r>
      <w:r>
        <w:rPr>
          <w:vertAlign w:val="subscript"/>
          <w:lang w:val="en-US"/>
        </w:rPr>
        <w:t>n</w:t>
      </w:r>
      <w:r>
        <w:rPr>
          <w:lang w:val="en-US"/>
        </w:rPr>
        <w:t>))</w:t>
      </w:r>
      <w:bookmarkEnd w:id="1350"/>
      <w:r>
        <w:t xml:space="preserve"> по формуле</w:t>
      </w:r>
      <w:r>
        <w:rPr>
          <w:lang w:val="en-US"/>
        </w:rPr>
        <w:t xml:space="preserve"> (43),</w:t>
      </w:r>
      <w:r>
        <w:t xml:space="preserve"> как в</w:t>
      </w:r>
      <w:bookmarkStart w:id="1351" w:name="OCRUncertain980"/>
      <w:r>
        <w:t>е</w:t>
      </w:r>
      <w:bookmarkEnd w:id="1351"/>
      <w:r>
        <w:t>роят</w:t>
      </w:r>
      <w:bookmarkStart w:id="1352" w:name="OCRUncertain981"/>
      <w:r>
        <w:t>н</w:t>
      </w:r>
      <w:bookmarkEnd w:id="1352"/>
      <w:r>
        <w:t>ость отказа системы смазки механизмов</w:t>
      </w:r>
      <w:r>
        <w:rPr>
          <w:lang w:val="en-US"/>
        </w:rPr>
        <w:t xml:space="preserve"> </w:t>
      </w:r>
      <w:bookmarkStart w:id="1353" w:name="OCRUncertain982"/>
      <w:r>
        <w:rPr>
          <w:i/>
          <w:iCs/>
          <w:lang w:val="en-US"/>
        </w:rPr>
        <w:t>i</w:t>
      </w:r>
      <w:r>
        <w:rPr>
          <w:lang w:val="en-US"/>
        </w:rPr>
        <w:t>-</w:t>
      </w:r>
      <w:bookmarkEnd w:id="1353"/>
      <w:r>
        <w:t>го элемента, а для строящихся и действующих элементов аналогично вероятности</w:t>
      </w:r>
      <w:r>
        <w:rPr>
          <w:lang w:val="en-US"/>
        </w:rPr>
        <w:t xml:space="preserve"> (</w:t>
      </w:r>
      <w:r>
        <w:rPr>
          <w:i/>
          <w:iCs/>
          <w:lang w:val="en-US"/>
        </w:rPr>
        <w:t>Q</w:t>
      </w:r>
      <w:r>
        <w:rPr>
          <w:vertAlign w:val="subscript"/>
          <w:lang w:val="en-US"/>
        </w:rPr>
        <w:t>i</w:t>
      </w:r>
      <w:r>
        <w:rPr>
          <w:lang w:val="en-US"/>
        </w:rPr>
        <w:t xml:space="preserve"> (</w:t>
      </w:r>
      <w:r>
        <w:rPr>
          <w:i/>
          <w:iCs/>
          <w:lang w:val="en-US"/>
        </w:rPr>
        <w:t>h</w:t>
      </w:r>
      <w:r>
        <w:rPr>
          <w:vertAlign w:val="subscript"/>
          <w:lang w:val="en-US"/>
        </w:rPr>
        <w:t>1</w:t>
      </w:r>
      <w:r>
        <w:rPr>
          <w:lang w:val="en-US"/>
        </w:rPr>
        <w:t>))</w:t>
      </w:r>
      <w:r>
        <w:t xml:space="preserve"> по формуле </w:t>
      </w:r>
      <w:r>
        <w:rPr>
          <w:lang w:val="en-US"/>
        </w:rPr>
        <w:t>(60).</w:t>
      </w:r>
    </w:p>
    <w:p w:rsidR="00D1426F" w:rsidRDefault="00D1426F">
      <w:pPr>
        <w:widowControl w:val="0"/>
        <w:ind w:firstLine="284"/>
        <w:jc w:val="both"/>
      </w:pPr>
      <w:r>
        <w:rPr>
          <w:noProof/>
        </w:rPr>
        <w:t>3</w:t>
      </w:r>
      <w:bookmarkStart w:id="1354" w:name="OCRUncertain987"/>
      <w:r>
        <w:rPr>
          <w:noProof/>
        </w:rPr>
        <w:t>.1.</w:t>
      </w:r>
      <w:bookmarkEnd w:id="1354"/>
      <w:r>
        <w:rPr>
          <w:noProof/>
        </w:rPr>
        <w:t>34.</w:t>
      </w:r>
      <w:r>
        <w:t xml:space="preserve"> Вероятность</w:t>
      </w:r>
      <w:r>
        <w:rPr>
          <w:noProof/>
        </w:rPr>
        <w:t xml:space="preserve"> (</w:t>
      </w:r>
      <w:r>
        <w:rPr>
          <w:i/>
          <w:iCs/>
          <w:noProof/>
        </w:rPr>
        <w:t>Q</w:t>
      </w:r>
      <w:r>
        <w:rPr>
          <w:noProof/>
          <w:vertAlign w:val="subscript"/>
        </w:rPr>
        <w:t>i</w:t>
      </w:r>
      <w:r>
        <w:rPr>
          <w:noProof/>
        </w:rPr>
        <w:t xml:space="preserve"> </w:t>
      </w:r>
      <w:bookmarkStart w:id="1355" w:name="OCRUncertain988"/>
      <w:r>
        <w:rPr>
          <w:noProof/>
        </w:rPr>
        <w:t>(</w:t>
      </w:r>
      <w:bookmarkStart w:id="1356" w:name="OCRUncertain989"/>
      <w:bookmarkEnd w:id="1355"/>
      <w:r>
        <w:rPr>
          <w:i/>
          <w:iCs/>
          <w:noProof/>
        </w:rPr>
        <w:t>K</w:t>
      </w:r>
      <w:r>
        <w:rPr>
          <w:noProof/>
          <w:vertAlign w:val="subscript"/>
        </w:rPr>
        <w:t>8</w:t>
      </w:r>
      <w:r>
        <w:rPr>
          <w:noProof/>
        </w:rPr>
        <w:t>))</w:t>
      </w:r>
      <w:bookmarkEnd w:id="1356"/>
      <w:r>
        <w:t xml:space="preserve"> пр</w:t>
      </w:r>
      <w:bookmarkStart w:id="1357" w:name="OCRUncertain990"/>
      <w:r>
        <w:t>и</w:t>
      </w:r>
      <w:bookmarkEnd w:id="1357"/>
      <w:r>
        <w:t>нимают равной един</w:t>
      </w:r>
      <w:bookmarkStart w:id="1358" w:name="OCRUncertain991"/>
      <w:r>
        <w:t>и</w:t>
      </w:r>
      <w:bookmarkEnd w:id="1358"/>
      <w:r>
        <w:t>це, если в соответствии с технологической необходимост</w:t>
      </w:r>
      <w:bookmarkStart w:id="1359" w:name="OCRUncertain992"/>
      <w:r>
        <w:t>ь</w:t>
      </w:r>
      <w:bookmarkEnd w:id="1359"/>
      <w:r>
        <w:t>ю происходит нагрев горючих в</w:t>
      </w:r>
      <w:bookmarkStart w:id="1360" w:name="OCRUncertain993"/>
      <w:r>
        <w:t>е</w:t>
      </w:r>
      <w:bookmarkEnd w:id="1360"/>
      <w:r>
        <w:t>ществ до опасных температур, или нулю, если такой процесс не происходит.</w:t>
      </w:r>
    </w:p>
    <w:p w:rsidR="00D1426F" w:rsidRDefault="00D1426F">
      <w:pPr>
        <w:widowControl w:val="0"/>
        <w:ind w:firstLine="284"/>
        <w:jc w:val="both"/>
      </w:pPr>
      <w:r>
        <w:t>Вероятность</w:t>
      </w:r>
      <w:r>
        <w:rPr>
          <w:noProof/>
        </w:rPr>
        <w:t xml:space="preserve"> (</w:t>
      </w:r>
      <w:r>
        <w:rPr>
          <w:i/>
          <w:iCs/>
          <w:noProof/>
        </w:rPr>
        <w:t>Q</w:t>
      </w:r>
      <w:r>
        <w:rPr>
          <w:noProof/>
          <w:vertAlign w:val="subscript"/>
        </w:rPr>
        <w:t>i</w:t>
      </w:r>
      <w:r>
        <w:t xml:space="preserve"> </w:t>
      </w:r>
      <w:bookmarkStart w:id="1361" w:name="OCRUncertain995"/>
      <w:r>
        <w:t>(</w:t>
      </w:r>
      <w:r>
        <w:rPr>
          <w:i/>
          <w:iCs/>
        </w:rPr>
        <w:t>ТИ</w:t>
      </w:r>
      <w:r>
        <w:rPr>
          <w:i/>
          <w:iCs/>
          <w:vertAlign w:val="subscript"/>
          <w:lang w:val="en-US"/>
        </w:rPr>
        <w:t>n</w:t>
      </w:r>
      <w:r>
        <w:t>))</w:t>
      </w:r>
      <w:bookmarkEnd w:id="1361"/>
      <w:r>
        <w:t xml:space="preserve"> поя</w:t>
      </w:r>
      <w:bookmarkStart w:id="1362" w:name="OCRUncertain996"/>
      <w:r>
        <w:t>в</w:t>
      </w:r>
      <w:bookmarkEnd w:id="1362"/>
      <w:r>
        <w:t>лен</w:t>
      </w:r>
      <w:bookmarkStart w:id="1363" w:name="OCRUncertain997"/>
      <w:r>
        <w:t>и</w:t>
      </w:r>
      <w:bookmarkEnd w:id="1363"/>
      <w:r>
        <w:t>я в горючем в</w:t>
      </w:r>
      <w:bookmarkStart w:id="1364" w:name="OCRUncertain998"/>
      <w:r>
        <w:t>е</w:t>
      </w:r>
      <w:bookmarkEnd w:id="1364"/>
      <w:r>
        <w:t>ществе ил</w:t>
      </w:r>
      <w:bookmarkStart w:id="1365" w:name="OCRUncertain999"/>
      <w:r>
        <w:t>и</w:t>
      </w:r>
      <w:bookmarkEnd w:id="1365"/>
      <w:r>
        <w:t xml:space="preserve"> материале очагов экзотермического окисления или разложен</w:t>
      </w:r>
      <w:bookmarkStart w:id="1366" w:name="OCRUncertain1001"/>
      <w:r>
        <w:t>и</w:t>
      </w:r>
      <w:bookmarkEnd w:id="1366"/>
      <w:r>
        <w:t xml:space="preserve">я, </w:t>
      </w:r>
      <w:bookmarkStart w:id="1367" w:name="OCRUncertain1002"/>
      <w:r>
        <w:t>п</w:t>
      </w:r>
      <w:bookmarkEnd w:id="1367"/>
      <w:r>
        <w:t>р</w:t>
      </w:r>
      <w:bookmarkStart w:id="1368" w:name="OCRUncertain1003"/>
      <w:r>
        <w:t>и</w:t>
      </w:r>
      <w:bookmarkEnd w:id="1368"/>
      <w:r>
        <w:t>водящих к самовозгоранию, вычисляют по формуле</w:t>
      </w:r>
    </w:p>
    <w:p w:rsidR="00D1426F" w:rsidRDefault="0068260F">
      <w:pPr>
        <w:widowControl w:val="0"/>
        <w:ind w:firstLine="1418"/>
        <w:jc w:val="both"/>
        <w:rPr>
          <w:noProof/>
        </w:rPr>
      </w:pPr>
      <w:r>
        <w:rPr>
          <w:noProof/>
          <w:position w:val="-20"/>
        </w:rPr>
        <w:object w:dxaOrig="2560" w:dyaOrig="540">
          <v:shape id="_x0000_i1105" type="#_x0000_t75" style="width:128.25pt;height:27pt" o:ole="">
            <v:imagedata r:id="rId166" o:title=""/>
          </v:shape>
          <o:OLEObject Type="Embed" ProgID="Equation.3" ShapeID="_x0000_i1105" DrawAspect="Content" ObjectID="_1430307736" r:id="rId167"/>
        </w:object>
      </w:r>
      <w:r w:rsidR="00D1426F">
        <w:rPr>
          <w:noProof/>
        </w:rPr>
        <w:tab/>
      </w:r>
      <w:r w:rsidR="00D1426F">
        <w:rPr>
          <w:noProof/>
        </w:rPr>
        <w:tab/>
      </w:r>
      <w:r w:rsidR="00D1426F">
        <w:rPr>
          <w:noProof/>
        </w:rPr>
        <w:tab/>
        <w:t>(63)</w:t>
      </w:r>
    </w:p>
    <w:p w:rsidR="00D1426F" w:rsidRDefault="00D1426F">
      <w:pPr>
        <w:widowControl w:val="0"/>
        <w:jc w:val="both"/>
      </w:pPr>
      <w:r>
        <w:t>где</w:t>
      </w:r>
      <w:r>
        <w:rPr>
          <w:lang w:val="en-US"/>
        </w:rPr>
        <w:t xml:space="preserve"> </w:t>
      </w:r>
      <w:r>
        <w:rPr>
          <w:i/>
          <w:iCs/>
          <w:lang w:val="en-US"/>
        </w:rPr>
        <w:t>Q</w:t>
      </w:r>
      <w:r>
        <w:rPr>
          <w:vertAlign w:val="subscript"/>
          <w:lang w:val="en-US"/>
        </w:rPr>
        <w:t>i</w:t>
      </w:r>
      <w:r>
        <w:rPr>
          <w:lang w:val="en-US"/>
        </w:rPr>
        <w:t xml:space="preserve"> (</w:t>
      </w:r>
      <w:r>
        <w:rPr>
          <w:i/>
          <w:iCs/>
          <w:lang w:val="en-US"/>
        </w:rPr>
        <w:t>m</w:t>
      </w:r>
      <w:r>
        <w:rPr>
          <w:vertAlign w:val="subscript"/>
          <w:lang w:val="en-US"/>
        </w:rPr>
        <w:t>n</w:t>
      </w:r>
      <w:r>
        <w:rPr>
          <w:lang w:val="en-US"/>
        </w:rPr>
        <w:t>)</w:t>
      </w:r>
      <w:r>
        <w:rPr>
          <w:noProof/>
        </w:rPr>
        <w:t xml:space="preserve"> —</w:t>
      </w:r>
      <w:r>
        <w:t xml:space="preserve"> вероятность реализации любой из </w:t>
      </w:r>
      <w:r>
        <w:rPr>
          <w:i/>
          <w:iCs/>
          <w:lang w:val="en-US"/>
        </w:rPr>
        <w:t>m</w:t>
      </w:r>
      <w:r>
        <w:rPr>
          <w:vertAlign w:val="subscript"/>
          <w:lang w:val="en-US"/>
        </w:rPr>
        <w:t>n</w:t>
      </w:r>
      <w:r>
        <w:t xml:space="preserve"> причин, приведенных ниже;</w:t>
      </w:r>
    </w:p>
    <w:p w:rsidR="00D1426F" w:rsidRDefault="00D1426F">
      <w:pPr>
        <w:widowControl w:val="0"/>
        <w:ind w:firstLine="284"/>
        <w:jc w:val="both"/>
      </w:pPr>
      <w:r>
        <w:rPr>
          <w:i/>
          <w:iCs/>
          <w:lang w:val="en-US"/>
        </w:rPr>
        <w:t>Q</w:t>
      </w:r>
      <w:r>
        <w:rPr>
          <w:vertAlign w:val="subscript"/>
          <w:lang w:val="en-US"/>
        </w:rPr>
        <w:t>i</w:t>
      </w:r>
      <w:r>
        <w:rPr>
          <w:lang w:val="en-US"/>
        </w:rPr>
        <w:t xml:space="preserve"> </w:t>
      </w:r>
      <w:bookmarkStart w:id="1369" w:name="OCRUncertain1016"/>
      <w:r>
        <w:rPr>
          <w:lang w:val="en-US"/>
        </w:rPr>
        <w:t>(</w:t>
      </w:r>
      <w:r>
        <w:rPr>
          <w:i/>
          <w:iCs/>
          <w:lang w:val="en-US"/>
        </w:rPr>
        <w:t>m</w:t>
      </w:r>
      <w:r>
        <w:rPr>
          <w:vertAlign w:val="subscript"/>
          <w:lang w:val="en-US"/>
        </w:rPr>
        <w:t>1</w:t>
      </w:r>
      <w:r>
        <w:rPr>
          <w:lang w:val="en-US"/>
        </w:rPr>
        <w:t>)</w:t>
      </w:r>
      <w:bookmarkEnd w:id="1369"/>
      <w:r>
        <w:rPr>
          <w:noProof/>
        </w:rPr>
        <w:t xml:space="preserve"> —</w:t>
      </w:r>
      <w:r>
        <w:t xml:space="preserve"> вероятность появления и </w:t>
      </w:r>
      <w:r>
        <w:rPr>
          <w:i/>
          <w:iCs/>
          <w:lang w:val="en-US"/>
        </w:rPr>
        <w:t>i</w:t>
      </w:r>
      <w:r>
        <w:t>-м элементе объекта очага теплового самовозгорания в течение года;</w:t>
      </w:r>
    </w:p>
    <w:p w:rsidR="00D1426F" w:rsidRDefault="00D1426F">
      <w:pPr>
        <w:widowControl w:val="0"/>
        <w:ind w:firstLine="284"/>
        <w:jc w:val="both"/>
      </w:pPr>
      <w:r>
        <w:rPr>
          <w:i/>
          <w:iCs/>
          <w:lang w:val="en-US"/>
        </w:rPr>
        <w:t>Q</w:t>
      </w:r>
      <w:r>
        <w:rPr>
          <w:vertAlign w:val="subscript"/>
          <w:lang w:val="en-US"/>
        </w:rPr>
        <w:t>i</w:t>
      </w:r>
      <w:r>
        <w:rPr>
          <w:lang w:val="en-US"/>
        </w:rPr>
        <w:t xml:space="preserve"> (</w:t>
      </w:r>
      <w:r>
        <w:rPr>
          <w:i/>
          <w:iCs/>
          <w:lang w:val="en-US"/>
        </w:rPr>
        <w:t>m</w:t>
      </w:r>
      <w:r>
        <w:rPr>
          <w:vertAlign w:val="subscript"/>
          <w:lang w:val="en-US"/>
        </w:rPr>
        <w:t>2</w:t>
      </w:r>
      <w:r>
        <w:rPr>
          <w:lang w:val="en-US"/>
        </w:rPr>
        <w:t>)</w:t>
      </w:r>
      <w:r>
        <w:rPr>
          <w:noProof/>
        </w:rPr>
        <w:t xml:space="preserve"> —</w:t>
      </w:r>
      <w:r>
        <w:t xml:space="preserve"> вероятность появления в </w:t>
      </w:r>
      <w:r>
        <w:rPr>
          <w:i/>
          <w:iCs/>
          <w:lang w:val="en-US"/>
        </w:rPr>
        <w:t>i</w:t>
      </w:r>
      <w:r>
        <w:t>-м элемент</w:t>
      </w:r>
      <w:bookmarkStart w:id="1370" w:name="OCRUncertain1021"/>
      <w:r>
        <w:t>е</w:t>
      </w:r>
      <w:bookmarkEnd w:id="1370"/>
      <w:r>
        <w:t xml:space="preserve"> объема очага химического возгорания в течение года;</w:t>
      </w:r>
    </w:p>
    <w:p w:rsidR="00D1426F" w:rsidRDefault="00D1426F">
      <w:pPr>
        <w:widowControl w:val="0"/>
        <w:ind w:firstLine="284"/>
        <w:jc w:val="both"/>
      </w:pPr>
      <w:r>
        <w:rPr>
          <w:i/>
          <w:iCs/>
          <w:noProof/>
        </w:rPr>
        <w:t>Q</w:t>
      </w:r>
      <w:r>
        <w:rPr>
          <w:noProof/>
          <w:vertAlign w:val="subscript"/>
        </w:rPr>
        <w:t>i</w:t>
      </w:r>
      <w:r>
        <w:t xml:space="preserve"> </w:t>
      </w:r>
      <w:bookmarkStart w:id="1371" w:name="OCRUncertain1024"/>
      <w:r>
        <w:t>(</w:t>
      </w:r>
      <w:r>
        <w:rPr>
          <w:i/>
          <w:iCs/>
          <w:lang w:val="en-US"/>
        </w:rPr>
        <w:t>m</w:t>
      </w:r>
      <w:r>
        <w:rPr>
          <w:vertAlign w:val="subscript"/>
          <w:lang w:val="en-US"/>
        </w:rPr>
        <w:t>3</w:t>
      </w:r>
      <w:r>
        <w:t>)</w:t>
      </w:r>
      <w:bookmarkEnd w:id="1371"/>
      <w:r>
        <w:rPr>
          <w:noProof/>
        </w:rPr>
        <w:t xml:space="preserve"> —</w:t>
      </w:r>
      <w:r>
        <w:t xml:space="preserve"> вероятность появлен</w:t>
      </w:r>
      <w:bookmarkStart w:id="1372" w:name="OCRUncertain1025"/>
      <w:r>
        <w:t>и</w:t>
      </w:r>
      <w:bookmarkEnd w:id="1372"/>
      <w:r>
        <w:t xml:space="preserve">я в </w:t>
      </w:r>
      <w:r>
        <w:rPr>
          <w:i/>
          <w:iCs/>
          <w:lang w:val="en-US"/>
        </w:rPr>
        <w:t>i</w:t>
      </w:r>
      <w:r>
        <w:t>-м эл</w:t>
      </w:r>
      <w:bookmarkStart w:id="1373" w:name="OCRUncertain1026"/>
      <w:r>
        <w:t>е</w:t>
      </w:r>
      <w:bookmarkEnd w:id="1373"/>
      <w:r>
        <w:t>мент</w:t>
      </w:r>
      <w:bookmarkStart w:id="1374" w:name="OCRUncertain1027"/>
      <w:r>
        <w:t>е</w:t>
      </w:r>
      <w:bookmarkEnd w:id="1374"/>
      <w:r>
        <w:t xml:space="preserve"> объекта очага микробиологического самовозгорания в течение года.</w:t>
      </w:r>
    </w:p>
    <w:p w:rsidR="00D1426F" w:rsidRDefault="00D1426F">
      <w:pPr>
        <w:widowControl w:val="0"/>
        <w:ind w:firstLine="284"/>
        <w:jc w:val="both"/>
      </w:pPr>
      <w:r>
        <w:t>3.</w:t>
      </w:r>
      <w:r>
        <w:rPr>
          <w:lang w:val="en-US"/>
        </w:rPr>
        <w:t>1.</w:t>
      </w:r>
      <w:r>
        <w:t>35. Вероятность</w:t>
      </w:r>
      <w:r>
        <w:rPr>
          <w:lang w:val="en-US"/>
        </w:rPr>
        <w:t xml:space="preserve"> </w:t>
      </w:r>
      <w:bookmarkStart w:id="1375" w:name="OCRUncertain1029"/>
      <w:r>
        <w:rPr>
          <w:lang w:val="en-US"/>
        </w:rPr>
        <w:t>(</w:t>
      </w:r>
      <w:r>
        <w:rPr>
          <w:i/>
          <w:iCs/>
          <w:lang w:val="en-US"/>
        </w:rPr>
        <w:t>Q</w:t>
      </w:r>
      <w:bookmarkEnd w:id="1375"/>
      <w:r>
        <w:rPr>
          <w:vertAlign w:val="subscript"/>
          <w:lang w:val="en-US"/>
        </w:rPr>
        <w:t>i</w:t>
      </w:r>
      <w:r>
        <w:rPr>
          <w:lang w:val="en-US"/>
        </w:rPr>
        <w:t xml:space="preserve"> </w:t>
      </w:r>
      <w:bookmarkStart w:id="1376" w:name="OCRUncertain1030"/>
      <w:r>
        <w:rPr>
          <w:lang w:val="en-US"/>
        </w:rPr>
        <w:t>(</w:t>
      </w:r>
      <w:r>
        <w:rPr>
          <w:i/>
          <w:iCs/>
          <w:lang w:val="en-US"/>
        </w:rPr>
        <w:t>m</w:t>
      </w:r>
      <w:r>
        <w:rPr>
          <w:vertAlign w:val="subscript"/>
          <w:lang w:val="en-US"/>
        </w:rPr>
        <w:t>1</w:t>
      </w:r>
      <w:r>
        <w:rPr>
          <w:lang w:val="en-US"/>
        </w:rPr>
        <w:t>))</w:t>
      </w:r>
      <w:bookmarkEnd w:id="1376"/>
      <w:r>
        <w:t xml:space="preserve"> вычисляют для всех элементов объекта по формуле</w:t>
      </w:r>
    </w:p>
    <w:p w:rsidR="00D1426F" w:rsidRDefault="0068260F">
      <w:pPr>
        <w:widowControl w:val="0"/>
        <w:ind w:firstLine="1843"/>
        <w:jc w:val="both"/>
        <w:rPr>
          <w:noProof/>
        </w:rPr>
      </w:pPr>
      <w:r>
        <w:rPr>
          <w:noProof/>
          <w:position w:val="-10"/>
        </w:rPr>
        <w:object w:dxaOrig="2140" w:dyaOrig="300">
          <v:shape id="_x0000_i1106" type="#_x0000_t75" style="width:107.25pt;height:15pt" o:ole="">
            <v:imagedata r:id="rId168" o:title=""/>
          </v:shape>
          <o:OLEObject Type="Embed" ProgID="Equation.3" ShapeID="_x0000_i1106" DrawAspect="Content" ObjectID="_1430307737" r:id="rId169"/>
        </w:object>
      </w:r>
      <w:r w:rsidR="00D1426F">
        <w:rPr>
          <w:noProof/>
        </w:rPr>
        <w:tab/>
      </w:r>
      <w:r w:rsidR="00D1426F">
        <w:rPr>
          <w:noProof/>
        </w:rPr>
        <w:tab/>
      </w:r>
      <w:r w:rsidR="00D1426F">
        <w:rPr>
          <w:noProof/>
        </w:rPr>
        <w:tab/>
        <w:t>(64)</w:t>
      </w:r>
    </w:p>
    <w:p w:rsidR="00D1426F" w:rsidRDefault="00D1426F">
      <w:pPr>
        <w:widowControl w:val="0"/>
        <w:jc w:val="both"/>
      </w:pPr>
      <w:r>
        <w:t>где</w:t>
      </w:r>
      <w:r>
        <w:rPr>
          <w:lang w:val="en-US"/>
        </w:rPr>
        <w:t xml:space="preserve"> </w:t>
      </w:r>
      <w:r>
        <w:rPr>
          <w:i/>
          <w:iCs/>
          <w:lang w:val="en-US"/>
        </w:rPr>
        <w:t>Q</w:t>
      </w:r>
      <w:r>
        <w:rPr>
          <w:vertAlign w:val="subscript"/>
          <w:lang w:val="en-US"/>
        </w:rPr>
        <w:t>i</w:t>
      </w:r>
      <w:r>
        <w:rPr>
          <w:lang w:val="en-US"/>
        </w:rPr>
        <w:t xml:space="preserve"> (</w:t>
      </w:r>
      <w:r>
        <w:rPr>
          <w:i/>
          <w:iCs/>
          <w:lang w:val="en-US"/>
        </w:rPr>
        <w:t>P</w:t>
      </w:r>
      <w:r>
        <w:rPr>
          <w:vertAlign w:val="subscript"/>
          <w:lang w:val="en-US"/>
        </w:rPr>
        <w:t>1</w:t>
      </w:r>
      <w:r>
        <w:rPr>
          <w:lang w:val="en-US"/>
        </w:rPr>
        <w:t>)</w:t>
      </w:r>
      <w:r>
        <w:rPr>
          <w:noProof/>
        </w:rPr>
        <w:t xml:space="preserve"> —</w:t>
      </w:r>
      <w:r>
        <w:t xml:space="preserve"> вероятность появления в </w:t>
      </w:r>
      <w:r>
        <w:rPr>
          <w:i/>
          <w:iCs/>
          <w:lang w:val="en-US"/>
        </w:rPr>
        <w:t>i</w:t>
      </w:r>
      <w:r>
        <w:t>-м элементе объекта в течени</w:t>
      </w:r>
      <w:bookmarkStart w:id="1377" w:name="OCRUncertain1036"/>
      <w:r>
        <w:t>е</w:t>
      </w:r>
      <w:bookmarkEnd w:id="1377"/>
      <w:r>
        <w:t xml:space="preserve"> года</w:t>
      </w:r>
      <w:r>
        <w:rPr>
          <w:lang w:val="en-US"/>
        </w:rPr>
        <w:t xml:space="preserve"> </w:t>
      </w:r>
      <w:r>
        <w:t>веществ, склонных к т</w:t>
      </w:r>
      <w:bookmarkStart w:id="1378" w:name="OCRUncertain1037"/>
      <w:r>
        <w:t>е</w:t>
      </w:r>
      <w:bookmarkEnd w:id="1378"/>
      <w:r>
        <w:t>пловому самовозгоран</w:t>
      </w:r>
      <w:bookmarkStart w:id="1379" w:name="OCRUncertain1038"/>
      <w:r>
        <w:t>и</w:t>
      </w:r>
      <w:bookmarkEnd w:id="1379"/>
      <w:r>
        <w:t>ю;</w:t>
      </w:r>
    </w:p>
    <w:p w:rsidR="00D1426F" w:rsidRDefault="00D1426F">
      <w:pPr>
        <w:widowControl w:val="0"/>
        <w:ind w:firstLine="284"/>
        <w:jc w:val="both"/>
      </w:pPr>
      <w:r>
        <w:rPr>
          <w:i/>
          <w:iCs/>
          <w:lang w:val="en-US"/>
        </w:rPr>
        <w:t>Q</w:t>
      </w:r>
      <w:r>
        <w:rPr>
          <w:vertAlign w:val="subscript"/>
          <w:lang w:val="en-US"/>
        </w:rPr>
        <w:t>i</w:t>
      </w:r>
      <w:r>
        <w:rPr>
          <w:lang w:val="en-US"/>
        </w:rPr>
        <w:t xml:space="preserve"> (</w:t>
      </w:r>
      <w:r>
        <w:rPr>
          <w:i/>
          <w:iCs/>
          <w:lang w:val="en-US"/>
        </w:rPr>
        <w:t>P</w:t>
      </w:r>
      <w:r>
        <w:rPr>
          <w:vertAlign w:val="subscript"/>
          <w:lang w:val="en-US"/>
        </w:rPr>
        <w:t>2</w:t>
      </w:r>
      <w:r>
        <w:rPr>
          <w:lang w:val="en-US"/>
        </w:rPr>
        <w:t>)</w:t>
      </w:r>
      <w:r>
        <w:rPr>
          <w:noProof/>
        </w:rPr>
        <w:t xml:space="preserve"> —</w:t>
      </w:r>
      <w:r>
        <w:t xml:space="preserve"> вероятность нагрева веществ, склонных к самовозгоранию, выше</w:t>
      </w:r>
      <w:r>
        <w:rPr>
          <w:lang w:val="en-US"/>
        </w:rPr>
        <w:t xml:space="preserve"> </w:t>
      </w:r>
      <w:r>
        <w:t>безопасной температуры.</w:t>
      </w:r>
    </w:p>
    <w:p w:rsidR="00D1426F" w:rsidRDefault="00D1426F">
      <w:pPr>
        <w:widowControl w:val="0"/>
        <w:ind w:firstLine="284"/>
        <w:jc w:val="both"/>
        <w:rPr>
          <w:noProof/>
        </w:rPr>
      </w:pPr>
      <w:r>
        <w:t>3.1.36. Вероятность</w:t>
      </w:r>
      <w:r>
        <w:rPr>
          <w:lang w:val="en-US"/>
        </w:rPr>
        <w:t xml:space="preserve"> (</w:t>
      </w:r>
      <w:r>
        <w:rPr>
          <w:i/>
          <w:iCs/>
          <w:lang w:val="en-US"/>
        </w:rPr>
        <w:t>Q</w:t>
      </w:r>
      <w:r>
        <w:rPr>
          <w:vertAlign w:val="subscript"/>
          <w:lang w:val="en-US"/>
        </w:rPr>
        <w:t>i</w:t>
      </w:r>
      <w:r>
        <w:rPr>
          <w:lang w:val="en-US"/>
        </w:rPr>
        <w:t xml:space="preserve"> (</w:t>
      </w:r>
      <w:r>
        <w:rPr>
          <w:i/>
          <w:iCs/>
          <w:lang w:val="en-US"/>
        </w:rPr>
        <w:t>P</w:t>
      </w:r>
      <w:bookmarkStart w:id="1380" w:name="OCRUncertain1042"/>
      <w:r>
        <w:rPr>
          <w:vertAlign w:val="subscript"/>
          <w:lang w:val="en-US"/>
        </w:rPr>
        <w:t>1</w:t>
      </w:r>
      <w:r>
        <w:rPr>
          <w:lang w:val="en-US"/>
        </w:rPr>
        <w:t>))</w:t>
      </w:r>
      <w:bookmarkEnd w:id="1380"/>
      <w:r>
        <w:t xml:space="preserve"> вычисляют для всех элементов объекта по формулам</w:t>
      </w:r>
      <w:r>
        <w:rPr>
          <w:noProof/>
        </w:rPr>
        <w:t xml:space="preserve"> (60</w:t>
      </w:r>
      <w:r>
        <w:t xml:space="preserve"> или</w:t>
      </w:r>
      <w:r>
        <w:rPr>
          <w:noProof/>
        </w:rPr>
        <w:t xml:space="preserve"> 43).</w:t>
      </w:r>
    </w:p>
    <w:p w:rsidR="00D1426F" w:rsidRDefault="00D1426F">
      <w:pPr>
        <w:widowControl w:val="0"/>
        <w:ind w:firstLine="284"/>
        <w:jc w:val="both"/>
      </w:pPr>
      <w:r>
        <w:rPr>
          <w:lang w:val="en-US"/>
        </w:rPr>
        <w:t>3</w:t>
      </w:r>
      <w:bookmarkStart w:id="1381" w:name="OCRUncertain1045"/>
      <w:r>
        <w:rPr>
          <w:lang w:val="en-US"/>
        </w:rPr>
        <w:t>.</w:t>
      </w:r>
      <w:bookmarkEnd w:id="1381"/>
      <w:r>
        <w:rPr>
          <w:lang w:val="en-US"/>
        </w:rPr>
        <w:t>1.37.</w:t>
      </w:r>
      <w:r>
        <w:t xml:space="preserve"> Вероятность</w:t>
      </w:r>
      <w:r>
        <w:rPr>
          <w:lang w:val="en-US"/>
        </w:rPr>
        <w:t xml:space="preserve"> (</w:t>
      </w:r>
      <w:r>
        <w:rPr>
          <w:i/>
          <w:iCs/>
          <w:lang w:val="en-US"/>
        </w:rPr>
        <w:t>Q</w:t>
      </w:r>
      <w:r>
        <w:rPr>
          <w:vertAlign w:val="subscript"/>
          <w:lang w:val="en-US"/>
        </w:rPr>
        <w:t>i</w:t>
      </w:r>
      <w:r>
        <w:t xml:space="preserve"> (</w:t>
      </w:r>
      <w:bookmarkStart w:id="1382" w:name="OCRUncertain1049"/>
      <w:r>
        <w:rPr>
          <w:i/>
          <w:iCs/>
          <w:lang w:val="en-US"/>
        </w:rPr>
        <w:t>P</w:t>
      </w:r>
      <w:r>
        <w:rPr>
          <w:vertAlign w:val="subscript"/>
          <w:lang w:val="en-US"/>
        </w:rPr>
        <w:t>2</w:t>
      </w:r>
      <w:r>
        <w:t>))</w:t>
      </w:r>
      <w:bookmarkEnd w:id="1382"/>
      <w:r>
        <w:t xml:space="preserve"> принимают равной ед</w:t>
      </w:r>
      <w:bookmarkStart w:id="1383" w:name="OCRUncertain1050"/>
      <w:r>
        <w:t>и</w:t>
      </w:r>
      <w:bookmarkEnd w:id="1383"/>
      <w:r>
        <w:t xml:space="preserve">нице, </w:t>
      </w:r>
      <w:bookmarkStart w:id="1384" w:name="OCRUncertain1051"/>
      <w:r>
        <w:t>е</w:t>
      </w:r>
      <w:bookmarkEnd w:id="1384"/>
      <w:r>
        <w:t>сл</w:t>
      </w:r>
      <w:bookmarkStart w:id="1385" w:name="OCRUncertain1052"/>
      <w:r>
        <w:t>и</w:t>
      </w:r>
      <w:bookmarkEnd w:id="1385"/>
      <w:r>
        <w:t xml:space="preserve"> температура среды, в которой находится это вещество, выше </w:t>
      </w:r>
      <w:bookmarkStart w:id="1386" w:name="OCRUncertain1053"/>
      <w:r>
        <w:t>и</w:t>
      </w:r>
      <w:bookmarkEnd w:id="1386"/>
      <w:r>
        <w:t>ли равна безопасной температуре или нулю, если температура среды ниже ее.</w:t>
      </w:r>
    </w:p>
    <w:p w:rsidR="00D1426F" w:rsidRDefault="00D1426F">
      <w:pPr>
        <w:widowControl w:val="0"/>
        <w:ind w:firstLine="284"/>
        <w:jc w:val="both"/>
      </w:pPr>
      <w:r>
        <w:t>Безопасную температуру среды для веществ, склонных к тепловому самовозгоранию</w:t>
      </w:r>
      <w:r>
        <w:rPr>
          <w:noProof/>
        </w:rPr>
        <w:t xml:space="preserve"> (</w:t>
      </w:r>
      <w:r>
        <w:rPr>
          <w:i/>
          <w:iCs/>
          <w:lang w:val="en-US"/>
        </w:rPr>
        <w:t>t</w:t>
      </w:r>
      <w:r>
        <w:rPr>
          <w:vertAlign w:val="subscript"/>
          <w:lang w:val="en-US"/>
        </w:rPr>
        <w:sym w:font="Symbol" w:char="F073"/>
      </w:r>
      <w:r>
        <w:rPr>
          <w:noProof/>
        </w:rPr>
        <w:t>)</w:t>
      </w:r>
      <w:bookmarkStart w:id="1387" w:name="OCRUncertain1057"/>
      <w:r>
        <w:rPr>
          <w:noProof/>
        </w:rPr>
        <w:t>,</w:t>
      </w:r>
      <w:bookmarkEnd w:id="1387"/>
      <w:r>
        <w:t xml:space="preserve"> °С, вычисляют по формуле</w:t>
      </w:r>
    </w:p>
    <w:p w:rsidR="00D1426F" w:rsidRDefault="0068260F">
      <w:pPr>
        <w:widowControl w:val="0"/>
        <w:ind w:firstLine="2552"/>
        <w:jc w:val="both"/>
        <w:rPr>
          <w:noProof/>
        </w:rPr>
      </w:pPr>
      <w:r>
        <w:rPr>
          <w:noProof/>
          <w:position w:val="-10"/>
        </w:rPr>
        <w:object w:dxaOrig="900" w:dyaOrig="300">
          <v:shape id="_x0000_i1107" type="#_x0000_t75" style="width:45pt;height:15pt" o:ole="">
            <v:imagedata r:id="rId170" o:title=""/>
          </v:shape>
          <o:OLEObject Type="Embed" ProgID="Equation.3" ShapeID="_x0000_i1107" DrawAspect="Content" ObjectID="_1430307738" r:id="rId171"/>
        </w:object>
      </w:r>
      <w:r w:rsidR="00D1426F">
        <w:rPr>
          <w:noProof/>
        </w:rPr>
        <w:tab/>
      </w:r>
      <w:r w:rsidR="00D1426F">
        <w:rPr>
          <w:noProof/>
        </w:rPr>
        <w:tab/>
      </w:r>
      <w:r w:rsidR="00D1426F">
        <w:rPr>
          <w:noProof/>
        </w:rPr>
        <w:tab/>
      </w:r>
      <w:r w:rsidR="00D1426F">
        <w:rPr>
          <w:noProof/>
        </w:rPr>
        <w:tab/>
        <w:t>(65)</w:t>
      </w:r>
    </w:p>
    <w:p w:rsidR="00D1426F" w:rsidRDefault="00D1426F">
      <w:pPr>
        <w:widowControl w:val="0"/>
        <w:jc w:val="both"/>
        <w:rPr>
          <w:noProof/>
        </w:rPr>
      </w:pPr>
      <w:r>
        <w:t xml:space="preserve">где </w:t>
      </w:r>
      <w:r>
        <w:rPr>
          <w:i/>
          <w:iCs/>
          <w:lang w:val="en-US"/>
        </w:rPr>
        <w:t>t</w:t>
      </w:r>
      <w:r>
        <w:rPr>
          <w:vertAlign w:val="subscript"/>
          <w:lang w:val="en-US"/>
        </w:rPr>
        <w:t>c</w:t>
      </w:r>
      <w:r>
        <w:rPr>
          <w:noProof/>
        </w:rPr>
        <w:t xml:space="preserve"> —</w:t>
      </w:r>
      <w:r>
        <w:t xml:space="preserve"> температура самовозгорания вещества, вычисляемая по </w:t>
      </w:r>
      <w:bookmarkStart w:id="1388" w:name="OCRUncertain1062"/>
      <w:r>
        <w:t>п.</w:t>
      </w:r>
      <w:bookmarkEnd w:id="1388"/>
      <w:r>
        <w:rPr>
          <w:noProof/>
        </w:rPr>
        <w:t xml:space="preserve"> 5.1.6, °С.</w:t>
      </w:r>
    </w:p>
    <w:p w:rsidR="00D1426F" w:rsidRDefault="00D1426F">
      <w:pPr>
        <w:widowControl w:val="0"/>
        <w:ind w:firstLine="284"/>
        <w:jc w:val="both"/>
      </w:pPr>
      <w:r>
        <w:rPr>
          <w:noProof/>
        </w:rPr>
        <w:t>3.1.38.</w:t>
      </w:r>
      <w:r>
        <w:t xml:space="preserve"> Вероятность</w:t>
      </w:r>
      <w:r>
        <w:rPr>
          <w:lang w:val="en-US"/>
        </w:rPr>
        <w:t xml:space="preserve"> (</w:t>
      </w:r>
      <w:bookmarkStart w:id="1389" w:name="OCRUncertain1063"/>
      <w:r>
        <w:rPr>
          <w:i/>
          <w:iCs/>
          <w:lang w:val="en-US"/>
        </w:rPr>
        <w:t>Q</w:t>
      </w:r>
      <w:bookmarkEnd w:id="1389"/>
      <w:r>
        <w:rPr>
          <w:vertAlign w:val="subscript"/>
          <w:lang w:val="en-US"/>
        </w:rPr>
        <w:t>i</w:t>
      </w:r>
      <w:r>
        <w:rPr>
          <w:noProof/>
        </w:rPr>
        <w:t xml:space="preserve"> </w:t>
      </w:r>
      <w:bookmarkStart w:id="1390" w:name="OCRUncertain1064"/>
      <w:r>
        <w:rPr>
          <w:noProof/>
        </w:rPr>
        <w:t>(</w:t>
      </w:r>
      <w:bookmarkStart w:id="1391" w:name="OCRUncertain1065"/>
      <w:bookmarkEnd w:id="1390"/>
      <w:r>
        <w:rPr>
          <w:i/>
          <w:iCs/>
          <w:noProof/>
        </w:rPr>
        <w:t>m</w:t>
      </w:r>
      <w:r>
        <w:rPr>
          <w:noProof/>
          <w:vertAlign w:val="subscript"/>
        </w:rPr>
        <w:t>2</w:t>
      </w:r>
      <w:r>
        <w:rPr>
          <w:noProof/>
        </w:rPr>
        <w:t>))</w:t>
      </w:r>
      <w:bookmarkEnd w:id="1391"/>
      <w:r>
        <w:t xml:space="preserve"> выч</w:t>
      </w:r>
      <w:bookmarkStart w:id="1392" w:name="OCRUncertain1066"/>
      <w:r>
        <w:t>и</w:t>
      </w:r>
      <w:bookmarkEnd w:id="1392"/>
      <w:r>
        <w:t>сляют для всех элеме</w:t>
      </w:r>
      <w:bookmarkStart w:id="1393" w:name="OCRUncertain1067"/>
      <w:r>
        <w:t>н</w:t>
      </w:r>
      <w:bookmarkEnd w:id="1393"/>
      <w:r>
        <w:t>тов объекта по формуле</w:t>
      </w:r>
    </w:p>
    <w:p w:rsidR="00D1426F" w:rsidRDefault="0068260F">
      <w:pPr>
        <w:widowControl w:val="0"/>
        <w:ind w:firstLine="2127"/>
        <w:jc w:val="both"/>
        <w:rPr>
          <w:noProof/>
        </w:rPr>
      </w:pPr>
      <w:r>
        <w:rPr>
          <w:noProof/>
          <w:position w:val="-10"/>
        </w:rPr>
        <w:object w:dxaOrig="2180" w:dyaOrig="300">
          <v:shape id="_x0000_i1108" type="#_x0000_t75" style="width:108.75pt;height:15pt" o:ole="">
            <v:imagedata r:id="rId172" o:title=""/>
          </v:shape>
          <o:OLEObject Type="Embed" ProgID="Equation.3" ShapeID="_x0000_i1108" DrawAspect="Content" ObjectID="_1430307739" r:id="rId173"/>
        </w:object>
      </w:r>
      <w:r w:rsidR="00D1426F">
        <w:rPr>
          <w:noProof/>
        </w:rPr>
        <w:tab/>
      </w:r>
      <w:r w:rsidR="00D1426F">
        <w:rPr>
          <w:noProof/>
        </w:rPr>
        <w:tab/>
        <w:t>(66)</w:t>
      </w:r>
    </w:p>
    <w:p w:rsidR="00D1426F" w:rsidRDefault="00D1426F">
      <w:pPr>
        <w:widowControl w:val="0"/>
        <w:jc w:val="both"/>
      </w:pPr>
      <w:r>
        <w:t>гд</w:t>
      </w:r>
      <w:bookmarkStart w:id="1394" w:name="OCRUncertain1075"/>
      <w:r>
        <w:t>е</w:t>
      </w:r>
      <w:bookmarkEnd w:id="1394"/>
      <w:r>
        <w:rPr>
          <w:lang w:val="en-US"/>
        </w:rPr>
        <w:t xml:space="preserve"> </w:t>
      </w:r>
      <w:r>
        <w:rPr>
          <w:i/>
          <w:iCs/>
          <w:lang w:val="en-US"/>
        </w:rPr>
        <w:t>Q</w:t>
      </w:r>
      <w:r>
        <w:rPr>
          <w:vertAlign w:val="subscript"/>
          <w:lang w:val="en-US"/>
        </w:rPr>
        <w:t>i</w:t>
      </w:r>
      <w:r>
        <w:rPr>
          <w:lang w:val="en-US"/>
        </w:rPr>
        <w:t xml:space="preserve"> (</w:t>
      </w:r>
      <w:r>
        <w:rPr>
          <w:i/>
          <w:iCs/>
          <w:lang w:val="en-US"/>
        </w:rPr>
        <w:t>g</w:t>
      </w:r>
      <w:r>
        <w:rPr>
          <w:vertAlign w:val="subscript"/>
          <w:lang w:val="en-US"/>
        </w:rPr>
        <w:t>1</w:t>
      </w:r>
      <w:r>
        <w:rPr>
          <w:lang w:val="en-US"/>
        </w:rPr>
        <w:t>)</w:t>
      </w:r>
      <w:r>
        <w:rPr>
          <w:noProof/>
        </w:rPr>
        <w:t xml:space="preserve"> —</w:t>
      </w:r>
      <w:r>
        <w:t xml:space="preserve"> в</w:t>
      </w:r>
      <w:bookmarkStart w:id="1395" w:name="OCRUncertain1077"/>
      <w:r>
        <w:t>е</w:t>
      </w:r>
      <w:bookmarkEnd w:id="1395"/>
      <w:r>
        <w:t xml:space="preserve">роятность появления в </w:t>
      </w:r>
      <w:r>
        <w:rPr>
          <w:i/>
          <w:iCs/>
          <w:lang w:val="en-US"/>
        </w:rPr>
        <w:t>i</w:t>
      </w:r>
      <w:r>
        <w:t>-м элементе объекта химически активных веществ, реагирующих между собой с выделением большого количества т</w:t>
      </w:r>
      <w:bookmarkStart w:id="1396" w:name="OCRUncertain1081"/>
      <w:r>
        <w:t>е</w:t>
      </w:r>
      <w:bookmarkEnd w:id="1396"/>
      <w:r>
        <w:t>пла, в течение года;</w:t>
      </w:r>
    </w:p>
    <w:p w:rsidR="00D1426F" w:rsidRDefault="00D1426F">
      <w:pPr>
        <w:widowControl w:val="0"/>
        <w:ind w:firstLine="284"/>
        <w:jc w:val="both"/>
      </w:pPr>
      <w:r>
        <w:rPr>
          <w:i/>
          <w:iCs/>
          <w:lang w:val="en-US"/>
        </w:rPr>
        <w:t>Q</w:t>
      </w:r>
      <w:r>
        <w:rPr>
          <w:vertAlign w:val="subscript"/>
          <w:lang w:val="en-US"/>
        </w:rPr>
        <w:t>i</w:t>
      </w:r>
      <w:r>
        <w:rPr>
          <w:lang w:val="en-US"/>
        </w:rPr>
        <w:t xml:space="preserve"> (</w:t>
      </w:r>
      <w:r>
        <w:rPr>
          <w:i/>
          <w:iCs/>
          <w:lang w:val="en-US"/>
        </w:rPr>
        <w:t>g</w:t>
      </w:r>
      <w:r>
        <w:rPr>
          <w:vertAlign w:val="subscript"/>
          <w:lang w:val="en-US"/>
        </w:rPr>
        <w:t>2</w:t>
      </w:r>
      <w:r>
        <w:rPr>
          <w:lang w:val="en-US"/>
        </w:rPr>
        <w:t>)</w:t>
      </w:r>
      <w:r>
        <w:rPr>
          <w:noProof/>
        </w:rPr>
        <w:t xml:space="preserve"> —</w:t>
      </w:r>
      <w:r>
        <w:t xml:space="preserve"> вероятность контакта химическ</w:t>
      </w:r>
      <w:bookmarkStart w:id="1397" w:name="OCRUncertain1084"/>
      <w:r>
        <w:t>и</w:t>
      </w:r>
      <w:bookmarkEnd w:id="1397"/>
      <w:r>
        <w:t xml:space="preserve"> акт</w:t>
      </w:r>
      <w:bookmarkStart w:id="1398" w:name="OCRUncertain1085"/>
      <w:r>
        <w:t>и</w:t>
      </w:r>
      <w:bookmarkEnd w:id="1398"/>
      <w:r>
        <w:t>вных веществ в течение года.</w:t>
      </w:r>
    </w:p>
    <w:p w:rsidR="00D1426F" w:rsidRDefault="00D1426F">
      <w:pPr>
        <w:widowControl w:val="0"/>
        <w:ind w:firstLine="284"/>
        <w:jc w:val="both"/>
      </w:pPr>
      <w:bookmarkStart w:id="1399" w:name="OCRUncertain1087"/>
      <w:r>
        <w:rPr>
          <w:noProof/>
        </w:rPr>
        <w:t>3</w:t>
      </w:r>
      <w:bookmarkEnd w:id="1399"/>
      <w:r>
        <w:rPr>
          <w:noProof/>
        </w:rPr>
        <w:t>.11.39.</w:t>
      </w:r>
      <w:r>
        <w:t xml:space="preserve"> Вероятности</w:t>
      </w:r>
      <w:r>
        <w:rPr>
          <w:lang w:val="en-US"/>
        </w:rPr>
        <w:t xml:space="preserve"> (</w:t>
      </w:r>
      <w:r>
        <w:rPr>
          <w:i/>
          <w:iCs/>
          <w:lang w:val="en-US"/>
        </w:rPr>
        <w:t>Q</w:t>
      </w:r>
      <w:r>
        <w:rPr>
          <w:vertAlign w:val="subscript"/>
          <w:lang w:val="en-US"/>
        </w:rPr>
        <w:t>i</w:t>
      </w:r>
      <w:r>
        <w:rPr>
          <w:lang w:val="en-US"/>
        </w:rPr>
        <w:t xml:space="preserve"> (</w:t>
      </w:r>
      <w:r>
        <w:rPr>
          <w:i/>
          <w:iCs/>
          <w:lang w:val="en-US"/>
        </w:rPr>
        <w:t>g</w:t>
      </w:r>
      <w:r>
        <w:rPr>
          <w:vertAlign w:val="subscript"/>
          <w:lang w:val="en-US"/>
        </w:rPr>
        <w:t>1</w:t>
      </w:r>
      <w:r>
        <w:rPr>
          <w:lang w:val="en-US"/>
        </w:rPr>
        <w:t>))</w:t>
      </w:r>
      <w:r>
        <w:t xml:space="preserve"> и</w:t>
      </w:r>
      <w:r>
        <w:rPr>
          <w:lang w:val="en-US"/>
        </w:rPr>
        <w:t xml:space="preserve"> (</w:t>
      </w:r>
      <w:r>
        <w:rPr>
          <w:i/>
          <w:iCs/>
          <w:lang w:val="en-US"/>
        </w:rPr>
        <w:t>Q</w:t>
      </w:r>
      <w:r>
        <w:rPr>
          <w:vertAlign w:val="subscript"/>
          <w:lang w:val="en-US"/>
        </w:rPr>
        <w:t>i</w:t>
      </w:r>
      <w:r>
        <w:rPr>
          <w:lang w:val="en-US"/>
        </w:rPr>
        <w:t xml:space="preserve"> (</w:t>
      </w:r>
      <w:r>
        <w:rPr>
          <w:i/>
          <w:iCs/>
          <w:lang w:val="en-US"/>
        </w:rPr>
        <w:t>g</w:t>
      </w:r>
      <w:r>
        <w:rPr>
          <w:vertAlign w:val="subscript"/>
          <w:lang w:val="en-US"/>
        </w:rPr>
        <w:t>2</w:t>
      </w:r>
      <w:r>
        <w:rPr>
          <w:lang w:val="en-US"/>
        </w:rPr>
        <w:t>))</w:t>
      </w:r>
      <w:r>
        <w:t xml:space="preserve"> вычисляют аналогично вероятност</w:t>
      </w:r>
      <w:bookmarkStart w:id="1400" w:name="OCRUncertain1094"/>
      <w:r>
        <w:t>и</w:t>
      </w:r>
      <w:bookmarkEnd w:id="1400"/>
      <w:r>
        <w:rPr>
          <w:noProof/>
        </w:rPr>
        <w:t xml:space="preserve"> (</w:t>
      </w:r>
      <w:r>
        <w:rPr>
          <w:i/>
          <w:iCs/>
          <w:noProof/>
        </w:rPr>
        <w:t>Q</w:t>
      </w:r>
      <w:r>
        <w:rPr>
          <w:noProof/>
          <w:vertAlign w:val="subscript"/>
        </w:rPr>
        <w:t>i</w:t>
      </w:r>
      <w:r>
        <w:rPr>
          <w:noProof/>
        </w:rPr>
        <w:t xml:space="preserve"> (</w:t>
      </w:r>
      <w:bookmarkStart w:id="1401" w:name="OCRUncertain1097"/>
      <w:r>
        <w:rPr>
          <w:i/>
          <w:iCs/>
          <w:noProof/>
        </w:rPr>
        <w:t>h</w:t>
      </w:r>
      <w:r>
        <w:rPr>
          <w:noProof/>
          <w:vertAlign w:val="subscript"/>
        </w:rPr>
        <w:t>1</w:t>
      </w:r>
      <w:r>
        <w:rPr>
          <w:noProof/>
        </w:rPr>
        <w:t>))</w:t>
      </w:r>
      <w:bookmarkEnd w:id="1401"/>
      <w:r>
        <w:t xml:space="preserve"> по формул</w:t>
      </w:r>
      <w:bookmarkStart w:id="1402" w:name="OCRUncertain1098"/>
      <w:r>
        <w:t>е</w:t>
      </w:r>
      <w:bookmarkEnd w:id="1402"/>
      <w:r>
        <w:rPr>
          <w:noProof/>
        </w:rPr>
        <w:t xml:space="preserve"> (60),</w:t>
      </w:r>
      <w:r>
        <w:t xml:space="preserve"> если реализация событий</w:t>
      </w:r>
      <w:r>
        <w:rPr>
          <w:noProof/>
        </w:rPr>
        <w:t xml:space="preserve"> </w:t>
      </w:r>
      <w:r>
        <w:rPr>
          <w:i/>
          <w:iCs/>
          <w:noProof/>
        </w:rPr>
        <w:t>g</w:t>
      </w:r>
      <w:r>
        <w:rPr>
          <w:noProof/>
          <w:vertAlign w:val="subscript"/>
        </w:rPr>
        <w:t>1</w:t>
      </w:r>
      <w:r>
        <w:t xml:space="preserve"> и</w:t>
      </w:r>
      <w:r>
        <w:rPr>
          <w:lang w:val="en-US"/>
        </w:rPr>
        <w:t xml:space="preserve"> </w:t>
      </w:r>
      <w:r>
        <w:rPr>
          <w:i/>
          <w:iCs/>
          <w:lang w:val="en-US"/>
        </w:rPr>
        <w:t>g</w:t>
      </w:r>
      <w:r>
        <w:rPr>
          <w:vertAlign w:val="subscript"/>
          <w:lang w:val="en-US"/>
        </w:rPr>
        <w:t>2</w:t>
      </w:r>
      <w:r>
        <w:t xml:space="preserve"> </w:t>
      </w:r>
      <w:bookmarkStart w:id="1403" w:name="OCRUncertain1101"/>
      <w:r>
        <w:t>обусловле</w:t>
      </w:r>
      <w:bookmarkEnd w:id="1403"/>
      <w:r>
        <w:t>на технологическими условиям</w:t>
      </w:r>
      <w:bookmarkStart w:id="1404" w:name="OCRUncertain1102"/>
      <w:r>
        <w:t>и</w:t>
      </w:r>
      <w:bookmarkEnd w:id="1404"/>
      <w:r>
        <w:t xml:space="preserve"> или </w:t>
      </w:r>
      <w:r>
        <w:lastRenderedPageBreak/>
        <w:t>мероприятиями организационного характера и вычисляют аналогично вероятности</w:t>
      </w:r>
      <w:r>
        <w:rPr>
          <w:lang w:val="en-US"/>
        </w:rPr>
        <w:t xml:space="preserve"> </w:t>
      </w:r>
      <w:bookmarkStart w:id="1405" w:name="OCRUncertain1108"/>
      <w:r>
        <w:rPr>
          <w:i/>
          <w:iCs/>
          <w:lang w:val="en-US"/>
        </w:rPr>
        <w:t>Q</w:t>
      </w:r>
      <w:bookmarkEnd w:id="1405"/>
      <w:r>
        <w:rPr>
          <w:i/>
          <w:iCs/>
          <w:vertAlign w:val="subscript"/>
          <w:lang w:val="en-US"/>
        </w:rPr>
        <w:t>i</w:t>
      </w:r>
      <w:r>
        <w:rPr>
          <w:lang w:val="en-US"/>
        </w:rPr>
        <w:t xml:space="preserve"> </w:t>
      </w:r>
      <w:bookmarkStart w:id="1406" w:name="OCRUncertain1109"/>
      <w:r>
        <w:rPr>
          <w:lang w:val="en-US"/>
        </w:rPr>
        <w:t>(</w:t>
      </w:r>
      <w:r>
        <w:rPr>
          <w:lang w:val="en-US"/>
        </w:rPr>
        <w:sym w:font="Symbol" w:char="F061"/>
      </w:r>
      <w:r>
        <w:rPr>
          <w:vertAlign w:val="subscript"/>
          <w:lang w:val="en-US"/>
        </w:rPr>
        <w:t>n</w:t>
      </w:r>
      <w:r>
        <w:rPr>
          <w:lang w:val="en-US"/>
        </w:rPr>
        <w:t>)</w:t>
      </w:r>
      <w:bookmarkEnd w:id="1406"/>
      <w:r>
        <w:t xml:space="preserve"> по формуле</w:t>
      </w:r>
      <w:r>
        <w:rPr>
          <w:noProof/>
        </w:rPr>
        <w:t xml:space="preserve"> (43),</w:t>
      </w:r>
      <w:r>
        <w:t xml:space="preserve"> есл</w:t>
      </w:r>
      <w:bookmarkStart w:id="1407" w:name="OCRUncertain1110"/>
      <w:r>
        <w:t>и</w:t>
      </w:r>
      <w:bookmarkEnd w:id="1407"/>
      <w:r>
        <w:t xml:space="preserve"> эти события зависят от </w:t>
      </w:r>
      <w:bookmarkStart w:id="1408" w:name="OCRUncertain1111"/>
      <w:r>
        <w:t>н</w:t>
      </w:r>
      <w:bookmarkEnd w:id="1408"/>
      <w:r>
        <w:t>адежности оборудования.</w:t>
      </w:r>
    </w:p>
    <w:p w:rsidR="00D1426F" w:rsidRDefault="00D1426F">
      <w:pPr>
        <w:widowControl w:val="0"/>
        <w:ind w:firstLine="284"/>
        <w:jc w:val="both"/>
        <w:rPr>
          <w:noProof/>
        </w:rPr>
      </w:pPr>
      <w:r>
        <w:rPr>
          <w:noProof/>
        </w:rPr>
        <w:t>3.1.40.</w:t>
      </w:r>
      <w:r>
        <w:t xml:space="preserve"> Вероятность</w:t>
      </w:r>
      <w:r>
        <w:rPr>
          <w:lang w:val="en-US"/>
        </w:rPr>
        <w:t xml:space="preserve"> </w:t>
      </w:r>
      <w:bookmarkStart w:id="1409" w:name="OCRUncertain1112"/>
      <w:r>
        <w:rPr>
          <w:lang w:val="en-US"/>
        </w:rPr>
        <w:t>(</w:t>
      </w:r>
      <w:r>
        <w:rPr>
          <w:i/>
          <w:iCs/>
          <w:lang w:val="en-US"/>
        </w:rPr>
        <w:t>Q</w:t>
      </w:r>
      <w:bookmarkEnd w:id="1409"/>
      <w:r>
        <w:rPr>
          <w:vertAlign w:val="subscript"/>
          <w:lang w:val="en-US"/>
        </w:rPr>
        <w:t>i</w:t>
      </w:r>
      <w:r>
        <w:t xml:space="preserve"> </w:t>
      </w:r>
      <w:bookmarkStart w:id="1410" w:name="OCRUncertain1113"/>
      <w:r>
        <w:t>(</w:t>
      </w:r>
      <w:r>
        <w:rPr>
          <w:i/>
          <w:iCs/>
          <w:lang w:val="en-US"/>
        </w:rPr>
        <w:t>m</w:t>
      </w:r>
      <w:r>
        <w:rPr>
          <w:vertAlign w:val="subscript"/>
          <w:lang w:val="en-US"/>
        </w:rPr>
        <w:t>3</w:t>
      </w:r>
      <w:r>
        <w:t>))</w:t>
      </w:r>
      <w:bookmarkEnd w:id="1410"/>
      <w:r>
        <w:t xml:space="preserve"> рассчитывают для действующих и строящихся объектов а</w:t>
      </w:r>
      <w:bookmarkStart w:id="1411" w:name="OCRUncertain1114"/>
      <w:r>
        <w:t>н</w:t>
      </w:r>
      <w:bookmarkEnd w:id="1411"/>
      <w:r>
        <w:t>алог</w:t>
      </w:r>
      <w:bookmarkStart w:id="1412" w:name="OCRUncertain1115"/>
      <w:r>
        <w:t>и</w:t>
      </w:r>
      <w:bookmarkEnd w:id="1412"/>
      <w:r>
        <w:t>чно вероятности</w:t>
      </w:r>
      <w:r>
        <w:rPr>
          <w:lang w:val="en-US"/>
        </w:rPr>
        <w:t xml:space="preserve"> (</w:t>
      </w:r>
      <w:r>
        <w:rPr>
          <w:i/>
          <w:iCs/>
          <w:lang w:val="en-US"/>
        </w:rPr>
        <w:t>Q</w:t>
      </w:r>
      <w:r>
        <w:rPr>
          <w:vertAlign w:val="subscript"/>
          <w:lang w:val="en-US"/>
        </w:rPr>
        <w:t>i</w:t>
      </w:r>
      <w:r>
        <w:t xml:space="preserve"> (</w:t>
      </w:r>
      <w:bookmarkStart w:id="1413" w:name="OCRUncertain1117"/>
      <w:r>
        <w:rPr>
          <w:i/>
          <w:iCs/>
          <w:lang w:val="en-US"/>
        </w:rPr>
        <w:t>h</w:t>
      </w:r>
      <w:r>
        <w:rPr>
          <w:vertAlign w:val="subscript"/>
          <w:lang w:val="en-US"/>
        </w:rPr>
        <w:t>1</w:t>
      </w:r>
      <w:r>
        <w:t>))</w:t>
      </w:r>
      <w:bookmarkEnd w:id="1413"/>
      <w:r>
        <w:t xml:space="preserve"> по формуле</w:t>
      </w:r>
      <w:r>
        <w:rPr>
          <w:noProof/>
        </w:rPr>
        <w:t xml:space="preserve"> </w:t>
      </w:r>
      <w:bookmarkStart w:id="1414" w:name="OCRUncertain1118"/>
      <w:r>
        <w:rPr>
          <w:noProof/>
        </w:rPr>
        <w:t>(</w:t>
      </w:r>
      <w:bookmarkEnd w:id="1414"/>
      <w:r>
        <w:rPr>
          <w:noProof/>
        </w:rPr>
        <w:t>60).</w:t>
      </w:r>
    </w:p>
    <w:p w:rsidR="00D1426F" w:rsidRDefault="00D1426F">
      <w:pPr>
        <w:widowControl w:val="0"/>
        <w:ind w:firstLine="284"/>
        <w:jc w:val="both"/>
      </w:pPr>
      <w:r>
        <w:rPr>
          <w:noProof/>
        </w:rPr>
        <w:t>3.2.</w:t>
      </w:r>
      <w:r>
        <w:t xml:space="preserve"> Вероятность</w:t>
      </w:r>
      <w:r>
        <w:rPr>
          <w:lang w:val="en-US"/>
        </w:rPr>
        <w:t xml:space="preserve"> (</w:t>
      </w:r>
      <w:r>
        <w:rPr>
          <w:i/>
          <w:iCs/>
          <w:lang w:val="en-US"/>
        </w:rPr>
        <w:t>Q</w:t>
      </w:r>
      <w:r>
        <w:rPr>
          <w:vertAlign w:val="subscript"/>
          <w:lang w:val="en-US"/>
        </w:rPr>
        <w:t>i</w:t>
      </w:r>
      <w:r>
        <w:t xml:space="preserve"> (</w:t>
      </w:r>
      <w:r w:rsidR="0068260F">
        <w:rPr>
          <w:position w:val="-10"/>
        </w:rPr>
        <w:object w:dxaOrig="300" w:dyaOrig="340">
          <v:shape id="_x0000_i1109" type="#_x0000_t75" style="width:15pt;height:17.25pt" o:ole="">
            <v:imagedata r:id="rId174" o:title=""/>
          </v:shape>
          <o:OLEObject Type="Embed" ProgID="Equation.3" ShapeID="_x0000_i1109" DrawAspect="Content" ObjectID="_1430307740" r:id="rId175"/>
        </w:object>
      </w:r>
      <w:r>
        <w:rPr>
          <w:noProof/>
        </w:rPr>
        <w:t>))</w:t>
      </w:r>
      <w:r>
        <w:t xml:space="preserve"> того, что воспламеняющаяся способность появившегося в </w:t>
      </w:r>
      <w:r>
        <w:rPr>
          <w:i/>
          <w:iCs/>
          <w:lang w:val="en-US"/>
        </w:rPr>
        <w:t>i</w:t>
      </w:r>
      <w:r>
        <w:t xml:space="preserve">-м элементе объекта </w:t>
      </w:r>
      <w:bookmarkStart w:id="1415" w:name="OCRUncertain1125"/>
      <w:r>
        <w:rPr>
          <w:i/>
          <w:iCs/>
          <w:lang w:val="en-US"/>
        </w:rPr>
        <w:t>n</w:t>
      </w:r>
      <w:r>
        <w:t>-го</w:t>
      </w:r>
      <w:bookmarkEnd w:id="1415"/>
      <w:r>
        <w:t xml:space="preserve"> энергетического (теплового) источника достаточна для зажигания </w:t>
      </w:r>
      <w:bookmarkStart w:id="1416" w:name="OCRUncertain1126"/>
      <w:r>
        <w:rPr>
          <w:i/>
          <w:iCs/>
        </w:rPr>
        <w:t>к</w:t>
      </w:r>
      <w:r>
        <w:t>-</w:t>
      </w:r>
      <w:bookmarkEnd w:id="1416"/>
      <w:r>
        <w:t>й горючей среды, находящейся в этом элементе, определяется экспериментально или сравнением параметров энергетического (теплового) источника с соответствующими показателями пожарной опасности горючей среды.</w:t>
      </w:r>
    </w:p>
    <w:p w:rsidR="00D1426F" w:rsidRDefault="00D1426F">
      <w:pPr>
        <w:widowControl w:val="0"/>
        <w:ind w:firstLine="284"/>
        <w:jc w:val="both"/>
        <w:rPr>
          <w:noProof/>
        </w:rPr>
      </w:pPr>
      <w:r>
        <w:rPr>
          <w:noProof/>
        </w:rPr>
        <w:t>3.2.1.</w:t>
      </w:r>
      <w:r>
        <w:t xml:space="preserve"> Если данные для определения</w:t>
      </w:r>
      <w:r>
        <w:rPr>
          <w:lang w:val="en-US"/>
        </w:rPr>
        <w:t xml:space="preserve"> (</w:t>
      </w:r>
      <w:r>
        <w:rPr>
          <w:i/>
          <w:iCs/>
          <w:lang w:val="en-US"/>
        </w:rPr>
        <w:t>Q</w:t>
      </w:r>
      <w:r>
        <w:rPr>
          <w:vertAlign w:val="subscript"/>
          <w:lang w:val="en-US"/>
        </w:rPr>
        <w:t>i</w:t>
      </w:r>
      <w:r>
        <w:t xml:space="preserve"> </w:t>
      </w:r>
      <w:bookmarkStart w:id="1417" w:name="OCRUncertain1133"/>
      <w:r>
        <w:t>(</w:t>
      </w:r>
      <w:bookmarkStart w:id="1418" w:name="OCRUncertain1134"/>
      <w:bookmarkEnd w:id="1417"/>
      <w:r w:rsidR="0068260F">
        <w:rPr>
          <w:position w:val="-10"/>
        </w:rPr>
        <w:object w:dxaOrig="300" w:dyaOrig="340">
          <v:shape id="_x0000_i1110" type="#_x0000_t75" style="width:15pt;height:17.25pt" o:ole="">
            <v:imagedata r:id="rId174" o:title=""/>
          </v:shape>
          <o:OLEObject Type="Embed" ProgID="Equation.3" ShapeID="_x0000_i1110" DrawAspect="Content" ObjectID="_1430307741" r:id="rId176"/>
        </w:object>
      </w:r>
      <w:r>
        <w:rPr>
          <w:noProof/>
        </w:rPr>
        <w:t>))</w:t>
      </w:r>
      <w:bookmarkEnd w:id="1418"/>
      <w:r>
        <w:t xml:space="preserve"> отсутствуют или их достаточ</w:t>
      </w:r>
      <w:bookmarkStart w:id="1419" w:name="OCRUncertain1135"/>
      <w:r>
        <w:t>н</w:t>
      </w:r>
      <w:bookmarkEnd w:id="1419"/>
      <w:r>
        <w:t>ость вызывает сомнение, то значе</w:t>
      </w:r>
      <w:bookmarkStart w:id="1420" w:name="OCRUncertain1136"/>
      <w:r>
        <w:t>н</w:t>
      </w:r>
      <w:bookmarkEnd w:id="1420"/>
      <w:r>
        <w:t>ие вероятности</w:t>
      </w:r>
      <w:r>
        <w:rPr>
          <w:lang w:val="en-US"/>
        </w:rPr>
        <w:t xml:space="preserve"> </w:t>
      </w:r>
      <w:bookmarkStart w:id="1421" w:name="OCRUncertain1137"/>
      <w:r>
        <w:rPr>
          <w:lang w:val="en-US"/>
        </w:rPr>
        <w:t>(</w:t>
      </w:r>
      <w:r>
        <w:rPr>
          <w:i/>
          <w:iCs/>
          <w:lang w:val="en-US"/>
        </w:rPr>
        <w:t>Q</w:t>
      </w:r>
      <w:bookmarkEnd w:id="1421"/>
      <w:r>
        <w:rPr>
          <w:vertAlign w:val="subscript"/>
          <w:lang w:val="en-US"/>
        </w:rPr>
        <w:t>i</w:t>
      </w:r>
      <w:r>
        <w:rPr>
          <w:lang w:val="en-US"/>
        </w:rPr>
        <w:t xml:space="preserve"> </w:t>
      </w:r>
      <w:bookmarkStart w:id="1422" w:name="OCRUncertain1138"/>
      <w:r>
        <w:rPr>
          <w:lang w:val="en-US"/>
        </w:rPr>
        <w:t>(</w:t>
      </w:r>
      <w:r w:rsidR="0068260F">
        <w:rPr>
          <w:position w:val="-10"/>
        </w:rPr>
        <w:object w:dxaOrig="300" w:dyaOrig="340">
          <v:shape id="_x0000_i1111" type="#_x0000_t75" style="width:15pt;height:17.25pt" o:ole="">
            <v:imagedata r:id="rId174" o:title=""/>
          </v:shape>
          <o:OLEObject Type="Embed" ProgID="Equation.3" ShapeID="_x0000_i1111" DrawAspect="Content" ObjectID="_1430307742" r:id="rId177"/>
        </w:object>
      </w:r>
      <w:bookmarkStart w:id="1423" w:name="OCRUncertain1139"/>
      <w:bookmarkEnd w:id="1422"/>
      <w:r>
        <w:rPr>
          <w:noProof/>
        </w:rPr>
        <w:t>))</w:t>
      </w:r>
      <w:bookmarkEnd w:id="1423"/>
      <w:r>
        <w:t xml:space="preserve"> принимают равн</w:t>
      </w:r>
      <w:bookmarkStart w:id="1424" w:name="OCRUncertain1140"/>
      <w:r>
        <w:t>ы</w:t>
      </w:r>
      <w:bookmarkEnd w:id="1424"/>
      <w:r>
        <w:t>м</w:t>
      </w:r>
      <w:r>
        <w:rPr>
          <w:noProof/>
        </w:rPr>
        <w:t xml:space="preserve"> 1.</w:t>
      </w:r>
    </w:p>
    <w:p w:rsidR="00D1426F" w:rsidRDefault="00D1426F">
      <w:pPr>
        <w:widowControl w:val="0"/>
        <w:ind w:firstLine="284"/>
        <w:jc w:val="both"/>
      </w:pPr>
      <w:r>
        <w:t>3.</w:t>
      </w:r>
      <w:bookmarkStart w:id="1425" w:name="OCRUncertain1141"/>
      <w:r>
        <w:t>2</w:t>
      </w:r>
      <w:bookmarkEnd w:id="1425"/>
      <w:r>
        <w:t>.2. Вероятность</w:t>
      </w:r>
      <w:r>
        <w:rPr>
          <w:lang w:val="en-US"/>
        </w:rPr>
        <w:t xml:space="preserve"> (</w:t>
      </w:r>
      <w:r>
        <w:rPr>
          <w:i/>
          <w:iCs/>
          <w:lang w:val="en-US"/>
        </w:rPr>
        <w:t>Q</w:t>
      </w:r>
      <w:r>
        <w:rPr>
          <w:vertAlign w:val="subscript"/>
          <w:lang w:val="en-US"/>
        </w:rPr>
        <w:t>i</w:t>
      </w:r>
      <w:r>
        <w:t xml:space="preserve"> (</w:t>
      </w:r>
      <w:r w:rsidR="0068260F">
        <w:rPr>
          <w:position w:val="-10"/>
        </w:rPr>
        <w:object w:dxaOrig="300" w:dyaOrig="340">
          <v:shape id="_x0000_i1112" type="#_x0000_t75" style="width:15pt;height:17.25pt" o:ole="">
            <v:imagedata r:id="rId174" o:title=""/>
          </v:shape>
          <o:OLEObject Type="Embed" ProgID="Equation.3" ShapeID="_x0000_i1112" DrawAspect="Content" ObjectID="_1430307743" r:id="rId178"/>
        </w:object>
      </w:r>
      <w:r>
        <w:rPr>
          <w:noProof/>
        </w:rPr>
        <w:t>))</w:t>
      </w:r>
      <w:r>
        <w:t xml:space="preserve"> принимают равной нулю в следующих случаях:</w:t>
      </w:r>
    </w:p>
    <w:p w:rsidR="00D1426F" w:rsidRDefault="00D1426F">
      <w:pPr>
        <w:widowControl w:val="0"/>
        <w:ind w:firstLine="284"/>
        <w:jc w:val="both"/>
      </w:pPr>
      <w:r>
        <w:t>если источник не способен нагреть вещество выше 80% значения температуры самовоспламенения вещества или температуры самовозгорания вещества, имеющего склонность к тепловому самовозгоранию;</w:t>
      </w:r>
    </w:p>
    <w:p w:rsidR="00D1426F" w:rsidRDefault="00D1426F">
      <w:pPr>
        <w:widowControl w:val="0"/>
        <w:ind w:firstLine="284"/>
        <w:jc w:val="both"/>
      </w:pPr>
      <w:r>
        <w:t>если энергия, переданная тепловым источником горючему веществу (паро-, газо-, пылевоздушной смеси) ниже 40</w:t>
      </w:r>
      <w:r>
        <w:rPr>
          <w:noProof/>
        </w:rPr>
        <w:t>%</w:t>
      </w:r>
      <w:r>
        <w:t xml:space="preserve"> минимальной энергии зажигания;</w:t>
      </w:r>
    </w:p>
    <w:p w:rsidR="00D1426F" w:rsidRDefault="00D1426F">
      <w:pPr>
        <w:widowControl w:val="0"/>
        <w:ind w:firstLine="284"/>
        <w:jc w:val="both"/>
      </w:pPr>
      <w:r>
        <w:t>если за время остывания теплового источника он не способен нагреть горючие вещества выше температуры воспламенения;</w:t>
      </w:r>
    </w:p>
    <w:p w:rsidR="00D1426F" w:rsidRDefault="00D1426F">
      <w:pPr>
        <w:widowControl w:val="0"/>
        <w:ind w:firstLine="284"/>
        <w:jc w:val="both"/>
      </w:pPr>
      <w:r>
        <w:t>если время воздействия теплового источника меньше суммы периода индукции горючей среды и времени нагрева локального объема этой среды от начальной температуры до температуры воспламенения.</w:t>
      </w:r>
    </w:p>
    <w:p w:rsidR="00D1426F" w:rsidRDefault="00D1426F">
      <w:pPr>
        <w:widowControl w:val="0"/>
        <w:ind w:firstLine="284"/>
        <w:jc w:val="both"/>
        <w:rPr>
          <w:noProof/>
        </w:rPr>
      </w:pPr>
      <w:r>
        <w:rPr>
          <w:noProof/>
        </w:rPr>
        <w:t>3.3.</w:t>
      </w:r>
      <w:r>
        <w:t xml:space="preserve"> Данные о пожароопасных параметрах источников зажигания приведены в </w:t>
      </w:r>
      <w:bookmarkStart w:id="1426" w:name="OCRUncertain1157"/>
      <w:r>
        <w:t>разд.</w:t>
      </w:r>
      <w:bookmarkEnd w:id="1426"/>
      <w:r>
        <w:rPr>
          <w:noProof/>
        </w:rPr>
        <w:t xml:space="preserve"> 5.</w:t>
      </w:r>
    </w:p>
    <w:p w:rsidR="00D1426F" w:rsidRDefault="00D1426F">
      <w:pPr>
        <w:widowControl w:val="0"/>
        <w:ind w:firstLine="284"/>
        <w:jc w:val="both"/>
      </w:pPr>
      <w:r>
        <w:rPr>
          <w:noProof/>
        </w:rPr>
        <w:t>3.4.</w:t>
      </w:r>
      <w:r>
        <w:t xml:space="preserve"> При обосновании невозможности расчета вероятности появления источника зажигания в рассматриваемом элементе объекта с учетом конкретных условий его эксплуатации </w:t>
      </w:r>
      <w:bookmarkStart w:id="1427" w:name="OCRUncertain1159"/>
      <w:r>
        <w:t>д</w:t>
      </w:r>
      <w:bookmarkEnd w:id="1427"/>
      <w:r>
        <w:t>опускается вычислять этот параметр по формуле</w:t>
      </w:r>
    </w:p>
    <w:p w:rsidR="00D1426F" w:rsidRDefault="0068260F">
      <w:pPr>
        <w:widowControl w:val="0"/>
        <w:ind w:firstLine="1985"/>
        <w:jc w:val="both"/>
        <w:rPr>
          <w:noProof/>
        </w:rPr>
      </w:pPr>
      <w:r>
        <w:rPr>
          <w:position w:val="-10"/>
          <w:lang w:val="en-US"/>
        </w:rPr>
        <w:object w:dxaOrig="1920" w:dyaOrig="360">
          <v:shape id="_x0000_i1113" type="#_x0000_t75" style="width:108.75pt;height:20.25pt" o:ole="">
            <v:imagedata r:id="rId179" o:title=""/>
          </v:shape>
          <o:OLEObject Type="Embed" ProgID="Equation.3" ShapeID="_x0000_i1113" DrawAspect="Content" ObjectID="_1430307744" r:id="rId180"/>
        </w:object>
      </w:r>
      <w:r w:rsidR="00D1426F">
        <w:rPr>
          <w:lang w:val="en-US"/>
        </w:rPr>
        <w:tab/>
      </w:r>
      <w:r w:rsidR="00D1426F">
        <w:rPr>
          <w:lang w:val="en-US"/>
        </w:rPr>
        <w:tab/>
      </w:r>
      <w:r w:rsidR="00D1426F">
        <w:rPr>
          <w:lang w:val="en-US"/>
        </w:rPr>
        <w:tab/>
      </w:r>
      <w:r w:rsidR="00D1426F">
        <w:rPr>
          <w:noProof/>
        </w:rPr>
        <w:t>(67)</w:t>
      </w:r>
    </w:p>
    <w:p w:rsidR="00D1426F" w:rsidRDefault="00D1426F">
      <w:pPr>
        <w:widowControl w:val="0"/>
        <w:jc w:val="both"/>
      </w:pPr>
      <w:r>
        <w:t xml:space="preserve">где </w:t>
      </w:r>
      <w:r>
        <w:sym w:font="Symbol" w:char="F074"/>
      </w:r>
      <w:r>
        <w:rPr>
          <w:noProof/>
        </w:rPr>
        <w:t xml:space="preserve"> —</w:t>
      </w:r>
      <w:r>
        <w:t xml:space="preserve"> время работы</w:t>
      </w:r>
      <w:r>
        <w:rPr>
          <w:noProof/>
        </w:rPr>
        <w:t xml:space="preserve"> </w:t>
      </w:r>
      <w:r>
        <w:rPr>
          <w:i/>
          <w:iCs/>
          <w:noProof/>
        </w:rPr>
        <w:t>i</w:t>
      </w:r>
      <w:r>
        <w:rPr>
          <w:noProof/>
        </w:rPr>
        <w:t xml:space="preserve">-го </w:t>
      </w:r>
      <w:r>
        <w:t>элемента объекта за анализируемый период времени, ч;</w:t>
      </w:r>
    </w:p>
    <w:p w:rsidR="00D1426F" w:rsidRDefault="0068260F">
      <w:pPr>
        <w:widowControl w:val="0"/>
        <w:ind w:firstLine="284"/>
        <w:jc w:val="both"/>
      </w:pPr>
      <w:r>
        <w:rPr>
          <w:noProof/>
          <w:position w:val="-12"/>
        </w:rPr>
        <w:object w:dxaOrig="1600" w:dyaOrig="360">
          <v:shape id="_x0000_i1114" type="#_x0000_t75" style="width:80.25pt;height:18pt" o:ole="">
            <v:imagedata r:id="rId181" o:title=""/>
          </v:shape>
          <o:OLEObject Type="Embed" ProgID="Equation.3" ShapeID="_x0000_i1114" DrawAspect="Content" ObjectID="_1430307745" r:id="rId182"/>
        </w:object>
      </w:r>
      <w:r w:rsidR="00D1426F">
        <w:rPr>
          <w:noProof/>
        </w:rPr>
        <w:t xml:space="preserve"> —</w:t>
      </w:r>
      <w:r w:rsidR="00D1426F">
        <w:t xml:space="preserve"> среднее время работы </w:t>
      </w:r>
      <w:r w:rsidR="00D1426F">
        <w:rPr>
          <w:i/>
          <w:iCs/>
          <w:lang w:val="en-US"/>
        </w:rPr>
        <w:t>i</w:t>
      </w:r>
      <w:r w:rsidR="00D1426F">
        <w:t>-го элемента объекта до появления одного источника зажигания, ч; (</w:t>
      </w:r>
      <w:r w:rsidR="00D1426F">
        <w:rPr>
          <w:i/>
          <w:iCs/>
        </w:rPr>
        <w:t>E</w:t>
      </w:r>
      <w:r w:rsidR="00D1426F">
        <w:rPr>
          <w:vertAlign w:val="subscript"/>
          <w:lang w:val="en-US"/>
        </w:rPr>
        <w:t>0</w:t>
      </w:r>
      <w:r w:rsidR="00D1426F">
        <w:rPr>
          <w:noProof/>
        </w:rPr>
        <w:t xml:space="preserve"> —</w:t>
      </w:r>
      <w:r w:rsidR="00D1426F">
        <w:t xml:space="preserve"> минимальная энергия зажигания горючей среды </w:t>
      </w:r>
      <w:r w:rsidR="00D1426F">
        <w:rPr>
          <w:i/>
          <w:iCs/>
          <w:lang w:val="en-US"/>
        </w:rPr>
        <w:t>i</w:t>
      </w:r>
      <w:r w:rsidR="00D1426F">
        <w:t>-го элемента объекта, Дж).</w:t>
      </w:r>
    </w:p>
    <w:p w:rsidR="00D1426F" w:rsidRDefault="00D1426F">
      <w:pPr>
        <w:widowControl w:val="0"/>
        <w:ind w:firstLine="284"/>
        <w:jc w:val="both"/>
      </w:pPr>
      <w:r>
        <w:t>3.5. При необходимости учитывают и иные события, приводящие к появлению источ</w:t>
      </w:r>
      <w:bookmarkStart w:id="1428" w:name="OCRUncertain1177"/>
      <w:r>
        <w:t>н</w:t>
      </w:r>
      <w:bookmarkEnd w:id="1428"/>
      <w:r>
        <w:t>ика зажига</w:t>
      </w:r>
      <w:bookmarkStart w:id="1429" w:name="OCRUncertain1178"/>
      <w:r>
        <w:t>н</w:t>
      </w:r>
      <w:bookmarkEnd w:id="1429"/>
      <w:r>
        <w:t>ия.</w:t>
      </w:r>
    </w:p>
    <w:p w:rsidR="00D1426F" w:rsidRDefault="00D1426F">
      <w:pPr>
        <w:widowControl w:val="0"/>
        <w:ind w:firstLine="284"/>
        <w:jc w:val="both"/>
      </w:pPr>
      <w:r>
        <w:rPr>
          <w:b/>
          <w:bCs/>
          <w:noProof/>
        </w:rPr>
        <w:t>4.</w:t>
      </w:r>
      <w:r>
        <w:rPr>
          <w:b/>
          <w:bCs/>
        </w:rPr>
        <w:t xml:space="preserve"> Общие требования к программе сбора и обработки статистических данных</w:t>
      </w:r>
    </w:p>
    <w:p w:rsidR="00D1426F" w:rsidRDefault="00D1426F">
      <w:pPr>
        <w:widowControl w:val="0"/>
        <w:ind w:firstLine="284"/>
        <w:jc w:val="both"/>
      </w:pPr>
      <w:bookmarkStart w:id="1430" w:name="OCRUncertain1179"/>
      <w:r>
        <w:rPr>
          <w:lang w:val="en-US"/>
        </w:rPr>
        <w:t>4</w:t>
      </w:r>
      <w:bookmarkEnd w:id="1430"/>
      <w:r>
        <w:rPr>
          <w:lang w:val="en-US"/>
        </w:rPr>
        <w:t>.l.</w:t>
      </w:r>
      <w:r>
        <w:t xml:space="preserve"> Программу сбора статистических данных разрабатывают для </w:t>
      </w:r>
      <w:bookmarkStart w:id="1431" w:name="OCRUncertain1180"/>
      <w:r>
        <w:t>действующих,</w:t>
      </w:r>
      <w:bookmarkEnd w:id="1431"/>
      <w:r>
        <w:t xml:space="preserve"> строящихся</w:t>
      </w:r>
      <w:r>
        <w:rPr>
          <w:noProof/>
        </w:rPr>
        <w:t xml:space="preserve"> и</w:t>
      </w:r>
      <w:r>
        <w:t xml:space="preserve"> проектируемых объектов на основе анализа пожарной о</w:t>
      </w:r>
      <w:bookmarkStart w:id="1432" w:name="OCRUncertain1181"/>
      <w:r>
        <w:t>п</w:t>
      </w:r>
      <w:bookmarkEnd w:id="1432"/>
      <w:r>
        <w:t>асности помещений и технологического оборудования</w:t>
      </w:r>
    </w:p>
    <w:p w:rsidR="00D1426F" w:rsidRDefault="00D1426F">
      <w:pPr>
        <w:widowControl w:val="0"/>
        <w:ind w:firstLine="284"/>
        <w:jc w:val="both"/>
        <w:rPr>
          <w:noProof/>
        </w:rPr>
      </w:pPr>
      <w:r>
        <w:rPr>
          <w:noProof/>
        </w:rPr>
        <w:t>4.</w:t>
      </w:r>
      <w:bookmarkStart w:id="1433" w:name="OCRUncertain1185"/>
      <w:r>
        <w:rPr>
          <w:noProof/>
        </w:rPr>
        <w:t>2</w:t>
      </w:r>
      <w:bookmarkEnd w:id="1433"/>
      <w:r>
        <w:rPr>
          <w:noProof/>
        </w:rPr>
        <w:t>.</w:t>
      </w:r>
      <w:r>
        <w:t xml:space="preserve"> Анализ пожарной опасности проводят отдельно по каждому технологическому аппарату, помещен</w:t>
      </w:r>
      <w:bookmarkStart w:id="1434" w:name="OCRUncertain1188"/>
      <w:r>
        <w:t>и</w:t>
      </w:r>
      <w:bookmarkEnd w:id="1434"/>
      <w:r>
        <w:t>ю и заканчивают разработкой структурной схемы причинно-следственной связи пожаровзрывоопасных событий, необходимых и достаточных для возникновения пожара (взрыва) в объекте (далее</w:t>
      </w:r>
      <w:r>
        <w:rPr>
          <w:noProof/>
        </w:rPr>
        <w:t xml:space="preserve"> —</w:t>
      </w:r>
      <w:r>
        <w:t xml:space="preserve"> модель возник</w:t>
      </w:r>
      <w:bookmarkStart w:id="1435" w:name="OCRUncertain1199"/>
      <w:r>
        <w:t>н</w:t>
      </w:r>
      <w:bookmarkEnd w:id="1435"/>
      <w:r>
        <w:t>овения пожара). Общий вид структурной схемы возник</w:t>
      </w:r>
      <w:bookmarkStart w:id="1436" w:name="OCRUncertain1202"/>
      <w:r>
        <w:t>н</w:t>
      </w:r>
      <w:bookmarkEnd w:id="1436"/>
      <w:r>
        <w:t xml:space="preserve">овения пожара </w:t>
      </w:r>
      <w:r>
        <w:rPr>
          <w:noProof/>
        </w:rPr>
        <w:t>в</w:t>
      </w:r>
      <w:r>
        <w:t xml:space="preserve"> здании показан на черт.</w:t>
      </w:r>
      <w:r>
        <w:rPr>
          <w:noProof/>
        </w:rPr>
        <w:t xml:space="preserve"> 2.</w:t>
      </w:r>
    </w:p>
    <w:p w:rsidR="00D1426F" w:rsidRDefault="00D1426F">
      <w:pPr>
        <w:widowControl w:val="0"/>
        <w:jc w:val="both"/>
      </w:pPr>
      <w:r>
        <w:t xml:space="preserve">4.3. Статистические данные о времени  существования  пожаровзрывоопасных событий на </w:t>
      </w:r>
      <w:bookmarkStart w:id="1437" w:name="OCRUncertain1213"/>
      <w:r>
        <w:t>действующих</w:t>
      </w:r>
      <w:bookmarkEnd w:id="1437"/>
      <w:r>
        <w:t xml:space="preserve"> и строящихся объектах и времени безотказной работы разл</w:t>
      </w:r>
      <w:bookmarkStart w:id="1438" w:name="OCRUncertain1216"/>
      <w:r>
        <w:t>и</w:t>
      </w:r>
      <w:bookmarkEnd w:id="1438"/>
      <w:r>
        <w:t xml:space="preserve">чных </w:t>
      </w:r>
      <w:bookmarkStart w:id="1439" w:name="OCRUncertain1217"/>
      <w:r>
        <w:t>и</w:t>
      </w:r>
      <w:bookmarkEnd w:id="1439"/>
      <w:r>
        <w:t>зделий проектируемых объектов собирают только по событиям конечного уровня, приведенным на модели возникновения пожара, для которых в методе отсутствуют аналитические зависимости.</w:t>
      </w:r>
    </w:p>
    <w:p w:rsidR="00D1426F" w:rsidRDefault="00D1426F">
      <w:pPr>
        <w:widowControl w:val="0"/>
        <w:jc w:val="both"/>
      </w:pPr>
    </w:p>
    <w:p w:rsidR="00D1426F" w:rsidRDefault="0068260F">
      <w:pPr>
        <w:widowControl w:val="0"/>
        <w:jc w:val="center"/>
      </w:pPr>
      <w:r>
        <w:object w:dxaOrig="6975" w:dyaOrig="7875">
          <v:shape id="_x0000_i1115" type="#_x0000_t75" style="width:223.5pt;height:252pt" o:ole="">
            <v:imagedata r:id="rId183" o:title=""/>
          </v:shape>
          <o:OLEObject Type="Embed" ProgID="Unknown" ShapeID="_x0000_i1115" DrawAspect="Content" ObjectID="_1430307746" r:id="rId184"/>
        </w:object>
      </w:r>
    </w:p>
    <w:p w:rsidR="00D1426F" w:rsidRDefault="00D1426F">
      <w:pPr>
        <w:widowControl w:val="0"/>
        <w:jc w:val="center"/>
      </w:pPr>
    </w:p>
    <w:p w:rsidR="00D1426F" w:rsidRDefault="00D1426F">
      <w:pPr>
        <w:widowControl w:val="0"/>
        <w:jc w:val="center"/>
      </w:pPr>
      <w:r>
        <w:t>Черт. 2</w:t>
      </w:r>
    </w:p>
    <w:p w:rsidR="00D1426F" w:rsidRDefault="00D1426F">
      <w:pPr>
        <w:widowControl w:val="0"/>
        <w:jc w:val="center"/>
      </w:pPr>
    </w:p>
    <w:p w:rsidR="00D1426F" w:rsidRDefault="00D1426F">
      <w:pPr>
        <w:widowControl w:val="0"/>
        <w:ind w:firstLine="284"/>
        <w:jc w:val="both"/>
      </w:pPr>
      <w:r>
        <w:rPr>
          <w:noProof/>
        </w:rPr>
        <w:t>4.4.</w:t>
      </w:r>
      <w:r>
        <w:t xml:space="preserve"> На основании модели возникновения пожара по каждому элементу объекта разрабатывают формы сбора статистической информации о причинах, р</w:t>
      </w:r>
      <w:bookmarkStart w:id="1440" w:name="OCRUncertain1224"/>
      <w:r>
        <w:t>е</w:t>
      </w:r>
      <w:bookmarkEnd w:id="1440"/>
      <w:r>
        <w:t>ализация которых может привести к возникновению пожара (взрыва).</w:t>
      </w:r>
    </w:p>
    <w:p w:rsidR="00D1426F" w:rsidRDefault="00D1426F">
      <w:pPr>
        <w:widowControl w:val="0"/>
        <w:ind w:firstLine="284"/>
        <w:jc w:val="both"/>
      </w:pPr>
      <w:r>
        <w:rPr>
          <w:noProof/>
        </w:rPr>
        <w:t>4.5.</w:t>
      </w:r>
      <w:r>
        <w:t xml:space="preserve"> Статистическую информацию, необходимую для расчета параметров над</w:t>
      </w:r>
      <w:bookmarkStart w:id="1441" w:name="OCRUncertain1226"/>
      <w:r>
        <w:t>е</w:t>
      </w:r>
      <w:bookmarkEnd w:id="1441"/>
      <w:r>
        <w:t>жност</w:t>
      </w:r>
      <w:bookmarkStart w:id="1442" w:name="OCRUncertain1227"/>
      <w:r>
        <w:t>и</w:t>
      </w:r>
      <w:bookmarkEnd w:id="1442"/>
      <w:r>
        <w:t xml:space="preserve"> разл</w:t>
      </w:r>
      <w:bookmarkStart w:id="1443" w:name="OCRUncertain1228"/>
      <w:r>
        <w:t>и</w:t>
      </w:r>
      <w:bookmarkEnd w:id="1443"/>
      <w:r>
        <w:t>чных изделий, используемых в проектном решении, собирает проект</w:t>
      </w:r>
      <w:bookmarkStart w:id="1444" w:name="OCRUncertain1229"/>
      <w:r>
        <w:t>н</w:t>
      </w:r>
      <w:bookmarkEnd w:id="1444"/>
      <w:r>
        <w:t>ая организация на действующих объектах. При этом для наблюдения выбирают изделия, работающие в период нормальной эксплуатации и в условиях, идентичных тем, в которых будет эксплуатироваться проект</w:t>
      </w:r>
      <w:bookmarkStart w:id="1445" w:name="OCRUncertain1231"/>
      <w:r>
        <w:t>и</w:t>
      </w:r>
      <w:bookmarkEnd w:id="1445"/>
      <w:r>
        <w:t>руемое изделие.</w:t>
      </w:r>
    </w:p>
    <w:p w:rsidR="00D1426F" w:rsidRDefault="00D1426F">
      <w:pPr>
        <w:widowControl w:val="0"/>
        <w:ind w:firstLine="284"/>
        <w:jc w:val="both"/>
      </w:pPr>
      <w:r>
        <w:rPr>
          <w:noProof/>
        </w:rPr>
        <w:t>4.6.</w:t>
      </w:r>
      <w:r>
        <w:t xml:space="preserve"> В качестве источников информации о работоспособности технологического оборудования используют:</w:t>
      </w:r>
    </w:p>
    <w:p w:rsidR="00D1426F" w:rsidRDefault="00D1426F">
      <w:pPr>
        <w:widowControl w:val="0"/>
        <w:ind w:firstLine="284"/>
        <w:jc w:val="both"/>
      </w:pPr>
      <w:r>
        <w:t>журналы старшего машиниста;</w:t>
      </w:r>
    </w:p>
    <w:p w:rsidR="00D1426F" w:rsidRDefault="00D1426F">
      <w:pPr>
        <w:widowControl w:val="0"/>
        <w:ind w:firstLine="284"/>
        <w:jc w:val="both"/>
      </w:pPr>
      <w:r>
        <w:t>старшего аппаратчика;</w:t>
      </w:r>
    </w:p>
    <w:p w:rsidR="00D1426F" w:rsidRDefault="00D1426F">
      <w:pPr>
        <w:widowControl w:val="0"/>
        <w:ind w:firstLine="284"/>
        <w:jc w:val="both"/>
      </w:pPr>
      <w:r>
        <w:t>начальника смены;</w:t>
      </w:r>
    </w:p>
    <w:p w:rsidR="00D1426F" w:rsidRDefault="00D1426F">
      <w:pPr>
        <w:widowControl w:val="0"/>
        <w:ind w:firstLine="284"/>
        <w:jc w:val="both"/>
      </w:pPr>
      <w:r>
        <w:t>учета пробега оборудования;</w:t>
      </w:r>
    </w:p>
    <w:p w:rsidR="00D1426F" w:rsidRDefault="00D1426F">
      <w:pPr>
        <w:widowControl w:val="0"/>
        <w:ind w:firstLine="284"/>
        <w:jc w:val="both"/>
      </w:pPr>
      <w:r>
        <w:t>дефектов;</w:t>
      </w:r>
    </w:p>
    <w:p w:rsidR="00D1426F" w:rsidRDefault="00D1426F">
      <w:pPr>
        <w:widowControl w:val="0"/>
        <w:ind w:firstLine="284"/>
        <w:jc w:val="both"/>
      </w:pPr>
      <w:r>
        <w:t>ремонтные карты;</w:t>
      </w:r>
    </w:p>
    <w:p w:rsidR="00D1426F" w:rsidRDefault="00D1426F">
      <w:pPr>
        <w:widowControl w:val="0"/>
        <w:ind w:firstLine="284"/>
        <w:jc w:val="both"/>
      </w:pPr>
      <w:r>
        <w:t>ежемесячные (ежеквартальные) технические отчеты;</w:t>
      </w:r>
    </w:p>
    <w:p w:rsidR="00D1426F" w:rsidRDefault="00D1426F">
      <w:pPr>
        <w:widowControl w:val="0"/>
        <w:ind w:firstLine="284"/>
        <w:jc w:val="both"/>
      </w:pPr>
      <w:r>
        <w:t>отчеты ремонтных служб;</w:t>
      </w:r>
    </w:p>
    <w:p w:rsidR="00D1426F" w:rsidRDefault="00D1426F">
      <w:pPr>
        <w:widowControl w:val="0"/>
        <w:ind w:firstLine="284"/>
        <w:jc w:val="both"/>
      </w:pPr>
      <w:r>
        <w:t>график планово-предупредительных ремонтов;</w:t>
      </w:r>
    </w:p>
    <w:p w:rsidR="00D1426F" w:rsidRDefault="00D1426F">
      <w:pPr>
        <w:widowControl w:val="0"/>
        <w:ind w:firstLine="284"/>
        <w:jc w:val="both"/>
      </w:pPr>
      <w:r>
        <w:t>ежемесячные отчеты об использовании оборудования;</w:t>
      </w:r>
    </w:p>
    <w:p w:rsidR="00D1426F" w:rsidRDefault="00D1426F">
      <w:pPr>
        <w:widowControl w:val="0"/>
        <w:ind w:firstLine="284"/>
        <w:jc w:val="both"/>
      </w:pPr>
      <w:r>
        <w:t>справочные и паспортные данные о надежности различных элементов.</w:t>
      </w:r>
    </w:p>
    <w:p w:rsidR="00D1426F" w:rsidRDefault="00D1426F">
      <w:pPr>
        <w:widowControl w:val="0"/>
        <w:ind w:firstLine="284"/>
        <w:jc w:val="both"/>
      </w:pPr>
      <w:r>
        <w:rPr>
          <w:noProof/>
        </w:rPr>
        <w:t>4.7.</w:t>
      </w:r>
      <w:r>
        <w:t xml:space="preserve"> Источниками информации о нарушении противопожарного режима в помещениях, неисправности средств тушения, связи и сигнализации являются:</w:t>
      </w:r>
    </w:p>
    <w:p w:rsidR="00D1426F" w:rsidRDefault="00D1426F">
      <w:pPr>
        <w:widowControl w:val="0"/>
        <w:ind w:firstLine="284"/>
        <w:jc w:val="both"/>
      </w:pPr>
      <w:r>
        <w:t>книга службы объектовой пожарной части МВД СССР;</w:t>
      </w:r>
    </w:p>
    <w:p w:rsidR="00D1426F" w:rsidRDefault="00D1426F">
      <w:pPr>
        <w:widowControl w:val="0"/>
        <w:ind w:firstLine="284"/>
        <w:jc w:val="both"/>
      </w:pPr>
      <w:r>
        <w:t>журнал дополнительных мероприятий по охране объекта (для объектов, охраняемых пожарной охраной МВД СССР);</w:t>
      </w:r>
    </w:p>
    <w:p w:rsidR="00D1426F" w:rsidRDefault="00D1426F">
      <w:pPr>
        <w:widowControl w:val="0"/>
        <w:ind w:firstLine="284"/>
        <w:jc w:val="both"/>
      </w:pPr>
      <w:r>
        <w:t>журнал наблюдения за противопожарным состояни</w:t>
      </w:r>
      <w:bookmarkStart w:id="1446" w:name="OCRUncertain1241"/>
      <w:r>
        <w:t>е</w:t>
      </w:r>
      <w:bookmarkEnd w:id="1446"/>
      <w:r>
        <w:t>м объекта (для объектов, охраняемых пожарной охраной МВД СССР);</w:t>
      </w:r>
    </w:p>
    <w:p w:rsidR="00D1426F" w:rsidRDefault="00D1426F">
      <w:pPr>
        <w:widowControl w:val="0"/>
        <w:ind w:firstLine="284"/>
        <w:jc w:val="both"/>
      </w:pPr>
      <w:r>
        <w:t>журнал осмотра складов, лабораторий и других помещений перед их закрытием по окончании работы;</w:t>
      </w:r>
    </w:p>
    <w:p w:rsidR="00D1426F" w:rsidRDefault="00D1426F">
      <w:pPr>
        <w:widowControl w:val="0"/>
        <w:ind w:firstLine="284"/>
        <w:jc w:val="both"/>
      </w:pPr>
      <w:r>
        <w:t>предписания Государственного пожарного надзора МВД СССР;</w:t>
      </w:r>
    </w:p>
    <w:p w:rsidR="00D1426F" w:rsidRDefault="00D1426F">
      <w:pPr>
        <w:widowControl w:val="0"/>
        <w:ind w:firstLine="284"/>
        <w:jc w:val="both"/>
      </w:pPr>
      <w:r>
        <w:t>акты пожарно-технических комиссий о проверке противопожарного состояния объектов;</w:t>
      </w:r>
    </w:p>
    <w:p w:rsidR="00D1426F" w:rsidRDefault="00D1426F">
      <w:pPr>
        <w:widowControl w:val="0"/>
        <w:ind w:firstLine="284"/>
        <w:jc w:val="both"/>
      </w:pPr>
      <w:r>
        <w:t>акты о нарушении правил пожарной безопасности органов Государственного пожарного надзора МВД СССР.</w:t>
      </w:r>
    </w:p>
    <w:p w:rsidR="00D1426F" w:rsidRDefault="00D1426F">
      <w:pPr>
        <w:widowControl w:val="0"/>
        <w:ind w:firstLine="284"/>
        <w:jc w:val="both"/>
      </w:pPr>
      <w:r>
        <w:rPr>
          <w:noProof/>
        </w:rPr>
        <w:t>4.8.</w:t>
      </w:r>
      <w:r>
        <w:t xml:space="preserve"> При разработке форм сбора и обработки статистической информации используют:</w:t>
      </w:r>
    </w:p>
    <w:p w:rsidR="00D1426F" w:rsidRDefault="00D1426F">
      <w:pPr>
        <w:widowControl w:val="0"/>
        <w:ind w:firstLine="284"/>
        <w:jc w:val="both"/>
      </w:pPr>
      <w:r>
        <w:t>наставление по организации профилактической работы на объектах, охраняемых военизированной и профессиональной пожарной охраны МВД СССР;</w:t>
      </w:r>
    </w:p>
    <w:p w:rsidR="00D1426F" w:rsidRDefault="00D1426F">
      <w:pPr>
        <w:widowControl w:val="0"/>
        <w:ind w:firstLine="284"/>
        <w:jc w:val="both"/>
      </w:pPr>
      <w:r>
        <w:lastRenderedPageBreak/>
        <w:t>устав службы пожарной охраны МВД СССР;</w:t>
      </w:r>
    </w:p>
    <w:p w:rsidR="00D1426F" w:rsidRDefault="00D1426F">
      <w:pPr>
        <w:widowControl w:val="0"/>
        <w:ind w:firstLine="284"/>
        <w:jc w:val="both"/>
      </w:pPr>
      <w:r>
        <w:t>форму, приведенную в табл.</w:t>
      </w:r>
      <w:r>
        <w:rPr>
          <w:noProof/>
        </w:rPr>
        <w:t xml:space="preserve"> 4.</w:t>
      </w:r>
    </w:p>
    <w:p w:rsidR="00D1426F" w:rsidRDefault="00D1426F">
      <w:pPr>
        <w:widowControl w:val="0"/>
        <w:ind w:firstLine="284"/>
        <w:jc w:val="both"/>
        <w:rPr>
          <w:noProof/>
        </w:rPr>
      </w:pPr>
    </w:p>
    <w:p w:rsidR="00D1426F" w:rsidRDefault="00D1426F">
      <w:pPr>
        <w:widowControl w:val="0"/>
        <w:ind w:firstLine="284"/>
        <w:jc w:val="right"/>
      </w:pPr>
      <w:r>
        <w:t>Таблица</w:t>
      </w:r>
      <w:r>
        <w:rPr>
          <w:noProof/>
        </w:rPr>
        <w:t xml:space="preserve"> 4</w:t>
      </w:r>
    </w:p>
    <w:p w:rsidR="00D1426F" w:rsidRDefault="00D1426F">
      <w:pPr>
        <w:widowControl w:val="0"/>
        <w:ind w:firstLine="284"/>
        <w:jc w:val="right"/>
        <w:rPr>
          <w:noProof/>
        </w:rPr>
      </w:pPr>
    </w:p>
    <w:tbl>
      <w:tblPr>
        <w:tblW w:w="0" w:type="auto"/>
        <w:tblInd w:w="40" w:type="dxa"/>
        <w:tblLayout w:type="fixed"/>
        <w:tblCellMar>
          <w:left w:w="40" w:type="dxa"/>
          <w:right w:w="40" w:type="dxa"/>
        </w:tblCellMar>
        <w:tblLook w:val="0000"/>
      </w:tblPr>
      <w:tblGrid>
        <w:gridCol w:w="1134"/>
        <w:gridCol w:w="1134"/>
        <w:gridCol w:w="826"/>
        <w:gridCol w:w="1216"/>
        <w:gridCol w:w="945"/>
        <w:gridCol w:w="1081"/>
        <w:gridCol w:w="946"/>
        <w:gridCol w:w="1070"/>
        <w:gridCol w:w="6"/>
      </w:tblGrid>
      <w:tr w:rsidR="00D1426F">
        <w:tblPrEx>
          <w:tblCellMar>
            <w:top w:w="0" w:type="dxa"/>
            <w:bottom w:w="0" w:type="dxa"/>
          </w:tblCellMar>
        </w:tblPrEx>
        <w:trPr>
          <w:gridAfter w:val="1"/>
          <w:wAfter w:w="6" w:type="dxa"/>
        </w:trPr>
        <w:tc>
          <w:tcPr>
            <w:tcW w:w="1134" w:type="dxa"/>
            <w:tcBorders>
              <w:top w:val="single" w:sz="6" w:space="0" w:color="auto"/>
              <w:left w:val="single" w:sz="6" w:space="0" w:color="auto"/>
              <w:right w:val="single" w:sz="6" w:space="0" w:color="auto"/>
            </w:tcBorders>
          </w:tcPr>
          <w:p w:rsidR="00D1426F" w:rsidRDefault="00D1426F">
            <w:pPr>
              <w:widowControl w:val="0"/>
              <w:jc w:val="center"/>
            </w:pPr>
            <w:r>
              <w:t>Наименование</w:t>
            </w:r>
          </w:p>
        </w:tc>
        <w:tc>
          <w:tcPr>
            <w:tcW w:w="1960" w:type="dxa"/>
            <w:gridSpan w:val="2"/>
            <w:tcBorders>
              <w:top w:val="single" w:sz="6" w:space="0" w:color="auto"/>
              <w:left w:val="single" w:sz="6" w:space="0" w:color="auto"/>
            </w:tcBorders>
          </w:tcPr>
          <w:p w:rsidR="00D1426F" w:rsidRDefault="00D1426F">
            <w:pPr>
              <w:widowControl w:val="0"/>
              <w:jc w:val="center"/>
            </w:pPr>
            <w:r>
              <w:t>Анализируемое событие (причина)</w:t>
            </w:r>
          </w:p>
        </w:tc>
        <w:tc>
          <w:tcPr>
            <w:tcW w:w="1216" w:type="dxa"/>
            <w:tcBorders>
              <w:top w:val="single" w:sz="6" w:space="0" w:color="auto"/>
              <w:left w:val="single" w:sz="6" w:space="0" w:color="auto"/>
              <w:right w:val="single" w:sz="6" w:space="0" w:color="auto"/>
            </w:tcBorders>
          </w:tcPr>
          <w:p w:rsidR="00D1426F" w:rsidRDefault="00D1426F">
            <w:pPr>
              <w:widowControl w:val="0"/>
              <w:jc w:val="center"/>
              <w:rPr>
                <w:noProof/>
              </w:rPr>
            </w:pPr>
            <w:r>
              <w:t xml:space="preserve">Порядковый номер </w:t>
            </w:r>
          </w:p>
        </w:tc>
        <w:tc>
          <w:tcPr>
            <w:tcW w:w="2026" w:type="dxa"/>
            <w:gridSpan w:val="2"/>
            <w:tcBorders>
              <w:top w:val="single" w:sz="6" w:space="0" w:color="auto"/>
              <w:left w:val="single" w:sz="6" w:space="0" w:color="auto"/>
              <w:right w:val="single" w:sz="6" w:space="0" w:color="auto"/>
            </w:tcBorders>
          </w:tcPr>
          <w:p w:rsidR="00D1426F" w:rsidRDefault="00D1426F">
            <w:pPr>
              <w:widowControl w:val="0"/>
              <w:jc w:val="center"/>
            </w:pPr>
            <w:r>
              <w:t>Дата и вре</w:t>
            </w:r>
            <w:bookmarkStart w:id="1447" w:name="OCRUncertain1259"/>
            <w:r>
              <w:t>м</w:t>
            </w:r>
            <w:bookmarkEnd w:id="1447"/>
            <w:r>
              <w:t>я</w:t>
            </w:r>
          </w:p>
        </w:tc>
        <w:tc>
          <w:tcPr>
            <w:tcW w:w="946" w:type="dxa"/>
            <w:tcBorders>
              <w:top w:val="single" w:sz="6" w:space="0" w:color="auto"/>
              <w:left w:val="single" w:sz="6" w:space="0" w:color="auto"/>
              <w:right w:val="single" w:sz="6" w:space="0" w:color="auto"/>
            </w:tcBorders>
          </w:tcPr>
          <w:p w:rsidR="00D1426F" w:rsidRDefault="00D1426F">
            <w:pPr>
              <w:widowControl w:val="0"/>
              <w:jc w:val="center"/>
            </w:pPr>
          </w:p>
          <w:p w:rsidR="00D1426F" w:rsidRDefault="00D1426F">
            <w:pPr>
              <w:widowControl w:val="0"/>
              <w:jc w:val="center"/>
              <w:rPr>
                <w:lang w:val="en-US"/>
              </w:rPr>
            </w:pPr>
            <w:r>
              <w:t xml:space="preserve">Время </w:t>
            </w:r>
            <w:r>
              <w:sym w:font="Symbol" w:char="F074"/>
            </w:r>
            <w:r>
              <w:rPr>
                <w:i/>
                <w:iCs/>
                <w:vertAlign w:val="subscript"/>
                <w:lang w:val="en-US"/>
              </w:rPr>
              <w:t>j</w:t>
            </w:r>
            <w:r>
              <w:rPr>
                <w:vertAlign w:val="subscript"/>
              </w:rPr>
              <w:t xml:space="preserve"> </w:t>
            </w:r>
          </w:p>
        </w:tc>
        <w:tc>
          <w:tcPr>
            <w:tcW w:w="1070" w:type="dxa"/>
            <w:tcBorders>
              <w:top w:val="single" w:sz="6" w:space="0" w:color="auto"/>
              <w:left w:val="single" w:sz="6" w:space="0" w:color="auto"/>
              <w:right w:val="single" w:sz="6" w:space="0" w:color="auto"/>
            </w:tcBorders>
          </w:tcPr>
          <w:p w:rsidR="00D1426F" w:rsidRDefault="00D1426F">
            <w:pPr>
              <w:widowControl w:val="0"/>
              <w:jc w:val="center"/>
              <w:rPr>
                <w:noProof/>
              </w:rPr>
            </w:pPr>
            <w:r>
              <w:t>Общее время (</w:t>
            </w:r>
            <w:r>
              <w:sym w:font="Symbol" w:char="F074"/>
            </w:r>
            <w:r>
              <w:t xml:space="preserve">) </w:t>
            </w:r>
          </w:p>
        </w:tc>
      </w:tr>
      <w:tr w:rsidR="00D1426F">
        <w:tblPrEx>
          <w:tblCellMar>
            <w:top w:w="0" w:type="dxa"/>
            <w:bottom w:w="0" w:type="dxa"/>
          </w:tblCellMar>
        </w:tblPrEx>
        <w:tc>
          <w:tcPr>
            <w:tcW w:w="1134" w:type="dxa"/>
            <w:tcBorders>
              <w:left w:val="single" w:sz="6" w:space="0" w:color="auto"/>
              <w:bottom w:val="single" w:sz="6" w:space="0" w:color="auto"/>
              <w:right w:val="single" w:sz="6" w:space="0" w:color="auto"/>
            </w:tcBorders>
          </w:tcPr>
          <w:p w:rsidR="00D1426F" w:rsidRDefault="00D1426F">
            <w:pPr>
              <w:widowControl w:val="0"/>
              <w:jc w:val="center"/>
            </w:pPr>
            <w:r>
              <w:t>анализируе</w:t>
            </w:r>
            <w:bookmarkStart w:id="1448" w:name="OCRUncertain1264"/>
            <w:r>
              <w:t>м</w:t>
            </w:r>
            <w:bookmarkEnd w:id="1448"/>
            <w:r>
              <w:t>ого элемента объекта</w:t>
            </w:r>
          </w:p>
        </w:tc>
        <w:tc>
          <w:tcPr>
            <w:tcW w:w="1134"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bookmarkStart w:id="1449" w:name="OCRUncertain1265"/>
            <w:r>
              <w:t>Наи</w:t>
            </w:r>
            <w:bookmarkStart w:id="1450" w:name="OCRUncertain1266"/>
            <w:bookmarkEnd w:id="1449"/>
            <w:r>
              <w:t>менова-</w:t>
            </w:r>
          </w:p>
          <w:p w:rsidR="00D1426F" w:rsidRDefault="00D1426F">
            <w:pPr>
              <w:widowControl w:val="0"/>
              <w:jc w:val="center"/>
            </w:pPr>
            <w:r>
              <w:t>ние</w:t>
            </w:r>
            <w:bookmarkEnd w:id="1450"/>
          </w:p>
        </w:tc>
        <w:tc>
          <w:tcPr>
            <w:tcW w:w="826" w:type="dxa"/>
            <w:tcBorders>
              <w:top w:val="single" w:sz="6" w:space="0" w:color="auto"/>
              <w:left w:val="single" w:sz="6" w:space="0" w:color="auto"/>
              <w:right w:val="single" w:sz="6" w:space="0" w:color="auto"/>
            </w:tcBorders>
          </w:tcPr>
          <w:p w:rsidR="00D1426F" w:rsidRDefault="00D1426F">
            <w:pPr>
              <w:widowControl w:val="0"/>
              <w:jc w:val="center"/>
              <w:rPr>
                <w:noProof/>
              </w:rPr>
            </w:pPr>
            <w:r>
              <w:t>Обозначение</w:t>
            </w:r>
          </w:p>
        </w:tc>
        <w:tc>
          <w:tcPr>
            <w:tcW w:w="1216" w:type="dxa"/>
            <w:tcBorders>
              <w:left w:val="single" w:sz="6" w:space="0" w:color="auto"/>
              <w:right w:val="single" w:sz="6" w:space="0" w:color="auto"/>
            </w:tcBorders>
          </w:tcPr>
          <w:p w:rsidR="00D1426F" w:rsidRDefault="00D1426F">
            <w:pPr>
              <w:widowControl w:val="0"/>
              <w:jc w:val="center"/>
            </w:pPr>
            <w:r>
              <w:t>реализации события (причины)</w:t>
            </w:r>
          </w:p>
        </w:tc>
        <w:tc>
          <w:tcPr>
            <w:tcW w:w="945" w:type="dxa"/>
            <w:tcBorders>
              <w:top w:val="single" w:sz="6" w:space="0" w:color="auto"/>
              <w:left w:val="single" w:sz="6" w:space="0" w:color="auto"/>
              <w:right w:val="single" w:sz="6" w:space="0" w:color="auto"/>
            </w:tcBorders>
          </w:tcPr>
          <w:p w:rsidR="00D1426F" w:rsidRDefault="00D1426F">
            <w:pPr>
              <w:widowControl w:val="0"/>
              <w:jc w:val="center"/>
            </w:pPr>
            <w:bookmarkStart w:id="1451" w:name="OCRUncertain1277"/>
            <w:r>
              <w:t>обнаружения</w:t>
            </w:r>
            <w:bookmarkEnd w:id="1451"/>
            <w:r>
              <w:t xml:space="preserve"> (возникновения) прич</w:t>
            </w:r>
            <w:bookmarkStart w:id="1452" w:name="OCRUncertain1278"/>
            <w:r>
              <w:t>и</w:t>
            </w:r>
            <w:bookmarkEnd w:id="1452"/>
            <w:r>
              <w:t>ны</w:t>
            </w:r>
          </w:p>
        </w:tc>
        <w:tc>
          <w:tcPr>
            <w:tcW w:w="1081" w:type="dxa"/>
            <w:tcBorders>
              <w:top w:val="single" w:sz="6" w:space="0" w:color="auto"/>
              <w:left w:val="single" w:sz="6" w:space="0" w:color="auto"/>
              <w:right w:val="single" w:sz="6" w:space="0" w:color="auto"/>
            </w:tcBorders>
          </w:tcPr>
          <w:p w:rsidR="00D1426F" w:rsidRDefault="00D1426F">
            <w:pPr>
              <w:widowControl w:val="0"/>
              <w:jc w:val="center"/>
            </w:pPr>
            <w:r>
              <w:t>устранения (возникновения) причины</w:t>
            </w:r>
          </w:p>
        </w:tc>
        <w:tc>
          <w:tcPr>
            <w:tcW w:w="946" w:type="dxa"/>
            <w:tcBorders>
              <w:left w:val="single" w:sz="6" w:space="0" w:color="auto"/>
              <w:right w:val="single" w:sz="6" w:space="0" w:color="auto"/>
            </w:tcBorders>
          </w:tcPr>
          <w:p w:rsidR="00D1426F" w:rsidRDefault="00D1426F">
            <w:pPr>
              <w:widowControl w:val="0"/>
              <w:jc w:val="center"/>
              <w:rPr>
                <w:lang w:val="en-US"/>
              </w:rPr>
            </w:pPr>
            <w:r>
              <w:t>существования события причины</w:t>
            </w:r>
          </w:p>
        </w:tc>
        <w:tc>
          <w:tcPr>
            <w:tcW w:w="1076" w:type="dxa"/>
            <w:gridSpan w:val="2"/>
            <w:tcBorders>
              <w:left w:val="single" w:sz="6" w:space="0" w:color="auto"/>
              <w:right w:val="single" w:sz="6" w:space="0" w:color="auto"/>
            </w:tcBorders>
          </w:tcPr>
          <w:p w:rsidR="00D1426F" w:rsidRDefault="00D1426F">
            <w:pPr>
              <w:widowControl w:val="0"/>
              <w:jc w:val="center"/>
            </w:pPr>
            <w:r>
              <w:t xml:space="preserve">работы </w:t>
            </w:r>
            <w:r>
              <w:rPr>
                <w:i/>
                <w:iCs/>
                <w:lang w:val="en-US"/>
              </w:rPr>
              <w:t>i</w:t>
            </w:r>
            <w:r>
              <w:t>-го элемента объекта, мин</w:t>
            </w:r>
          </w:p>
        </w:tc>
      </w:tr>
      <w:tr w:rsidR="00D1426F">
        <w:tblPrEx>
          <w:tblCellMar>
            <w:top w:w="0" w:type="dxa"/>
            <w:bottom w:w="0" w:type="dxa"/>
          </w:tblCellMar>
        </w:tblPrEx>
        <w:tc>
          <w:tcPr>
            <w:tcW w:w="1134" w:type="dxa"/>
            <w:tcBorders>
              <w:top w:val="single" w:sz="6" w:space="0" w:color="auto"/>
              <w:left w:val="single" w:sz="6" w:space="0" w:color="auto"/>
              <w:right w:val="single" w:sz="6" w:space="0" w:color="auto"/>
            </w:tcBorders>
          </w:tcPr>
          <w:p w:rsidR="00D1426F" w:rsidRDefault="00D1426F">
            <w:pPr>
              <w:widowControl w:val="0"/>
              <w:jc w:val="both"/>
            </w:pPr>
            <w:r>
              <w:t>Компрессор первого каскада</w:t>
            </w:r>
          </w:p>
        </w:tc>
        <w:tc>
          <w:tcPr>
            <w:tcW w:w="1134" w:type="dxa"/>
            <w:tcBorders>
              <w:top w:val="single" w:sz="6" w:space="0" w:color="auto"/>
              <w:left w:val="single" w:sz="6" w:space="0" w:color="auto"/>
              <w:right w:val="single" w:sz="6" w:space="0" w:color="auto"/>
            </w:tcBorders>
          </w:tcPr>
          <w:p w:rsidR="00D1426F" w:rsidRDefault="00D1426F">
            <w:pPr>
              <w:widowControl w:val="0"/>
              <w:jc w:val="both"/>
            </w:pPr>
            <w:r>
              <w:t>Разрушение узлов и детале</w:t>
            </w:r>
            <w:bookmarkStart w:id="1453" w:name="OCRUncertain1299"/>
            <w:r>
              <w:t>й</w:t>
            </w:r>
            <w:bookmarkEnd w:id="1453"/>
          </w:p>
        </w:tc>
        <w:tc>
          <w:tcPr>
            <w:tcW w:w="826" w:type="dxa"/>
            <w:tcBorders>
              <w:top w:val="single" w:sz="6" w:space="0" w:color="auto"/>
              <w:left w:val="single" w:sz="6" w:space="0" w:color="auto"/>
              <w:right w:val="single" w:sz="6" w:space="0" w:color="auto"/>
            </w:tcBorders>
          </w:tcPr>
          <w:p w:rsidR="00D1426F" w:rsidRDefault="00D1426F">
            <w:pPr>
              <w:widowControl w:val="0"/>
              <w:jc w:val="center"/>
              <w:rPr>
                <w:lang w:val="en-US"/>
              </w:rPr>
            </w:pPr>
            <w:r>
              <w:rPr>
                <w:i/>
                <w:iCs/>
                <w:lang w:val="en-US"/>
              </w:rPr>
              <w:t>f</w:t>
            </w:r>
            <w:r>
              <w:rPr>
                <w:vertAlign w:val="subscript"/>
                <w:lang w:val="en-US"/>
              </w:rPr>
              <w:t>2</w:t>
            </w:r>
          </w:p>
        </w:tc>
        <w:tc>
          <w:tcPr>
            <w:tcW w:w="1216" w:type="dxa"/>
            <w:tcBorders>
              <w:top w:val="single" w:sz="6" w:space="0" w:color="auto"/>
              <w:left w:val="single" w:sz="6" w:space="0" w:color="auto"/>
              <w:right w:val="single" w:sz="6" w:space="0" w:color="auto"/>
            </w:tcBorders>
          </w:tcPr>
          <w:p w:rsidR="00D1426F" w:rsidRDefault="00D1426F">
            <w:pPr>
              <w:widowControl w:val="0"/>
              <w:jc w:val="center"/>
              <w:rPr>
                <w:lang w:val="en-US"/>
              </w:rPr>
            </w:pPr>
            <w:r>
              <w:rPr>
                <w:lang w:val="en-US"/>
              </w:rPr>
              <w:t>1</w:t>
            </w:r>
          </w:p>
        </w:tc>
        <w:tc>
          <w:tcPr>
            <w:tcW w:w="945"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01.03.84</w:t>
            </w:r>
          </w:p>
          <w:p w:rsidR="00D1426F" w:rsidRDefault="00D1426F">
            <w:pPr>
              <w:widowControl w:val="0"/>
              <w:jc w:val="center"/>
              <w:rPr>
                <w:noProof/>
              </w:rPr>
            </w:pPr>
            <w:r>
              <w:rPr>
                <w:noProof/>
              </w:rPr>
              <w:t>10-35</w:t>
            </w:r>
          </w:p>
        </w:tc>
        <w:tc>
          <w:tcPr>
            <w:tcW w:w="1081"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1.3.84</w:t>
            </w:r>
          </w:p>
          <w:p w:rsidR="00D1426F" w:rsidRDefault="00D1426F">
            <w:pPr>
              <w:widowControl w:val="0"/>
              <w:jc w:val="center"/>
              <w:rPr>
                <w:noProof/>
              </w:rPr>
            </w:pPr>
            <w:r>
              <w:rPr>
                <w:noProof/>
              </w:rPr>
              <w:t>10-40</w:t>
            </w:r>
          </w:p>
        </w:tc>
        <w:tc>
          <w:tcPr>
            <w:tcW w:w="946"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5</w:t>
            </w:r>
          </w:p>
        </w:tc>
        <w:tc>
          <w:tcPr>
            <w:tcW w:w="1076" w:type="dxa"/>
            <w:gridSpan w:val="2"/>
            <w:tcBorders>
              <w:top w:val="single" w:sz="6" w:space="0" w:color="auto"/>
              <w:left w:val="single" w:sz="6" w:space="0" w:color="auto"/>
              <w:right w:val="single" w:sz="6" w:space="0" w:color="auto"/>
            </w:tcBorders>
          </w:tcPr>
          <w:p w:rsidR="00D1426F" w:rsidRDefault="00D1426F">
            <w:pPr>
              <w:widowControl w:val="0"/>
              <w:jc w:val="center"/>
              <w:rPr>
                <w:lang w:val="en-US"/>
              </w:rPr>
            </w:pPr>
            <w:r>
              <w:t>18</w:t>
            </w:r>
            <w:r>
              <w:sym w:font="Times New Roman" w:char="00B7"/>
            </w:r>
            <w:r>
              <w:t>10</w:t>
            </w:r>
            <w:r>
              <w:rPr>
                <w:vertAlign w:val="superscript"/>
              </w:rPr>
              <w:t>4</w:t>
            </w:r>
          </w:p>
        </w:tc>
      </w:tr>
      <w:tr w:rsidR="00D1426F">
        <w:tblPrEx>
          <w:tblCellMar>
            <w:top w:w="0" w:type="dxa"/>
            <w:bottom w:w="0" w:type="dxa"/>
          </w:tblCellMar>
        </w:tblPrEx>
        <w:tc>
          <w:tcPr>
            <w:tcW w:w="1134" w:type="dxa"/>
            <w:tcBorders>
              <w:left w:val="single" w:sz="6" w:space="0" w:color="auto"/>
              <w:right w:val="single" w:sz="6" w:space="0" w:color="auto"/>
            </w:tcBorders>
          </w:tcPr>
          <w:p w:rsidR="00D1426F" w:rsidRDefault="00D1426F">
            <w:pPr>
              <w:widowControl w:val="0"/>
              <w:jc w:val="both"/>
            </w:pPr>
          </w:p>
        </w:tc>
        <w:tc>
          <w:tcPr>
            <w:tcW w:w="1134" w:type="dxa"/>
            <w:tcBorders>
              <w:left w:val="single" w:sz="6" w:space="0" w:color="auto"/>
              <w:right w:val="single" w:sz="6" w:space="0" w:color="auto"/>
            </w:tcBorders>
          </w:tcPr>
          <w:p w:rsidR="00D1426F" w:rsidRDefault="00D1426F">
            <w:pPr>
              <w:widowControl w:val="0"/>
              <w:jc w:val="both"/>
            </w:pPr>
            <w:r>
              <w:t>поршнево</w:t>
            </w:r>
            <w:bookmarkStart w:id="1454" w:name="OCRUncertain1300"/>
            <w:r>
              <w:t xml:space="preserve">й </w:t>
            </w:r>
            <w:bookmarkEnd w:id="1454"/>
            <w:r>
              <w:t>группы</w:t>
            </w:r>
          </w:p>
        </w:tc>
        <w:tc>
          <w:tcPr>
            <w:tcW w:w="826" w:type="dxa"/>
            <w:tcBorders>
              <w:left w:val="single" w:sz="6" w:space="0" w:color="auto"/>
              <w:right w:val="single" w:sz="6" w:space="0" w:color="auto"/>
            </w:tcBorders>
          </w:tcPr>
          <w:p w:rsidR="00D1426F" w:rsidRDefault="00D1426F">
            <w:pPr>
              <w:widowControl w:val="0"/>
              <w:jc w:val="center"/>
            </w:pPr>
          </w:p>
        </w:tc>
        <w:tc>
          <w:tcPr>
            <w:tcW w:w="1216" w:type="dxa"/>
            <w:tcBorders>
              <w:left w:val="single" w:sz="6" w:space="0" w:color="auto"/>
              <w:right w:val="single" w:sz="6" w:space="0" w:color="auto"/>
            </w:tcBorders>
          </w:tcPr>
          <w:p w:rsidR="00D1426F" w:rsidRDefault="00D1426F">
            <w:pPr>
              <w:widowControl w:val="0"/>
              <w:jc w:val="center"/>
              <w:rPr>
                <w:noProof/>
              </w:rPr>
            </w:pPr>
            <w:r>
              <w:rPr>
                <w:noProof/>
              </w:rPr>
              <w:t>2</w:t>
            </w:r>
          </w:p>
        </w:tc>
        <w:tc>
          <w:tcPr>
            <w:tcW w:w="945" w:type="dxa"/>
            <w:tcBorders>
              <w:left w:val="single" w:sz="6" w:space="0" w:color="auto"/>
              <w:right w:val="single" w:sz="6" w:space="0" w:color="auto"/>
            </w:tcBorders>
          </w:tcPr>
          <w:p w:rsidR="00D1426F" w:rsidRDefault="00D1426F">
            <w:pPr>
              <w:widowControl w:val="0"/>
              <w:jc w:val="center"/>
              <w:rPr>
                <w:noProof/>
              </w:rPr>
            </w:pPr>
            <w:r>
              <w:rPr>
                <w:noProof/>
              </w:rPr>
              <w:t>10.4.84</w:t>
            </w:r>
          </w:p>
          <w:p w:rsidR="00D1426F" w:rsidRDefault="00D1426F">
            <w:pPr>
              <w:widowControl w:val="0"/>
              <w:jc w:val="center"/>
              <w:rPr>
                <w:noProof/>
              </w:rPr>
            </w:pPr>
            <w:r>
              <w:rPr>
                <w:noProof/>
              </w:rPr>
              <w:t>15-17</w:t>
            </w:r>
          </w:p>
        </w:tc>
        <w:tc>
          <w:tcPr>
            <w:tcW w:w="1081" w:type="dxa"/>
            <w:tcBorders>
              <w:left w:val="single" w:sz="6" w:space="0" w:color="auto"/>
              <w:right w:val="single" w:sz="6" w:space="0" w:color="auto"/>
            </w:tcBorders>
          </w:tcPr>
          <w:p w:rsidR="00D1426F" w:rsidRDefault="00D1426F">
            <w:pPr>
              <w:widowControl w:val="0"/>
              <w:jc w:val="center"/>
              <w:rPr>
                <w:noProof/>
              </w:rPr>
            </w:pPr>
            <w:r>
              <w:rPr>
                <w:noProof/>
              </w:rPr>
              <w:t>10.4.84</w:t>
            </w:r>
          </w:p>
          <w:p w:rsidR="00D1426F" w:rsidRDefault="00D1426F">
            <w:pPr>
              <w:widowControl w:val="0"/>
              <w:jc w:val="center"/>
              <w:rPr>
                <w:noProof/>
              </w:rPr>
            </w:pPr>
            <w:r>
              <w:rPr>
                <w:noProof/>
              </w:rPr>
              <w:t>15-21</w:t>
            </w:r>
          </w:p>
        </w:tc>
        <w:tc>
          <w:tcPr>
            <w:tcW w:w="946" w:type="dxa"/>
            <w:tcBorders>
              <w:left w:val="single" w:sz="6" w:space="0" w:color="auto"/>
              <w:right w:val="single" w:sz="6" w:space="0" w:color="auto"/>
            </w:tcBorders>
          </w:tcPr>
          <w:p w:rsidR="00D1426F" w:rsidRDefault="00D1426F">
            <w:pPr>
              <w:widowControl w:val="0"/>
              <w:jc w:val="center"/>
              <w:rPr>
                <w:noProof/>
              </w:rPr>
            </w:pPr>
            <w:r>
              <w:rPr>
                <w:noProof/>
              </w:rPr>
              <w:t>4</w:t>
            </w:r>
          </w:p>
        </w:tc>
        <w:tc>
          <w:tcPr>
            <w:tcW w:w="1076" w:type="dxa"/>
            <w:gridSpan w:val="2"/>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bottom w:w="0" w:type="dxa"/>
          </w:tblCellMar>
        </w:tblPrEx>
        <w:tc>
          <w:tcPr>
            <w:tcW w:w="1134" w:type="dxa"/>
            <w:tcBorders>
              <w:left w:val="single" w:sz="6" w:space="0" w:color="auto"/>
              <w:right w:val="single" w:sz="6" w:space="0" w:color="auto"/>
            </w:tcBorders>
          </w:tcPr>
          <w:p w:rsidR="00D1426F" w:rsidRDefault="00D1426F">
            <w:pPr>
              <w:widowControl w:val="0"/>
              <w:jc w:val="both"/>
              <w:rPr>
                <w:noProof/>
              </w:rPr>
            </w:pPr>
          </w:p>
        </w:tc>
        <w:tc>
          <w:tcPr>
            <w:tcW w:w="1134" w:type="dxa"/>
            <w:tcBorders>
              <w:left w:val="single" w:sz="6" w:space="0" w:color="auto"/>
              <w:right w:val="single" w:sz="6" w:space="0" w:color="auto"/>
            </w:tcBorders>
          </w:tcPr>
          <w:p w:rsidR="00D1426F" w:rsidRDefault="00D1426F">
            <w:pPr>
              <w:widowControl w:val="0"/>
              <w:jc w:val="both"/>
              <w:rPr>
                <w:noProof/>
              </w:rPr>
            </w:pPr>
          </w:p>
        </w:tc>
        <w:tc>
          <w:tcPr>
            <w:tcW w:w="826" w:type="dxa"/>
            <w:tcBorders>
              <w:left w:val="single" w:sz="6" w:space="0" w:color="auto"/>
              <w:right w:val="single" w:sz="6" w:space="0" w:color="auto"/>
            </w:tcBorders>
          </w:tcPr>
          <w:p w:rsidR="00D1426F" w:rsidRDefault="00D1426F">
            <w:pPr>
              <w:widowControl w:val="0"/>
              <w:jc w:val="center"/>
              <w:rPr>
                <w:noProof/>
              </w:rPr>
            </w:pPr>
          </w:p>
        </w:tc>
        <w:tc>
          <w:tcPr>
            <w:tcW w:w="1216" w:type="dxa"/>
            <w:tcBorders>
              <w:left w:val="single" w:sz="6" w:space="0" w:color="auto"/>
              <w:right w:val="single" w:sz="6" w:space="0" w:color="auto"/>
            </w:tcBorders>
          </w:tcPr>
          <w:p w:rsidR="00D1426F" w:rsidRDefault="00D1426F">
            <w:pPr>
              <w:widowControl w:val="0"/>
              <w:jc w:val="center"/>
              <w:rPr>
                <w:noProof/>
              </w:rPr>
            </w:pPr>
            <w:r>
              <w:rPr>
                <w:noProof/>
              </w:rPr>
              <w:t>3</w:t>
            </w:r>
          </w:p>
        </w:tc>
        <w:tc>
          <w:tcPr>
            <w:tcW w:w="945" w:type="dxa"/>
            <w:tcBorders>
              <w:left w:val="single" w:sz="6" w:space="0" w:color="auto"/>
              <w:right w:val="single" w:sz="6" w:space="0" w:color="auto"/>
            </w:tcBorders>
          </w:tcPr>
          <w:p w:rsidR="00D1426F" w:rsidRDefault="00D1426F">
            <w:pPr>
              <w:widowControl w:val="0"/>
              <w:jc w:val="center"/>
              <w:rPr>
                <w:lang w:val="en-US"/>
              </w:rPr>
            </w:pPr>
            <w:r>
              <w:rPr>
                <w:lang w:val="en-US"/>
              </w:rPr>
              <w:t>21.5.84</w:t>
            </w:r>
          </w:p>
          <w:p w:rsidR="00D1426F" w:rsidRDefault="00D1426F">
            <w:pPr>
              <w:widowControl w:val="0"/>
              <w:jc w:val="center"/>
              <w:rPr>
                <w:lang w:val="en-US"/>
              </w:rPr>
            </w:pPr>
            <w:r>
              <w:rPr>
                <w:lang w:val="en-US"/>
              </w:rPr>
              <w:t>12-54</w:t>
            </w:r>
          </w:p>
        </w:tc>
        <w:tc>
          <w:tcPr>
            <w:tcW w:w="1081" w:type="dxa"/>
            <w:tcBorders>
              <w:left w:val="single" w:sz="6" w:space="0" w:color="auto"/>
              <w:right w:val="single" w:sz="6" w:space="0" w:color="auto"/>
            </w:tcBorders>
          </w:tcPr>
          <w:p w:rsidR="00D1426F" w:rsidRDefault="00D1426F">
            <w:pPr>
              <w:widowControl w:val="0"/>
              <w:jc w:val="center"/>
              <w:rPr>
                <w:noProof/>
              </w:rPr>
            </w:pPr>
            <w:r>
              <w:rPr>
                <w:noProof/>
              </w:rPr>
              <w:t>21.5.84</w:t>
            </w:r>
          </w:p>
          <w:p w:rsidR="00D1426F" w:rsidRDefault="00D1426F">
            <w:pPr>
              <w:widowControl w:val="0"/>
              <w:jc w:val="center"/>
              <w:rPr>
                <w:noProof/>
              </w:rPr>
            </w:pPr>
            <w:r>
              <w:rPr>
                <w:noProof/>
              </w:rPr>
              <w:t>12-59</w:t>
            </w:r>
          </w:p>
        </w:tc>
        <w:tc>
          <w:tcPr>
            <w:tcW w:w="946" w:type="dxa"/>
            <w:tcBorders>
              <w:left w:val="single" w:sz="6" w:space="0" w:color="auto"/>
              <w:right w:val="single" w:sz="6" w:space="0" w:color="auto"/>
            </w:tcBorders>
          </w:tcPr>
          <w:p w:rsidR="00D1426F" w:rsidRDefault="00D1426F">
            <w:pPr>
              <w:widowControl w:val="0"/>
              <w:jc w:val="center"/>
            </w:pPr>
            <w:r>
              <w:t>5</w:t>
            </w:r>
          </w:p>
        </w:tc>
        <w:tc>
          <w:tcPr>
            <w:tcW w:w="1076" w:type="dxa"/>
            <w:gridSpan w:val="2"/>
            <w:tcBorders>
              <w:left w:val="single" w:sz="6" w:space="0" w:color="auto"/>
              <w:right w:val="single" w:sz="6" w:space="0" w:color="auto"/>
            </w:tcBorders>
          </w:tcPr>
          <w:p w:rsidR="00D1426F" w:rsidRDefault="00D1426F">
            <w:pPr>
              <w:widowControl w:val="0"/>
              <w:jc w:val="center"/>
            </w:pPr>
          </w:p>
        </w:tc>
      </w:tr>
      <w:tr w:rsidR="00D1426F">
        <w:tblPrEx>
          <w:tblCellMar>
            <w:top w:w="0" w:type="dxa"/>
            <w:bottom w:w="0" w:type="dxa"/>
          </w:tblCellMar>
        </w:tblPrEx>
        <w:tc>
          <w:tcPr>
            <w:tcW w:w="1134" w:type="dxa"/>
            <w:tcBorders>
              <w:left w:val="single" w:sz="6" w:space="0" w:color="auto"/>
              <w:bottom w:val="single" w:sz="6" w:space="0" w:color="auto"/>
              <w:right w:val="single" w:sz="6" w:space="0" w:color="auto"/>
            </w:tcBorders>
          </w:tcPr>
          <w:p w:rsidR="00D1426F" w:rsidRDefault="00D1426F">
            <w:pPr>
              <w:widowControl w:val="0"/>
              <w:jc w:val="both"/>
            </w:pPr>
          </w:p>
        </w:tc>
        <w:tc>
          <w:tcPr>
            <w:tcW w:w="1134" w:type="dxa"/>
            <w:tcBorders>
              <w:left w:val="single" w:sz="6" w:space="0" w:color="auto"/>
              <w:bottom w:val="single" w:sz="6" w:space="0" w:color="auto"/>
              <w:right w:val="single" w:sz="6" w:space="0" w:color="auto"/>
            </w:tcBorders>
          </w:tcPr>
          <w:p w:rsidR="00D1426F" w:rsidRDefault="00D1426F">
            <w:pPr>
              <w:widowControl w:val="0"/>
              <w:jc w:val="both"/>
            </w:pPr>
          </w:p>
        </w:tc>
        <w:tc>
          <w:tcPr>
            <w:tcW w:w="826" w:type="dxa"/>
            <w:tcBorders>
              <w:left w:val="single" w:sz="6" w:space="0" w:color="auto"/>
              <w:bottom w:val="single" w:sz="6" w:space="0" w:color="auto"/>
              <w:right w:val="single" w:sz="6" w:space="0" w:color="auto"/>
            </w:tcBorders>
          </w:tcPr>
          <w:p w:rsidR="00D1426F" w:rsidRDefault="00D1426F">
            <w:pPr>
              <w:widowControl w:val="0"/>
              <w:jc w:val="center"/>
            </w:pPr>
          </w:p>
        </w:tc>
        <w:tc>
          <w:tcPr>
            <w:tcW w:w="1216"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4</w:t>
            </w:r>
          </w:p>
        </w:tc>
        <w:tc>
          <w:tcPr>
            <w:tcW w:w="945" w:type="dxa"/>
            <w:tcBorders>
              <w:left w:val="single" w:sz="6" w:space="0" w:color="auto"/>
              <w:bottom w:val="single" w:sz="6" w:space="0" w:color="auto"/>
              <w:right w:val="single" w:sz="6" w:space="0" w:color="auto"/>
            </w:tcBorders>
          </w:tcPr>
          <w:p w:rsidR="00D1426F" w:rsidRDefault="00D1426F">
            <w:pPr>
              <w:widowControl w:val="0"/>
              <w:jc w:val="center"/>
              <w:rPr>
                <w:lang w:val="en-US"/>
              </w:rPr>
            </w:pPr>
            <w:r>
              <w:rPr>
                <w:lang w:val="en-US"/>
              </w:rPr>
              <w:t>17.12.84</w:t>
            </w:r>
          </w:p>
          <w:p w:rsidR="00D1426F" w:rsidRDefault="00D1426F">
            <w:pPr>
              <w:widowControl w:val="0"/>
              <w:jc w:val="center"/>
              <w:rPr>
                <w:lang w:val="en-US"/>
              </w:rPr>
            </w:pPr>
            <w:r>
              <w:rPr>
                <w:lang w:val="en-US"/>
              </w:rPr>
              <w:t>01-12</w:t>
            </w:r>
          </w:p>
        </w:tc>
        <w:tc>
          <w:tcPr>
            <w:tcW w:w="1081"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17.12.84</w:t>
            </w:r>
          </w:p>
          <w:p w:rsidR="00D1426F" w:rsidRDefault="00D1426F">
            <w:pPr>
              <w:widowControl w:val="0"/>
              <w:jc w:val="center"/>
              <w:rPr>
                <w:noProof/>
              </w:rPr>
            </w:pPr>
            <w:r>
              <w:rPr>
                <w:noProof/>
              </w:rPr>
              <w:t>01-15</w:t>
            </w:r>
          </w:p>
        </w:tc>
        <w:tc>
          <w:tcPr>
            <w:tcW w:w="946"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3</w:t>
            </w:r>
          </w:p>
        </w:tc>
        <w:tc>
          <w:tcPr>
            <w:tcW w:w="1076" w:type="dxa"/>
            <w:gridSpan w:val="2"/>
            <w:tcBorders>
              <w:left w:val="single" w:sz="6" w:space="0" w:color="auto"/>
              <w:bottom w:val="single" w:sz="6" w:space="0" w:color="auto"/>
              <w:right w:val="single" w:sz="6" w:space="0" w:color="auto"/>
            </w:tcBorders>
          </w:tcPr>
          <w:p w:rsidR="00D1426F" w:rsidRDefault="00D1426F">
            <w:pPr>
              <w:widowControl w:val="0"/>
              <w:jc w:val="center"/>
              <w:rPr>
                <w:noProof/>
              </w:rPr>
            </w:pPr>
          </w:p>
        </w:tc>
      </w:tr>
    </w:tbl>
    <w:p w:rsidR="00D1426F" w:rsidRDefault="00D1426F">
      <w:pPr>
        <w:widowControl w:val="0"/>
        <w:ind w:firstLine="284"/>
        <w:jc w:val="both"/>
      </w:pPr>
    </w:p>
    <w:p w:rsidR="00D1426F" w:rsidRDefault="00D1426F">
      <w:pPr>
        <w:widowControl w:val="0"/>
        <w:ind w:firstLine="284"/>
        <w:jc w:val="both"/>
      </w:pPr>
      <w:r>
        <w:rPr>
          <w:noProof/>
        </w:rPr>
        <w:t>4.9.</w:t>
      </w:r>
      <w:r>
        <w:t xml:space="preserve"> На основании собранных данных вычисляют коэффициент безопасности </w:t>
      </w:r>
      <w:r>
        <w:rPr>
          <w:i/>
          <w:iCs/>
          <w:lang w:val="en-US"/>
        </w:rPr>
        <w:t>K</w:t>
      </w:r>
      <w:r>
        <w:rPr>
          <w:vertAlign w:val="subscript"/>
          <w:lang w:val="en-US"/>
        </w:rPr>
        <w:sym w:font="Symbol" w:char="F073"/>
      </w:r>
      <w:r>
        <w:t xml:space="preserve"> в следующей последовательности.</w:t>
      </w:r>
    </w:p>
    <w:p w:rsidR="00D1426F" w:rsidRDefault="00D1426F">
      <w:pPr>
        <w:widowControl w:val="0"/>
        <w:ind w:firstLine="284"/>
        <w:jc w:val="both"/>
      </w:pPr>
      <w:r>
        <w:rPr>
          <w:noProof/>
        </w:rPr>
        <w:t>4.9.1.</w:t>
      </w:r>
      <w:r>
        <w:t xml:space="preserve"> Вычисляют среднее время существования пожаровзрывоопасного события (</w:t>
      </w:r>
      <w:r>
        <w:sym w:font="Symbol" w:char="F074"/>
      </w:r>
      <w:r>
        <w:rPr>
          <w:vertAlign w:val="subscript"/>
          <w:lang w:val="en-US"/>
        </w:rPr>
        <w:t>0</w:t>
      </w:r>
      <w:r>
        <w:t>) (среднее время нахождения в отказе) по формуле</w:t>
      </w:r>
    </w:p>
    <w:p w:rsidR="00D1426F" w:rsidRDefault="0068260F">
      <w:pPr>
        <w:widowControl w:val="0"/>
        <w:ind w:firstLine="2552"/>
        <w:jc w:val="both"/>
      </w:pPr>
      <w:r>
        <w:rPr>
          <w:position w:val="-32"/>
        </w:rPr>
        <w:object w:dxaOrig="1300" w:dyaOrig="720">
          <v:shape id="_x0000_i1116" type="#_x0000_t75" style="width:65.25pt;height:36pt" o:ole="">
            <v:imagedata r:id="rId185" o:title=""/>
          </v:shape>
          <o:OLEObject Type="Embed" ProgID="Equation.3" ShapeID="_x0000_i1116" DrawAspect="Content" ObjectID="_1430307747" r:id="rId186"/>
        </w:object>
      </w:r>
      <w:r w:rsidR="00D1426F">
        <w:rPr>
          <w:lang w:val="en-US"/>
        </w:rPr>
        <w:tab/>
      </w:r>
      <w:r w:rsidR="00D1426F">
        <w:rPr>
          <w:lang w:val="en-US"/>
        </w:rPr>
        <w:tab/>
      </w:r>
      <w:r w:rsidR="00D1426F">
        <w:rPr>
          <w:lang w:val="en-US"/>
        </w:rPr>
        <w:tab/>
        <w:t>(68)</w:t>
      </w:r>
    </w:p>
    <w:p w:rsidR="00D1426F" w:rsidRDefault="00D1426F">
      <w:pPr>
        <w:widowControl w:val="0"/>
        <w:jc w:val="both"/>
      </w:pPr>
      <w:r>
        <w:t>где</w:t>
      </w:r>
      <w:r>
        <w:rPr>
          <w:lang w:val="en-US"/>
        </w:rPr>
        <w:t xml:space="preserve"> </w:t>
      </w:r>
      <w:r>
        <w:rPr>
          <w:lang w:val="en-US"/>
        </w:rPr>
        <w:sym w:font="Symbol" w:char="F074"/>
      </w:r>
      <w:r>
        <w:rPr>
          <w:i/>
          <w:iCs/>
          <w:vertAlign w:val="subscript"/>
          <w:lang w:val="en-US"/>
        </w:rPr>
        <w:t>j</w:t>
      </w:r>
      <w:r>
        <w:rPr>
          <w:noProof/>
        </w:rPr>
        <w:t xml:space="preserve"> —</w:t>
      </w:r>
      <w:r>
        <w:t xml:space="preserve"> время существования </w:t>
      </w:r>
      <w:r>
        <w:rPr>
          <w:i/>
          <w:iCs/>
          <w:lang w:val="en-US"/>
        </w:rPr>
        <w:t>i</w:t>
      </w:r>
      <w:r>
        <w:t>-го пожаровзрывоопасного события, мин;</w:t>
      </w:r>
    </w:p>
    <w:p w:rsidR="00D1426F" w:rsidRDefault="00D1426F">
      <w:pPr>
        <w:widowControl w:val="0"/>
        <w:ind w:firstLine="284"/>
        <w:jc w:val="both"/>
      </w:pPr>
      <w:r>
        <w:rPr>
          <w:i/>
          <w:iCs/>
          <w:lang w:val="en-US"/>
        </w:rPr>
        <w:t>m</w:t>
      </w:r>
      <w:r>
        <w:rPr>
          <w:noProof/>
        </w:rPr>
        <w:t xml:space="preserve"> —</w:t>
      </w:r>
      <w:r>
        <w:t xml:space="preserve"> общее количество собы</w:t>
      </w:r>
      <w:bookmarkStart w:id="1455" w:name="OCRUncertain1327"/>
      <w:r>
        <w:t>тий (изделий);</w:t>
      </w:r>
    </w:p>
    <w:bookmarkEnd w:id="1455"/>
    <w:p w:rsidR="00D1426F" w:rsidRDefault="00D1426F">
      <w:pPr>
        <w:widowControl w:val="0"/>
        <w:ind w:firstLine="284"/>
        <w:jc w:val="both"/>
      </w:pPr>
      <w:r>
        <w:rPr>
          <w:i/>
          <w:iCs/>
          <w:noProof/>
        </w:rPr>
        <w:t>j</w:t>
      </w:r>
      <w:r>
        <w:rPr>
          <w:noProof/>
        </w:rPr>
        <w:t xml:space="preserve"> —</w:t>
      </w:r>
      <w:r>
        <w:t xml:space="preserve"> порядковый номер события (изделия).</w:t>
      </w:r>
    </w:p>
    <w:p w:rsidR="00D1426F" w:rsidRDefault="00D1426F">
      <w:pPr>
        <w:widowControl w:val="0"/>
        <w:ind w:firstLine="284"/>
        <w:jc w:val="both"/>
      </w:pPr>
      <w:r>
        <w:rPr>
          <w:noProof/>
        </w:rPr>
        <w:t>4.9.2.</w:t>
      </w:r>
      <w:r>
        <w:t xml:space="preserve"> Точечную оценку дисперсии </w:t>
      </w:r>
      <w:bookmarkStart w:id="1456" w:name="OCRUncertain1328"/>
      <w:r>
        <w:t>(</w:t>
      </w:r>
      <w:r>
        <w:rPr>
          <w:i/>
          <w:iCs/>
          <w:lang w:val="en-US"/>
        </w:rPr>
        <w:t>D</w:t>
      </w:r>
      <w:r>
        <w:rPr>
          <w:vertAlign w:val="subscript"/>
          <w:lang w:val="en-US"/>
        </w:rPr>
        <w:t>0</w:t>
      </w:r>
      <w:r>
        <w:t>)</w:t>
      </w:r>
      <w:bookmarkEnd w:id="1456"/>
      <w:r>
        <w:t xml:space="preserve"> среднего времени существования</w:t>
      </w:r>
      <w:r>
        <w:rPr>
          <w:lang w:val="en-US"/>
        </w:rPr>
        <w:t xml:space="preserve"> </w:t>
      </w:r>
      <w:r>
        <w:t>пожаровзрывоопасного события вычисляют по формуле</w:t>
      </w:r>
    </w:p>
    <w:p w:rsidR="00D1426F" w:rsidRDefault="0068260F">
      <w:pPr>
        <w:widowControl w:val="0"/>
        <w:ind w:firstLine="2268"/>
        <w:jc w:val="both"/>
        <w:rPr>
          <w:noProof/>
        </w:rPr>
      </w:pPr>
      <w:r>
        <w:rPr>
          <w:noProof/>
          <w:position w:val="-32"/>
        </w:rPr>
        <w:object w:dxaOrig="2240" w:dyaOrig="720">
          <v:shape id="_x0000_i1117" type="#_x0000_t75" style="width:111.75pt;height:36pt" o:ole="">
            <v:imagedata r:id="rId187" o:title=""/>
          </v:shape>
          <o:OLEObject Type="Embed" ProgID="Equation.3" ShapeID="_x0000_i1117" DrawAspect="Content" ObjectID="_1430307748" r:id="rId188"/>
        </w:object>
      </w:r>
      <w:r w:rsidR="00D1426F">
        <w:rPr>
          <w:noProof/>
        </w:rPr>
        <w:tab/>
      </w:r>
      <w:r w:rsidR="00D1426F">
        <w:rPr>
          <w:noProof/>
        </w:rPr>
        <w:tab/>
        <w:t>(</w:t>
      </w:r>
      <w:bookmarkStart w:id="1457" w:name="OCRUncertain1333"/>
      <w:r w:rsidR="00D1426F">
        <w:rPr>
          <w:noProof/>
        </w:rPr>
        <w:t>6</w:t>
      </w:r>
      <w:bookmarkEnd w:id="1457"/>
      <w:r w:rsidR="00D1426F">
        <w:rPr>
          <w:noProof/>
        </w:rPr>
        <w:t>9)</w:t>
      </w:r>
    </w:p>
    <w:p w:rsidR="00D1426F" w:rsidRDefault="00D1426F">
      <w:pPr>
        <w:widowControl w:val="0"/>
        <w:ind w:firstLine="284"/>
        <w:jc w:val="both"/>
      </w:pPr>
      <w:r>
        <w:rPr>
          <w:noProof/>
        </w:rPr>
        <w:t>4.9.3.</w:t>
      </w:r>
      <w:r>
        <w:t xml:space="preserve"> Среднее квадратическое отклонение </w:t>
      </w:r>
      <w:bookmarkStart w:id="1458" w:name="OCRUncertain1336"/>
      <w:r>
        <w:t>(</w:t>
      </w:r>
      <w:bookmarkEnd w:id="1458"/>
      <w:r w:rsidR="0068260F">
        <w:rPr>
          <w:position w:val="-14"/>
        </w:rPr>
        <w:object w:dxaOrig="360" w:dyaOrig="340">
          <v:shape id="_x0000_i1118" type="#_x0000_t75" style="width:21.75pt;height:20.25pt" o:ole="">
            <v:imagedata r:id="rId189" o:title=""/>
          </v:shape>
          <o:OLEObject Type="Embed" ProgID="Equation.3" ShapeID="_x0000_i1118" DrawAspect="Content" ObjectID="_1430307749" r:id="rId190"/>
        </w:object>
      </w:r>
      <w:r>
        <w:rPr>
          <w:noProof/>
        </w:rPr>
        <w:t>)</w:t>
      </w:r>
      <w:r>
        <w:t xml:space="preserve"> точечной оценки среднего времени существования события</w:t>
      </w:r>
      <w:r>
        <w:rPr>
          <w:noProof/>
        </w:rPr>
        <w:t xml:space="preserve"> —</w:t>
      </w:r>
      <w:r>
        <w:t xml:space="preserve"> </w:t>
      </w:r>
      <w:r>
        <w:sym w:font="Symbol" w:char="F074"/>
      </w:r>
      <w:r>
        <w:rPr>
          <w:vertAlign w:val="subscript"/>
          <w:lang w:val="en-US"/>
        </w:rPr>
        <w:t>0</w:t>
      </w:r>
      <w:r>
        <w:t xml:space="preserve"> вычисляют по формуле</w:t>
      </w:r>
    </w:p>
    <w:p w:rsidR="00D1426F" w:rsidRDefault="0068260F">
      <w:pPr>
        <w:widowControl w:val="0"/>
        <w:ind w:firstLine="1560"/>
        <w:jc w:val="both"/>
        <w:rPr>
          <w:lang w:val="en-US"/>
        </w:rPr>
      </w:pPr>
      <w:r>
        <w:rPr>
          <w:position w:val="-34"/>
          <w:lang w:val="en-US"/>
        </w:rPr>
        <w:object w:dxaOrig="3140" w:dyaOrig="780">
          <v:shape id="_x0000_i1119" type="#_x0000_t75" style="width:156.75pt;height:39pt" o:ole="">
            <v:imagedata r:id="rId191" o:title=""/>
          </v:shape>
          <o:OLEObject Type="Embed" ProgID="Equation.3" ShapeID="_x0000_i1119" DrawAspect="Content" ObjectID="_1430307750" r:id="rId192"/>
        </w:object>
      </w:r>
      <w:r w:rsidR="00D1426F">
        <w:rPr>
          <w:lang w:val="en-US"/>
        </w:rPr>
        <w:tab/>
      </w:r>
      <w:r w:rsidR="00D1426F">
        <w:rPr>
          <w:lang w:val="en-US"/>
        </w:rPr>
        <w:tab/>
        <w:t>(70)</w:t>
      </w:r>
    </w:p>
    <w:p w:rsidR="00D1426F" w:rsidRDefault="00D1426F">
      <w:pPr>
        <w:widowControl w:val="0"/>
        <w:ind w:firstLine="284"/>
        <w:jc w:val="both"/>
      </w:pPr>
      <w:r>
        <w:rPr>
          <w:noProof/>
        </w:rPr>
        <w:t>4.9.4.</w:t>
      </w:r>
      <w:r>
        <w:t xml:space="preserve"> Из табл.</w:t>
      </w:r>
      <w:r>
        <w:rPr>
          <w:noProof/>
        </w:rPr>
        <w:t xml:space="preserve"> 5</w:t>
      </w:r>
      <w:r>
        <w:t xml:space="preserve"> выбирают значение коэффицие</w:t>
      </w:r>
      <w:bookmarkStart w:id="1459" w:name="OCRUncertain1349"/>
      <w:r>
        <w:t>н</w:t>
      </w:r>
      <w:bookmarkEnd w:id="1459"/>
      <w:r>
        <w:t xml:space="preserve">та </w:t>
      </w:r>
      <w:r>
        <w:rPr>
          <w:i/>
          <w:iCs/>
          <w:lang w:val="en-US"/>
        </w:rPr>
        <w:t>t</w:t>
      </w:r>
      <w:r>
        <w:rPr>
          <w:vertAlign w:val="subscript"/>
          <w:lang w:val="en-US"/>
        </w:rPr>
        <w:sym w:font="Symbol" w:char="F062"/>
      </w:r>
      <w:r>
        <w:rPr>
          <w:lang w:val="en-US"/>
        </w:rPr>
        <w:t xml:space="preserve"> </w:t>
      </w:r>
      <w:r>
        <w:t>в зависимости от числа степеней свободы (</w:t>
      </w:r>
      <w:r>
        <w:rPr>
          <w:i/>
          <w:iCs/>
          <w:lang w:val="en-US"/>
        </w:rPr>
        <w:t>m</w:t>
      </w:r>
      <w:r>
        <w:rPr>
          <w:lang w:val="en-US"/>
        </w:rPr>
        <w:t>-1)</w:t>
      </w:r>
      <w:r>
        <w:t xml:space="preserve"> при доверительной вероятности </w:t>
      </w:r>
      <w:r>
        <w:sym w:font="Symbol" w:char="F062"/>
      </w:r>
      <w:r>
        <w:t>=0,95.</w:t>
      </w:r>
    </w:p>
    <w:p w:rsidR="00D1426F" w:rsidRDefault="00D1426F">
      <w:pPr>
        <w:widowControl w:val="0"/>
        <w:ind w:firstLine="284"/>
        <w:jc w:val="right"/>
      </w:pPr>
      <w:r>
        <w:t>Таблица 5</w:t>
      </w:r>
    </w:p>
    <w:p w:rsidR="00D1426F" w:rsidRDefault="00D1426F">
      <w:pPr>
        <w:widowControl w:val="0"/>
        <w:ind w:firstLine="284"/>
        <w:jc w:val="right"/>
      </w:pPr>
    </w:p>
    <w:tbl>
      <w:tblPr>
        <w:tblW w:w="0" w:type="auto"/>
        <w:tblInd w:w="40" w:type="dxa"/>
        <w:tblLayout w:type="fixed"/>
        <w:tblCellMar>
          <w:left w:w="40" w:type="dxa"/>
          <w:right w:w="40" w:type="dxa"/>
        </w:tblCellMar>
        <w:tblLook w:val="0000"/>
      </w:tblPr>
      <w:tblGrid>
        <w:gridCol w:w="800"/>
        <w:gridCol w:w="800"/>
        <w:gridCol w:w="800"/>
        <w:gridCol w:w="1002"/>
        <w:gridCol w:w="993"/>
        <w:gridCol w:w="1160"/>
        <w:gridCol w:w="850"/>
      </w:tblGrid>
      <w:tr w:rsidR="00D1426F">
        <w:tblPrEx>
          <w:tblCellMar>
            <w:top w:w="0" w:type="dxa"/>
            <w:bottom w:w="0" w:type="dxa"/>
          </w:tblCellMar>
        </w:tblPrEx>
        <w:tc>
          <w:tcPr>
            <w:tcW w:w="800" w:type="dxa"/>
            <w:tcBorders>
              <w:top w:val="single" w:sz="6" w:space="0" w:color="auto"/>
              <w:left w:val="single" w:sz="6" w:space="0" w:color="auto"/>
              <w:right w:val="single" w:sz="6" w:space="0" w:color="auto"/>
            </w:tcBorders>
          </w:tcPr>
          <w:p w:rsidR="00D1426F" w:rsidRDefault="00D1426F">
            <w:pPr>
              <w:widowControl w:val="0"/>
              <w:jc w:val="center"/>
              <w:rPr>
                <w:noProof/>
              </w:rPr>
            </w:pPr>
            <w:bookmarkStart w:id="1460" w:name="OCRUncertain1358"/>
            <w:r>
              <w:rPr>
                <w:i/>
                <w:iCs/>
                <w:lang w:val="en-US"/>
              </w:rPr>
              <w:t>m</w:t>
            </w:r>
            <w:r>
              <w:rPr>
                <w:lang w:val="en-US"/>
              </w:rPr>
              <w:t>—</w:t>
            </w:r>
            <w:bookmarkEnd w:id="1460"/>
            <w:r>
              <w:rPr>
                <w:noProof/>
              </w:rPr>
              <w:t>1</w:t>
            </w:r>
          </w:p>
        </w:tc>
        <w:tc>
          <w:tcPr>
            <w:tcW w:w="800" w:type="dxa"/>
            <w:tcBorders>
              <w:top w:val="single" w:sz="6" w:space="0" w:color="auto"/>
              <w:left w:val="single" w:sz="6" w:space="0" w:color="auto"/>
              <w:right w:val="single" w:sz="6" w:space="0" w:color="auto"/>
            </w:tcBorders>
          </w:tcPr>
          <w:p w:rsidR="00D1426F" w:rsidRDefault="00D1426F">
            <w:pPr>
              <w:widowControl w:val="0"/>
              <w:jc w:val="center"/>
              <w:rPr>
                <w:lang w:val="en-US"/>
              </w:rPr>
            </w:pPr>
            <w:r>
              <w:rPr>
                <w:lang w:val="en-US"/>
              </w:rPr>
              <w:t>1</w:t>
            </w:r>
          </w:p>
        </w:tc>
        <w:tc>
          <w:tcPr>
            <w:tcW w:w="800"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2</w:t>
            </w:r>
          </w:p>
        </w:tc>
        <w:tc>
          <w:tcPr>
            <w:tcW w:w="1002" w:type="dxa"/>
            <w:tcBorders>
              <w:top w:val="single" w:sz="6" w:space="0" w:color="auto"/>
              <w:left w:val="single" w:sz="6" w:space="0" w:color="auto"/>
              <w:right w:val="single" w:sz="6" w:space="0" w:color="auto"/>
            </w:tcBorders>
          </w:tcPr>
          <w:p w:rsidR="00D1426F" w:rsidRDefault="00D1426F">
            <w:pPr>
              <w:widowControl w:val="0"/>
              <w:jc w:val="center"/>
              <w:rPr>
                <w:noProof/>
              </w:rPr>
            </w:pPr>
            <w:r>
              <w:t>От</w:t>
            </w:r>
            <w:r>
              <w:rPr>
                <w:noProof/>
              </w:rPr>
              <w:t xml:space="preserve"> 3</w:t>
            </w:r>
            <w:r>
              <w:t xml:space="preserve"> до</w:t>
            </w:r>
            <w:r>
              <w:rPr>
                <w:noProof/>
              </w:rPr>
              <w:t xml:space="preserve"> 5</w:t>
            </w:r>
          </w:p>
        </w:tc>
        <w:tc>
          <w:tcPr>
            <w:tcW w:w="993" w:type="dxa"/>
            <w:tcBorders>
              <w:top w:val="single" w:sz="6" w:space="0" w:color="auto"/>
              <w:left w:val="single" w:sz="6" w:space="0" w:color="auto"/>
              <w:right w:val="single" w:sz="6" w:space="0" w:color="auto"/>
            </w:tcBorders>
          </w:tcPr>
          <w:p w:rsidR="00D1426F" w:rsidRDefault="00D1426F">
            <w:pPr>
              <w:widowControl w:val="0"/>
              <w:jc w:val="center"/>
              <w:rPr>
                <w:noProof/>
              </w:rPr>
            </w:pPr>
            <w:r>
              <w:t>От</w:t>
            </w:r>
            <w:r>
              <w:rPr>
                <w:noProof/>
              </w:rPr>
              <w:t xml:space="preserve"> 6</w:t>
            </w:r>
            <w:r>
              <w:t xml:space="preserve"> до</w:t>
            </w:r>
            <w:r>
              <w:rPr>
                <w:noProof/>
              </w:rPr>
              <w:t xml:space="preserve"> 10</w:t>
            </w:r>
          </w:p>
        </w:tc>
        <w:tc>
          <w:tcPr>
            <w:tcW w:w="1160" w:type="dxa"/>
            <w:tcBorders>
              <w:top w:val="single" w:sz="6" w:space="0" w:color="auto"/>
              <w:left w:val="single" w:sz="6" w:space="0" w:color="auto"/>
              <w:right w:val="single" w:sz="6" w:space="0" w:color="auto"/>
            </w:tcBorders>
          </w:tcPr>
          <w:p w:rsidR="00D1426F" w:rsidRDefault="00D1426F">
            <w:pPr>
              <w:widowControl w:val="0"/>
              <w:jc w:val="center"/>
              <w:rPr>
                <w:noProof/>
              </w:rPr>
            </w:pPr>
            <w:r>
              <w:t>От</w:t>
            </w:r>
            <w:r>
              <w:rPr>
                <w:noProof/>
              </w:rPr>
              <w:t xml:space="preserve"> 11</w:t>
            </w:r>
            <w:r>
              <w:t xml:space="preserve"> до</w:t>
            </w:r>
            <w:r>
              <w:rPr>
                <w:noProof/>
              </w:rPr>
              <w:t xml:space="preserve"> 20</w:t>
            </w:r>
          </w:p>
        </w:tc>
        <w:tc>
          <w:tcPr>
            <w:tcW w:w="850"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20</w:t>
            </w:r>
          </w:p>
        </w:tc>
      </w:tr>
      <w:tr w:rsidR="00D1426F">
        <w:tblPrEx>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rPr>
                <w:i/>
                <w:iCs/>
                <w:lang w:val="en-US"/>
              </w:rPr>
              <w:t>t</w:t>
            </w:r>
            <w:r>
              <w:rPr>
                <w:vertAlign w:val="subscript"/>
                <w:lang w:val="en-US"/>
              </w:rPr>
              <w:sym w:font="Symbol" w:char="F062"/>
            </w:r>
          </w:p>
        </w:tc>
        <w:tc>
          <w:tcPr>
            <w:tcW w:w="800"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rPr>
                <w:noProof/>
              </w:rPr>
              <w:t>12,71</w:t>
            </w:r>
          </w:p>
        </w:tc>
        <w:tc>
          <w:tcPr>
            <w:tcW w:w="800"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lang w:val="en-US"/>
              </w:rPr>
            </w:pPr>
            <w:r>
              <w:rPr>
                <w:lang w:val="en-US"/>
              </w:rPr>
              <w:t>4,30</w:t>
            </w:r>
          </w:p>
        </w:tc>
        <w:tc>
          <w:tcPr>
            <w:tcW w:w="1002"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rPr>
                <w:noProof/>
              </w:rPr>
              <w:t>3,18</w:t>
            </w:r>
          </w:p>
        </w:tc>
        <w:tc>
          <w:tcPr>
            <w:tcW w:w="993"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bookmarkStart w:id="1461" w:name="OCRUncertain1364"/>
            <w:r>
              <w:rPr>
                <w:noProof/>
              </w:rPr>
              <w:t>2</w:t>
            </w:r>
            <w:bookmarkEnd w:id="1461"/>
            <w:r>
              <w:rPr>
                <w:noProof/>
              </w:rPr>
              <w:t>,45</w:t>
            </w:r>
          </w:p>
        </w:tc>
        <w:tc>
          <w:tcPr>
            <w:tcW w:w="1160"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rPr>
                <w:noProof/>
              </w:rPr>
              <w:t>2,20</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lang w:val="en-US"/>
              </w:rPr>
            </w:pPr>
            <w:r>
              <w:rPr>
                <w:lang w:val="en-US"/>
              </w:rPr>
              <w:t>2,09</w:t>
            </w:r>
          </w:p>
        </w:tc>
      </w:tr>
    </w:tbl>
    <w:p w:rsidR="00D1426F" w:rsidRDefault="00D1426F">
      <w:pPr>
        <w:widowControl w:val="0"/>
        <w:ind w:firstLine="284"/>
        <w:jc w:val="both"/>
        <w:rPr>
          <w:noProof/>
        </w:rPr>
      </w:pPr>
    </w:p>
    <w:p w:rsidR="00D1426F" w:rsidRDefault="00D1426F">
      <w:pPr>
        <w:widowControl w:val="0"/>
        <w:ind w:firstLine="284"/>
        <w:jc w:val="both"/>
      </w:pPr>
      <w:r>
        <w:rPr>
          <w:noProof/>
        </w:rPr>
        <w:t>4.9.5.</w:t>
      </w:r>
      <w:r>
        <w:t xml:space="preserve"> Коэффициент безопасности</w:t>
      </w:r>
      <w:r>
        <w:rPr>
          <w:noProof/>
        </w:rPr>
        <w:t xml:space="preserve"> (</w:t>
      </w:r>
      <w:r>
        <w:rPr>
          <w:i/>
          <w:iCs/>
          <w:lang w:val="en-US"/>
        </w:rPr>
        <w:t>K</w:t>
      </w:r>
      <w:r>
        <w:rPr>
          <w:vertAlign w:val="subscript"/>
        </w:rPr>
        <w:t>б</w:t>
      </w:r>
      <w:r>
        <w:rPr>
          <w:noProof/>
        </w:rPr>
        <w:t>)</w:t>
      </w:r>
      <w:r>
        <w:t xml:space="preserve"> (коэфф</w:t>
      </w:r>
      <w:bookmarkStart w:id="1462" w:name="OCRUncertain1369"/>
      <w:r>
        <w:t>и</w:t>
      </w:r>
      <w:bookmarkEnd w:id="1462"/>
      <w:r>
        <w:t>цие</w:t>
      </w:r>
      <w:bookmarkStart w:id="1463" w:name="OCRUncertain1370"/>
      <w:r>
        <w:t>н</w:t>
      </w:r>
      <w:bookmarkEnd w:id="1463"/>
      <w:r>
        <w:t xml:space="preserve">т, учитывающий отклонение значения параметра </w:t>
      </w:r>
      <w:r>
        <w:sym w:font="Symbol" w:char="F074"/>
      </w:r>
      <w:r>
        <w:rPr>
          <w:vertAlign w:val="subscript"/>
          <w:lang w:val="en-US"/>
        </w:rPr>
        <w:t>0</w:t>
      </w:r>
      <w:r>
        <w:t>, вычисленного по формуле</w:t>
      </w:r>
      <w:r>
        <w:rPr>
          <w:noProof/>
        </w:rPr>
        <w:t xml:space="preserve"> (</w:t>
      </w:r>
      <w:bookmarkStart w:id="1464" w:name="OCRUncertain1371"/>
      <w:r>
        <w:rPr>
          <w:noProof/>
        </w:rPr>
        <w:t>6</w:t>
      </w:r>
      <w:bookmarkEnd w:id="1464"/>
      <w:r>
        <w:rPr>
          <w:noProof/>
        </w:rPr>
        <w:t>8),</w:t>
      </w:r>
      <w:r>
        <w:t xml:space="preserve"> от его истинного значения) вычисляют из формулы</w:t>
      </w:r>
    </w:p>
    <w:p w:rsidR="00D1426F" w:rsidRDefault="0068260F">
      <w:pPr>
        <w:widowControl w:val="0"/>
        <w:ind w:firstLine="2127"/>
        <w:jc w:val="both"/>
        <w:rPr>
          <w:noProof/>
        </w:rPr>
      </w:pPr>
      <w:r>
        <w:rPr>
          <w:noProof/>
          <w:position w:val="-26"/>
        </w:rPr>
        <w:object w:dxaOrig="1420" w:dyaOrig="639">
          <v:shape id="_x0000_i1120" type="#_x0000_t75" style="width:71.25pt;height:32.25pt" o:ole="">
            <v:imagedata r:id="rId193" o:title=""/>
          </v:shape>
          <o:OLEObject Type="Embed" ProgID="Equation.3" ShapeID="_x0000_i1120" DrawAspect="Content" ObjectID="_1430307751" r:id="rId194"/>
        </w:object>
      </w:r>
      <w:r w:rsidR="00D1426F">
        <w:rPr>
          <w:noProof/>
        </w:rPr>
        <w:tab/>
      </w:r>
      <w:r w:rsidR="00D1426F">
        <w:rPr>
          <w:noProof/>
        </w:rPr>
        <w:tab/>
      </w:r>
      <w:r w:rsidR="00D1426F">
        <w:rPr>
          <w:noProof/>
        </w:rPr>
        <w:tab/>
        <w:t>(71)</w:t>
      </w:r>
    </w:p>
    <w:p w:rsidR="00D1426F" w:rsidRDefault="00D1426F">
      <w:pPr>
        <w:widowControl w:val="0"/>
        <w:ind w:firstLine="284"/>
        <w:jc w:val="both"/>
      </w:pPr>
      <w:r>
        <w:rPr>
          <w:noProof/>
        </w:rPr>
        <w:t>4.9.6.</w:t>
      </w:r>
      <w:r>
        <w:t xml:space="preserve"> При реализации в течение года только одного события коэффициент безопасности принимают равным еди</w:t>
      </w:r>
      <w:bookmarkStart w:id="1465" w:name="OCRUncertain1380"/>
      <w:r>
        <w:t>н</w:t>
      </w:r>
      <w:bookmarkEnd w:id="1465"/>
      <w:r>
        <w:t>ице.</w:t>
      </w:r>
    </w:p>
    <w:p w:rsidR="00D1426F" w:rsidRDefault="00D1426F">
      <w:pPr>
        <w:widowControl w:val="0"/>
        <w:ind w:firstLine="284"/>
        <w:jc w:val="both"/>
      </w:pPr>
      <w:r>
        <w:rPr>
          <w:b/>
          <w:bCs/>
          <w:noProof/>
        </w:rPr>
        <w:t>5.</w:t>
      </w:r>
      <w:r>
        <w:rPr>
          <w:b/>
          <w:bCs/>
        </w:rPr>
        <w:t xml:space="preserve"> Определение пожароопасных параметров тепловых источников интенсивности отказов </w:t>
      </w:r>
      <w:bookmarkStart w:id="1466" w:name="OCRUncertain1381"/>
      <w:r>
        <w:rPr>
          <w:b/>
          <w:bCs/>
        </w:rPr>
        <w:t>э</w:t>
      </w:r>
      <w:bookmarkEnd w:id="1466"/>
      <w:r>
        <w:rPr>
          <w:b/>
          <w:bCs/>
        </w:rPr>
        <w:t>лементов</w:t>
      </w:r>
    </w:p>
    <w:p w:rsidR="00D1426F" w:rsidRDefault="00D1426F">
      <w:pPr>
        <w:widowControl w:val="0"/>
        <w:ind w:firstLine="284"/>
        <w:jc w:val="both"/>
      </w:pPr>
      <w:r>
        <w:rPr>
          <w:noProof/>
        </w:rPr>
        <w:t>5.1.</w:t>
      </w:r>
      <w:r>
        <w:t xml:space="preserve"> Пожароопасные параметры теплов</w:t>
      </w:r>
      <w:bookmarkStart w:id="1467" w:name="OCRUncertain1383"/>
      <w:r>
        <w:t>ы</w:t>
      </w:r>
      <w:bookmarkEnd w:id="1467"/>
      <w:r>
        <w:t>х источников</w:t>
      </w:r>
    </w:p>
    <w:p w:rsidR="00D1426F" w:rsidRDefault="00D1426F">
      <w:pPr>
        <w:widowControl w:val="0"/>
        <w:ind w:firstLine="284"/>
        <w:jc w:val="both"/>
        <w:rPr>
          <w:lang w:val="en-US"/>
        </w:rPr>
      </w:pPr>
      <w:r>
        <w:rPr>
          <w:noProof/>
        </w:rPr>
        <w:t>5.1.1.</w:t>
      </w:r>
      <w:r>
        <w:t xml:space="preserve"> </w:t>
      </w:r>
      <w:r>
        <w:rPr>
          <w:i/>
          <w:iCs/>
        </w:rPr>
        <w:t>Разряд атмосферного электричества</w:t>
      </w:r>
    </w:p>
    <w:p w:rsidR="00D1426F" w:rsidRDefault="00D1426F">
      <w:pPr>
        <w:widowControl w:val="0"/>
        <w:ind w:firstLine="284"/>
        <w:jc w:val="both"/>
      </w:pPr>
      <w:r>
        <w:rPr>
          <w:lang w:val="en-US"/>
        </w:rPr>
        <w:lastRenderedPageBreak/>
        <w:t>5.l.l.l.</w:t>
      </w:r>
      <w:r>
        <w:t xml:space="preserve"> </w:t>
      </w:r>
      <w:r>
        <w:rPr>
          <w:i/>
          <w:iCs/>
        </w:rPr>
        <w:t>Прямой удар молнии</w:t>
      </w:r>
    </w:p>
    <w:p w:rsidR="00D1426F" w:rsidRDefault="00D1426F">
      <w:pPr>
        <w:widowControl w:val="0"/>
        <w:ind w:firstLine="284"/>
        <w:jc w:val="both"/>
      </w:pPr>
      <w:r>
        <w:t xml:space="preserve">Опасность прямого удара молнии заключается в контакте горючей среды с каналом молнии, температура в котором достигает 30000°С при силе тока </w:t>
      </w:r>
      <w:r>
        <w:rPr>
          <w:noProof/>
        </w:rPr>
        <w:t>200000</w:t>
      </w:r>
      <w:r>
        <w:t xml:space="preserve"> А и времени действия около 100 </w:t>
      </w:r>
      <w:bookmarkStart w:id="1468" w:name="OCRUncertain1391"/>
      <w:r>
        <w:t>мкс.</w:t>
      </w:r>
      <w:bookmarkEnd w:id="1468"/>
      <w:r>
        <w:t xml:space="preserve"> От прямого удара молнии воспламеняются все горючие среды.</w:t>
      </w:r>
    </w:p>
    <w:p w:rsidR="00D1426F" w:rsidRDefault="00D1426F">
      <w:pPr>
        <w:widowControl w:val="0"/>
        <w:ind w:firstLine="284"/>
        <w:jc w:val="both"/>
      </w:pPr>
      <w:r>
        <w:rPr>
          <w:noProof/>
        </w:rPr>
        <w:t>5.</w:t>
      </w:r>
      <w:bookmarkStart w:id="1469" w:name="OCRUncertain1392"/>
      <w:r>
        <w:t>1</w:t>
      </w:r>
      <w:r>
        <w:rPr>
          <w:lang w:val="en-US"/>
        </w:rPr>
        <w:t>.</w:t>
      </w:r>
      <w:r>
        <w:t>1.</w:t>
      </w:r>
      <w:bookmarkEnd w:id="1469"/>
      <w:r>
        <w:t xml:space="preserve">2. </w:t>
      </w:r>
      <w:r>
        <w:rPr>
          <w:i/>
          <w:iCs/>
        </w:rPr>
        <w:t>Вторичное воздействие молнии</w:t>
      </w:r>
    </w:p>
    <w:p w:rsidR="00D1426F" w:rsidRDefault="00D1426F">
      <w:pPr>
        <w:widowControl w:val="0"/>
        <w:ind w:firstLine="284"/>
        <w:jc w:val="both"/>
      </w:pPr>
      <w:r>
        <w:t xml:space="preserve">Опасность вторичного воздействия молнии заключается в искровых разрядах, возникающих в результате индукционного и электромагнитного воздействия атмосферного электричества на производственное оборудование, трубопроводы и строительные конструкции. Энергия искрового разряда превышает </w:t>
      </w:r>
      <w:r>
        <w:rPr>
          <w:noProof/>
        </w:rPr>
        <w:t>250</w:t>
      </w:r>
      <w:r>
        <w:t xml:space="preserve"> мДж и достаточна для воспламенения горючих веществ с минимальной энергией зажигания до</w:t>
      </w:r>
      <w:r>
        <w:rPr>
          <w:noProof/>
        </w:rPr>
        <w:t xml:space="preserve"> 0,25</w:t>
      </w:r>
      <w:r>
        <w:t xml:space="preserve"> Дж.</w:t>
      </w:r>
    </w:p>
    <w:p w:rsidR="00D1426F" w:rsidRDefault="00D1426F">
      <w:pPr>
        <w:widowControl w:val="0"/>
        <w:ind w:firstLine="284"/>
        <w:jc w:val="both"/>
      </w:pPr>
      <w:r>
        <w:rPr>
          <w:noProof/>
        </w:rPr>
        <w:t>5.</w:t>
      </w:r>
      <w:r>
        <w:rPr>
          <w:lang w:val="en-US"/>
        </w:rPr>
        <w:t>1.1.</w:t>
      </w:r>
      <w:r>
        <w:t xml:space="preserve">3. </w:t>
      </w:r>
      <w:r>
        <w:rPr>
          <w:i/>
          <w:iCs/>
        </w:rPr>
        <w:t>Занос высокого потенциала</w:t>
      </w:r>
    </w:p>
    <w:p w:rsidR="00D1426F" w:rsidRDefault="00D1426F">
      <w:pPr>
        <w:widowControl w:val="0"/>
        <w:ind w:firstLine="284"/>
        <w:jc w:val="both"/>
      </w:pPr>
      <w:r>
        <w:t>Занос высокого потенциала в здание происходит по металлическим коммуникациям не только при их прямом поражени</w:t>
      </w:r>
      <w:bookmarkStart w:id="1470" w:name="OCRUncertain1396"/>
      <w:r>
        <w:t>и</w:t>
      </w:r>
      <w:bookmarkEnd w:id="1470"/>
      <w:r>
        <w:t xml:space="preserve"> молнией, но и при расположении коммуникаций в непосредстве</w:t>
      </w:r>
      <w:bookmarkStart w:id="1471" w:name="OCRUncertain1400"/>
      <w:r>
        <w:t>нн</w:t>
      </w:r>
      <w:bookmarkEnd w:id="1471"/>
      <w:r>
        <w:t>ой близости от молн</w:t>
      </w:r>
      <w:bookmarkStart w:id="1472" w:name="OCRUncertain1402"/>
      <w:r>
        <w:t>и</w:t>
      </w:r>
      <w:bookmarkEnd w:id="1472"/>
      <w:r>
        <w:t>еотвода. При соблюдении безопасных расстояний между молниеотводам</w:t>
      </w:r>
      <w:bookmarkStart w:id="1473" w:name="OCRUncertain1405"/>
      <w:r>
        <w:t>и</w:t>
      </w:r>
      <w:bookmarkEnd w:id="1473"/>
      <w:r>
        <w:t xml:space="preserve"> и коммуникациями энергия возможных искровых разрядов достигает значений</w:t>
      </w:r>
      <w:r>
        <w:rPr>
          <w:noProof/>
        </w:rPr>
        <w:t xml:space="preserve"> 100</w:t>
      </w:r>
      <w:r>
        <w:t xml:space="preserve"> Дж и более</w:t>
      </w:r>
      <w:bookmarkStart w:id="1474" w:name="OCRUncertain1410"/>
      <w:r>
        <w:t xml:space="preserve">, </w:t>
      </w:r>
      <w:bookmarkEnd w:id="1474"/>
      <w:r>
        <w:t>то есть достаточна для воспламенения всех горючих веществ.</w:t>
      </w:r>
    </w:p>
    <w:p w:rsidR="00D1426F" w:rsidRDefault="00D1426F">
      <w:pPr>
        <w:widowControl w:val="0"/>
        <w:ind w:firstLine="284"/>
        <w:jc w:val="both"/>
      </w:pPr>
      <w:r>
        <w:rPr>
          <w:noProof/>
        </w:rPr>
        <w:t>5.1.2.</w:t>
      </w:r>
      <w:r>
        <w:t xml:space="preserve"> </w:t>
      </w:r>
      <w:r>
        <w:rPr>
          <w:i/>
          <w:iCs/>
        </w:rPr>
        <w:t>Электрическая искра (дуга)</w:t>
      </w:r>
    </w:p>
    <w:p w:rsidR="00D1426F" w:rsidRDefault="00D1426F">
      <w:pPr>
        <w:widowControl w:val="0"/>
        <w:ind w:firstLine="284"/>
        <w:jc w:val="both"/>
      </w:pPr>
      <w:r>
        <w:rPr>
          <w:noProof/>
        </w:rPr>
        <w:t>5.1.2.1.</w:t>
      </w:r>
      <w:r>
        <w:t xml:space="preserve"> </w:t>
      </w:r>
      <w:r>
        <w:rPr>
          <w:i/>
          <w:iCs/>
        </w:rPr>
        <w:t>Термическое действие токов короткого замыкания</w:t>
      </w:r>
    </w:p>
    <w:p w:rsidR="00D1426F" w:rsidRDefault="00D1426F">
      <w:pPr>
        <w:widowControl w:val="0"/>
        <w:ind w:firstLine="284"/>
        <w:jc w:val="both"/>
      </w:pPr>
      <w:r>
        <w:t>Температуру проводника (</w:t>
      </w:r>
      <w:r>
        <w:rPr>
          <w:i/>
          <w:iCs/>
          <w:lang w:val="en-US"/>
        </w:rPr>
        <w:t>t</w:t>
      </w:r>
      <w:r>
        <w:rPr>
          <w:vertAlign w:val="subscript"/>
        </w:rPr>
        <w:t>пр</w:t>
      </w:r>
      <w:r>
        <w:t>), °С, нагреваемого током короткого замыкания, вычисляют по формуле</w:t>
      </w:r>
    </w:p>
    <w:p w:rsidR="00D1426F" w:rsidRDefault="0068260F">
      <w:pPr>
        <w:widowControl w:val="0"/>
        <w:ind w:firstLine="1985"/>
        <w:jc w:val="both"/>
      </w:pPr>
      <w:r>
        <w:rPr>
          <w:position w:val="-28"/>
        </w:rPr>
        <w:object w:dxaOrig="1960" w:dyaOrig="660">
          <v:shape id="_x0000_i1121" type="#_x0000_t75" style="width:115.5pt;height:39pt" o:ole="">
            <v:imagedata r:id="rId195" o:title=""/>
          </v:shape>
          <o:OLEObject Type="Embed" ProgID="Equation.3" ShapeID="_x0000_i1121" DrawAspect="Content" ObjectID="_1430307752" r:id="rId196"/>
        </w:object>
      </w:r>
      <w:r w:rsidR="00D1426F">
        <w:tab/>
      </w:r>
      <w:r w:rsidR="00D1426F">
        <w:tab/>
      </w:r>
      <w:r w:rsidR="00D1426F">
        <w:tab/>
        <w:t>(72)</w:t>
      </w:r>
    </w:p>
    <w:p w:rsidR="00D1426F" w:rsidRDefault="00D1426F">
      <w:pPr>
        <w:widowControl w:val="0"/>
        <w:jc w:val="both"/>
      </w:pPr>
      <w:r>
        <w:t>где</w:t>
      </w:r>
      <w:r>
        <w:rPr>
          <w:lang w:val="en-US"/>
        </w:rPr>
        <w:t xml:space="preserve"> </w:t>
      </w:r>
      <w:bookmarkStart w:id="1475" w:name="OCRUncertain1424"/>
      <w:r>
        <w:rPr>
          <w:i/>
          <w:iCs/>
          <w:lang w:val="en-US"/>
        </w:rPr>
        <w:t>t</w:t>
      </w:r>
      <w:bookmarkEnd w:id="1475"/>
      <w:r>
        <w:rPr>
          <w:vertAlign w:val="subscript"/>
        </w:rPr>
        <w:t>н</w:t>
      </w:r>
      <w:r>
        <w:rPr>
          <w:noProof/>
        </w:rPr>
        <w:t xml:space="preserve"> —</w:t>
      </w:r>
      <w:r>
        <w:t xml:space="preserve"> начальная т</w:t>
      </w:r>
      <w:bookmarkStart w:id="1476" w:name="OCRUncertain1425"/>
      <w:r>
        <w:t>е</w:t>
      </w:r>
      <w:bookmarkStart w:id="1477" w:name="OCRUncertain1426"/>
      <w:bookmarkEnd w:id="1476"/>
      <w:r>
        <w:t>мпература проводника, °С;</w:t>
      </w:r>
    </w:p>
    <w:bookmarkEnd w:id="1477"/>
    <w:p w:rsidR="00D1426F" w:rsidRDefault="00D1426F">
      <w:pPr>
        <w:widowControl w:val="0"/>
        <w:ind w:firstLine="284"/>
        <w:jc w:val="both"/>
      </w:pPr>
      <w:r>
        <w:rPr>
          <w:i/>
          <w:iCs/>
          <w:lang w:val="en-US"/>
        </w:rPr>
        <w:t>I</w:t>
      </w:r>
      <w:r>
        <w:rPr>
          <w:vertAlign w:val="subscript"/>
        </w:rPr>
        <w:t>к.з</w:t>
      </w:r>
      <w:r>
        <w:rPr>
          <w:noProof/>
        </w:rPr>
        <w:t xml:space="preserve"> —</w:t>
      </w:r>
      <w:r>
        <w:t xml:space="preserve"> ток короткого замыкания, А;</w:t>
      </w:r>
    </w:p>
    <w:p w:rsidR="00D1426F" w:rsidRDefault="00D1426F">
      <w:pPr>
        <w:widowControl w:val="0"/>
        <w:ind w:firstLine="284"/>
        <w:jc w:val="both"/>
      </w:pPr>
      <w:r>
        <w:rPr>
          <w:i/>
          <w:iCs/>
          <w:lang w:val="en-US"/>
        </w:rPr>
        <w:t>R</w:t>
      </w:r>
      <w:r>
        <w:rPr>
          <w:noProof/>
        </w:rPr>
        <w:t xml:space="preserve"> —</w:t>
      </w:r>
      <w:r>
        <w:t xml:space="preserve"> сопрот</w:t>
      </w:r>
      <w:bookmarkStart w:id="1478" w:name="OCRUncertain1428"/>
      <w:r>
        <w:t>и</w:t>
      </w:r>
      <w:bookmarkEnd w:id="1478"/>
      <w:r>
        <w:t>вление проводника, Oм;</w:t>
      </w:r>
    </w:p>
    <w:p w:rsidR="00D1426F" w:rsidRDefault="00D1426F">
      <w:pPr>
        <w:widowControl w:val="0"/>
        <w:ind w:firstLine="284"/>
        <w:jc w:val="both"/>
      </w:pPr>
      <w:r>
        <w:sym w:font="Symbol" w:char="F074"/>
      </w:r>
      <w:r>
        <w:rPr>
          <w:vertAlign w:val="subscript"/>
        </w:rPr>
        <w:t>к.з</w:t>
      </w:r>
      <w:r>
        <w:rPr>
          <w:noProof/>
        </w:rPr>
        <w:t xml:space="preserve"> —</w:t>
      </w:r>
      <w:r>
        <w:t xml:space="preserve"> время короткого замыкания, с;</w:t>
      </w:r>
    </w:p>
    <w:p w:rsidR="00D1426F" w:rsidRDefault="00D1426F">
      <w:pPr>
        <w:widowControl w:val="0"/>
        <w:ind w:firstLine="284"/>
        <w:jc w:val="both"/>
      </w:pPr>
      <w:r>
        <w:rPr>
          <w:i/>
          <w:iCs/>
        </w:rPr>
        <w:t>С</w:t>
      </w:r>
      <w:r>
        <w:rPr>
          <w:vertAlign w:val="subscript"/>
        </w:rPr>
        <w:t>пр</w:t>
      </w:r>
      <w:r>
        <w:rPr>
          <w:noProof/>
        </w:rPr>
        <w:t xml:space="preserve"> —</w:t>
      </w:r>
      <w:r>
        <w:t xml:space="preserve"> теплоемкость проводника, Дж</w:t>
      </w:r>
      <w:r>
        <w:sym w:font="Symbol" w:char="F0D7"/>
      </w:r>
      <w:r>
        <w:t>кг</w:t>
      </w:r>
      <w:r>
        <w:rPr>
          <w:vertAlign w:val="superscript"/>
        </w:rPr>
        <w:t>-1</w:t>
      </w:r>
      <w:r>
        <w:sym w:font="Symbol" w:char="F0D7"/>
      </w:r>
      <w:r>
        <w:t>К</w:t>
      </w:r>
      <w:bookmarkStart w:id="1479" w:name="OCRUncertain1434"/>
      <w:r>
        <w:rPr>
          <w:vertAlign w:val="superscript"/>
        </w:rPr>
        <w:t>-1</w:t>
      </w:r>
      <w:r>
        <w:t>;</w:t>
      </w:r>
    </w:p>
    <w:bookmarkEnd w:id="1479"/>
    <w:p w:rsidR="00D1426F" w:rsidRDefault="00D1426F">
      <w:pPr>
        <w:widowControl w:val="0"/>
        <w:ind w:firstLine="284"/>
        <w:jc w:val="both"/>
      </w:pPr>
      <w:r>
        <w:rPr>
          <w:i/>
          <w:iCs/>
          <w:lang w:val="en-US"/>
        </w:rPr>
        <w:t>m</w:t>
      </w:r>
      <w:r>
        <w:rPr>
          <w:vertAlign w:val="subscript"/>
        </w:rPr>
        <w:t>пр</w:t>
      </w:r>
      <w:r>
        <w:rPr>
          <w:noProof/>
        </w:rPr>
        <w:t xml:space="preserve"> —</w:t>
      </w:r>
      <w:r>
        <w:t xml:space="preserve"> масса про</w:t>
      </w:r>
      <w:bookmarkStart w:id="1480" w:name="OCRUncertain1435"/>
      <w:r>
        <w:t>в</w:t>
      </w:r>
      <w:bookmarkEnd w:id="1480"/>
      <w:r>
        <w:t>одн</w:t>
      </w:r>
      <w:bookmarkStart w:id="1481" w:name="OCRUncertain1436"/>
      <w:r>
        <w:t>ик</w:t>
      </w:r>
      <w:bookmarkEnd w:id="1481"/>
      <w:r>
        <w:t>а, кг.</w:t>
      </w:r>
    </w:p>
    <w:p w:rsidR="00D1426F" w:rsidRDefault="00D1426F">
      <w:pPr>
        <w:widowControl w:val="0"/>
        <w:ind w:firstLine="284"/>
        <w:jc w:val="both"/>
      </w:pPr>
      <w:r>
        <w:t>Воспламеняемость кабеля и проводника с изоляцией завис</w:t>
      </w:r>
      <w:bookmarkStart w:id="1482" w:name="OCRUncertain1437"/>
      <w:r>
        <w:t>и</w:t>
      </w:r>
      <w:bookmarkEnd w:id="1482"/>
      <w:r>
        <w:t xml:space="preserve">т от значения кратности тока короткого замыкания </w:t>
      </w:r>
      <w:bookmarkStart w:id="1483" w:name="OCRUncertain1440"/>
      <w:r>
        <w:rPr>
          <w:i/>
          <w:iCs/>
          <w:lang w:val="en-US"/>
        </w:rPr>
        <w:t>I</w:t>
      </w:r>
      <w:r>
        <w:rPr>
          <w:vertAlign w:val="subscript"/>
        </w:rPr>
        <w:t>к.з</w:t>
      </w:r>
      <w:r>
        <w:t>,</w:t>
      </w:r>
      <w:bookmarkEnd w:id="1483"/>
      <w:r>
        <w:t xml:space="preserve"> т. е. от значения отношения </w:t>
      </w:r>
      <w:r>
        <w:rPr>
          <w:i/>
          <w:iCs/>
          <w:lang w:val="en-US"/>
        </w:rPr>
        <w:t>I</w:t>
      </w:r>
      <w:r>
        <w:rPr>
          <w:vertAlign w:val="subscript"/>
        </w:rPr>
        <w:t>к.з</w:t>
      </w:r>
      <w:r>
        <w:t xml:space="preserve"> к длительно допустимому току кабеля или провода. Если эта кратность больше </w:t>
      </w:r>
      <w:r>
        <w:rPr>
          <w:noProof/>
        </w:rPr>
        <w:t>2,5,</w:t>
      </w:r>
      <w:r>
        <w:t xml:space="preserve"> но меньше</w:t>
      </w:r>
      <w:r>
        <w:rPr>
          <w:noProof/>
        </w:rPr>
        <w:t xml:space="preserve"> 1</w:t>
      </w:r>
      <w:bookmarkStart w:id="1484" w:name="OCRUncertain1450"/>
      <w:r>
        <w:rPr>
          <w:noProof/>
        </w:rPr>
        <w:t>8</w:t>
      </w:r>
      <w:bookmarkEnd w:id="1484"/>
      <w:r>
        <w:t xml:space="preserve"> для кабеля и</w:t>
      </w:r>
      <w:r>
        <w:rPr>
          <w:noProof/>
        </w:rPr>
        <w:t xml:space="preserve"> 21</w:t>
      </w:r>
      <w:r>
        <w:t xml:space="preserve"> для провода, то происходит воспламенение </w:t>
      </w:r>
      <w:bookmarkStart w:id="1485" w:name="OCRUncertain1451"/>
      <w:r>
        <w:t>поливинилхлоридной</w:t>
      </w:r>
      <w:bookmarkEnd w:id="1485"/>
      <w:r>
        <w:t xml:space="preserve"> изоляции.</w:t>
      </w:r>
    </w:p>
    <w:p w:rsidR="00D1426F" w:rsidRDefault="00D1426F">
      <w:pPr>
        <w:widowControl w:val="0"/>
        <w:ind w:firstLine="284"/>
        <w:jc w:val="both"/>
      </w:pPr>
      <w:r>
        <w:rPr>
          <w:noProof/>
        </w:rPr>
        <w:t>5.1.2.2.</w:t>
      </w:r>
      <w:r>
        <w:t xml:space="preserve"> </w:t>
      </w:r>
      <w:r>
        <w:rPr>
          <w:i/>
          <w:iCs/>
        </w:rPr>
        <w:t>Электрические искры (ка</w:t>
      </w:r>
      <w:bookmarkStart w:id="1486" w:name="OCRUncertain1453"/>
      <w:r>
        <w:rPr>
          <w:i/>
          <w:iCs/>
        </w:rPr>
        <w:t>п</w:t>
      </w:r>
      <w:bookmarkEnd w:id="1486"/>
      <w:r>
        <w:rPr>
          <w:i/>
          <w:iCs/>
        </w:rPr>
        <w:t>ли металла)</w:t>
      </w:r>
    </w:p>
    <w:p w:rsidR="00D1426F" w:rsidRDefault="00D1426F">
      <w:pPr>
        <w:widowControl w:val="0"/>
        <w:ind w:firstLine="284"/>
        <w:jc w:val="both"/>
      </w:pPr>
      <w:r>
        <w:t>Электрические искры (капли металла) образуются при коротком замыкании электропроводки, электросварке и при плавлении электродов электрических ламп накаливания общего назначения. Размер капель металла при этом достигает</w:t>
      </w:r>
      <w:r>
        <w:rPr>
          <w:lang w:val="en-US"/>
        </w:rPr>
        <w:t xml:space="preserve"> 3</w:t>
      </w:r>
      <w:r>
        <w:t xml:space="preserve"> мм (при потолочной сварке</w:t>
      </w:r>
      <w:r>
        <w:rPr>
          <w:noProof/>
        </w:rPr>
        <w:t xml:space="preserve"> — 4</w:t>
      </w:r>
      <w:r>
        <w:t xml:space="preserve"> мм). При коротком замыкании и электросварке частицы в</w:t>
      </w:r>
      <w:bookmarkStart w:id="1487" w:name="OCRUncertain1464"/>
      <w:r>
        <w:t>ы</w:t>
      </w:r>
      <w:bookmarkEnd w:id="1487"/>
      <w:r>
        <w:t>летают во всех направлениях, и их скорость не превышает 10 и</w:t>
      </w:r>
      <w:r>
        <w:rPr>
          <w:noProof/>
        </w:rPr>
        <w:t xml:space="preserve"> 4</w:t>
      </w:r>
      <w:r>
        <w:t xml:space="preserve"> м</w:t>
      </w:r>
      <w:r>
        <w:sym w:font="Symbol" w:char="F0D7"/>
      </w:r>
      <w:r>
        <w:t>с</w:t>
      </w:r>
      <w:r>
        <w:rPr>
          <w:vertAlign w:val="superscript"/>
        </w:rPr>
        <w:t>-1</w:t>
      </w:r>
      <w:r>
        <w:t xml:space="preserve"> соответственно. Температура капель зависит от вида металла и </w:t>
      </w:r>
      <w:bookmarkStart w:id="1488" w:name="OCRUncertain1466"/>
      <w:r>
        <w:t>равна</w:t>
      </w:r>
      <w:bookmarkEnd w:id="1488"/>
      <w:r>
        <w:t xml:space="preserve"> температуре плавления. Температура капель алюминия при коротком замыкании достигает</w:t>
      </w:r>
      <w:r>
        <w:rPr>
          <w:noProof/>
        </w:rPr>
        <w:t xml:space="preserve"> 2500</w:t>
      </w:r>
      <w:r>
        <w:t xml:space="preserve"> °С, температура сварочных частиц и никелевых частиц ламп накаливания достигает</w:t>
      </w:r>
      <w:r>
        <w:rPr>
          <w:lang w:val="en-US"/>
        </w:rPr>
        <w:t xml:space="preserve"> 2100 °C.</w:t>
      </w:r>
      <w:r>
        <w:t xml:space="preserve"> Размер капель при резке металла достигает</w:t>
      </w:r>
      <w:r>
        <w:rPr>
          <w:noProof/>
        </w:rPr>
        <w:t xml:space="preserve"> 15—</w:t>
      </w:r>
      <w:r>
        <w:t>26 мм, скорость</w:t>
      </w:r>
      <w:r>
        <w:rPr>
          <w:noProof/>
        </w:rPr>
        <w:t xml:space="preserve"> — 1</w:t>
      </w:r>
      <w:r>
        <w:t xml:space="preserve"> м</w:t>
      </w:r>
      <w:r>
        <w:sym w:font="Symbol" w:char="F0D7"/>
      </w:r>
      <w:r>
        <w:t>с</w:t>
      </w:r>
      <w:r>
        <w:rPr>
          <w:vertAlign w:val="superscript"/>
        </w:rPr>
        <w:t>-1</w:t>
      </w:r>
      <w:r>
        <w:t xml:space="preserve"> температура</w:t>
      </w:r>
      <w:r>
        <w:rPr>
          <w:lang w:val="en-US"/>
        </w:rPr>
        <w:t xml:space="preserve"> 1500 °C.</w:t>
      </w:r>
      <w:r>
        <w:t xml:space="preserve"> Температура дуги </w:t>
      </w:r>
      <w:bookmarkStart w:id="1489" w:name="OCRUncertain1476"/>
      <w:r>
        <w:t>п</w:t>
      </w:r>
      <w:bookmarkEnd w:id="1489"/>
      <w:r>
        <w:t>ри сварке и р</w:t>
      </w:r>
      <w:bookmarkStart w:id="1490" w:name="OCRUncertain1477"/>
      <w:r>
        <w:t>е</w:t>
      </w:r>
      <w:bookmarkEnd w:id="1490"/>
      <w:r>
        <w:t>зке достигает</w:t>
      </w:r>
      <w:r>
        <w:rPr>
          <w:noProof/>
        </w:rPr>
        <w:t xml:space="preserve"> 4</w:t>
      </w:r>
      <w:bookmarkStart w:id="1491" w:name="OCRUncertain1478"/>
      <w:r>
        <w:rPr>
          <w:noProof/>
        </w:rPr>
        <w:t>0</w:t>
      </w:r>
      <w:bookmarkEnd w:id="1491"/>
      <w:r>
        <w:rPr>
          <w:noProof/>
        </w:rPr>
        <w:t>00 °С,</w:t>
      </w:r>
      <w:r>
        <w:t xml:space="preserve"> поэтому дуга является источником зажига</w:t>
      </w:r>
      <w:bookmarkStart w:id="1492" w:name="OCRUncertain1479"/>
      <w:r>
        <w:t>ни</w:t>
      </w:r>
      <w:bookmarkEnd w:id="1492"/>
      <w:r>
        <w:t>я всех горючих веществ.</w:t>
      </w:r>
    </w:p>
    <w:p w:rsidR="00D1426F" w:rsidRDefault="00D1426F">
      <w:pPr>
        <w:widowControl w:val="0"/>
        <w:ind w:firstLine="284"/>
        <w:jc w:val="both"/>
        <w:rPr>
          <w:noProof/>
        </w:rPr>
      </w:pPr>
      <w:r>
        <w:t xml:space="preserve">Зона разлета частиц при коротком замыкании зависит от высоты расположения провода, начальной скорости полета частиц, угла вылета и носит вероятностный характер. При высоте расположения провода 10 </w:t>
      </w:r>
      <w:bookmarkStart w:id="1493" w:name="OCRUncertain1485"/>
      <w:r>
        <w:t>м</w:t>
      </w:r>
      <w:bookmarkEnd w:id="1493"/>
      <w:r>
        <w:t xml:space="preserve"> вероятность по</w:t>
      </w:r>
      <w:bookmarkStart w:id="1494" w:name="OCRUncertain1486"/>
      <w:r>
        <w:t>п</w:t>
      </w:r>
      <w:bookmarkEnd w:id="1494"/>
      <w:r>
        <w:t>адания частиц на расстояние</w:t>
      </w:r>
      <w:r>
        <w:rPr>
          <w:noProof/>
        </w:rPr>
        <w:t xml:space="preserve"> 9</w:t>
      </w:r>
      <w:r>
        <w:t xml:space="preserve"> м составляет</w:t>
      </w:r>
      <w:r>
        <w:rPr>
          <w:noProof/>
        </w:rPr>
        <w:t xml:space="preserve"> </w:t>
      </w:r>
      <w:bookmarkStart w:id="1495" w:name="OCRUncertain1487"/>
      <w:r>
        <w:rPr>
          <w:noProof/>
        </w:rPr>
        <w:t>0</w:t>
      </w:r>
      <w:bookmarkEnd w:id="1495"/>
      <w:r>
        <w:rPr>
          <w:noProof/>
        </w:rPr>
        <w:t>,06; 7</w:t>
      </w:r>
      <w:r>
        <w:t>м</w:t>
      </w:r>
      <w:r>
        <w:rPr>
          <w:noProof/>
        </w:rPr>
        <w:t>—</w:t>
      </w:r>
      <w:bookmarkStart w:id="1496" w:name="OCRUncertain1488"/>
      <w:r>
        <w:rPr>
          <w:lang w:val="en-US"/>
        </w:rPr>
        <w:t>0,</w:t>
      </w:r>
      <w:bookmarkEnd w:id="1496"/>
      <w:r>
        <w:rPr>
          <w:lang w:val="en-US"/>
        </w:rPr>
        <w:t>45</w:t>
      </w:r>
      <w:r>
        <w:t xml:space="preserve"> и 5 м</w:t>
      </w:r>
      <w:r>
        <w:rPr>
          <w:noProof/>
        </w:rPr>
        <w:t xml:space="preserve">—0,92; </w:t>
      </w:r>
      <w:r>
        <w:t>при высоте расположения</w:t>
      </w:r>
      <w:r>
        <w:rPr>
          <w:noProof/>
        </w:rPr>
        <w:t xml:space="preserve"> 3</w:t>
      </w:r>
      <w:r>
        <w:t xml:space="preserve"> м вероятность попадания частиц на расстояние </w:t>
      </w:r>
      <w:r>
        <w:rPr>
          <w:noProof/>
        </w:rPr>
        <w:t>8</w:t>
      </w:r>
      <w:r>
        <w:t xml:space="preserve"> м составляет</w:t>
      </w:r>
      <w:r>
        <w:rPr>
          <w:noProof/>
        </w:rPr>
        <w:t xml:space="preserve"> 0,01, 6</w:t>
      </w:r>
      <w:r>
        <w:t xml:space="preserve"> м</w:t>
      </w:r>
      <w:r>
        <w:rPr>
          <w:noProof/>
        </w:rPr>
        <w:t xml:space="preserve"> — 0,29</w:t>
      </w:r>
      <w:r>
        <w:t xml:space="preserve"> и 4 м—</w:t>
      </w:r>
      <w:r>
        <w:rPr>
          <w:lang w:val="en-US"/>
        </w:rPr>
        <w:t xml:space="preserve"> 0,96,</w:t>
      </w:r>
      <w:r>
        <w:t xml:space="preserve"> а при высоте</w:t>
      </w:r>
      <w:r>
        <w:rPr>
          <w:noProof/>
        </w:rPr>
        <w:t xml:space="preserve"> 1</w:t>
      </w:r>
      <w:r>
        <w:t xml:space="preserve"> м вероятность разлета частиц на 6 м—</w:t>
      </w:r>
      <w:r>
        <w:rPr>
          <w:noProof/>
        </w:rPr>
        <w:t xml:space="preserve"> 0,06, 5</w:t>
      </w:r>
      <w:r>
        <w:t xml:space="preserve"> м</w:t>
      </w:r>
      <w:r>
        <w:rPr>
          <w:noProof/>
        </w:rPr>
        <w:t xml:space="preserve"> —</w:t>
      </w:r>
      <w:r>
        <w:rPr>
          <w:lang w:val="en-US"/>
        </w:rPr>
        <w:t xml:space="preserve"> 0,24,</w:t>
      </w:r>
      <w:r>
        <w:rPr>
          <w:noProof/>
        </w:rPr>
        <w:t xml:space="preserve"> 4</w:t>
      </w:r>
      <w:r>
        <w:t xml:space="preserve"> м</w:t>
      </w:r>
      <w:r>
        <w:rPr>
          <w:noProof/>
        </w:rPr>
        <w:t xml:space="preserve"> — 0,66</w:t>
      </w:r>
      <w:r>
        <w:t xml:space="preserve"> и 3 м —</w:t>
      </w:r>
      <w:r>
        <w:rPr>
          <w:noProof/>
        </w:rPr>
        <w:t xml:space="preserve"> 0,99.</w:t>
      </w:r>
    </w:p>
    <w:p w:rsidR="00D1426F" w:rsidRDefault="00D1426F">
      <w:pPr>
        <w:widowControl w:val="0"/>
        <w:ind w:firstLine="284"/>
        <w:jc w:val="both"/>
      </w:pPr>
      <w:r>
        <w:t>Количество теплоты, которое капля металла способна отдать горючей среде при остывании до температуры ее самовоспламенения, рассчитывают следующим способом.</w:t>
      </w:r>
    </w:p>
    <w:p w:rsidR="00D1426F" w:rsidRDefault="00D1426F">
      <w:pPr>
        <w:widowControl w:val="0"/>
        <w:ind w:firstLine="284"/>
        <w:jc w:val="both"/>
      </w:pPr>
      <w:r>
        <w:t>Среднюю скорость полета капли металла при свободном падении</w:t>
      </w:r>
      <w:r>
        <w:rPr>
          <w:lang w:val="en-US"/>
        </w:rPr>
        <w:t xml:space="preserve"> (</w:t>
      </w:r>
      <w:r>
        <w:rPr>
          <w:lang w:val="en-US"/>
        </w:rPr>
        <w:sym w:font="Symbol" w:char="F077"/>
      </w:r>
      <w:r>
        <w:rPr>
          <w:vertAlign w:val="subscript"/>
        </w:rPr>
        <w:t>к</w:t>
      </w:r>
      <w:r>
        <w:rPr>
          <w:lang w:val="en-US"/>
        </w:rPr>
        <w:t xml:space="preserve">), </w:t>
      </w:r>
      <w:r>
        <w:t>м</w:t>
      </w:r>
      <w:r>
        <w:sym w:font="Symbol" w:char="F0D7"/>
      </w:r>
      <w:r>
        <w:t>с</w:t>
      </w:r>
      <w:r>
        <w:rPr>
          <w:vertAlign w:val="superscript"/>
        </w:rPr>
        <w:t>-1</w:t>
      </w:r>
      <w:r>
        <w:t>, вычисляют по формуле</w:t>
      </w:r>
    </w:p>
    <w:p w:rsidR="00D1426F" w:rsidRDefault="0068260F">
      <w:pPr>
        <w:widowControl w:val="0"/>
        <w:ind w:firstLine="2127"/>
        <w:jc w:val="both"/>
        <w:rPr>
          <w:noProof/>
        </w:rPr>
      </w:pPr>
      <w:r>
        <w:rPr>
          <w:noProof/>
          <w:position w:val="-12"/>
        </w:rPr>
        <w:object w:dxaOrig="1359" w:dyaOrig="380">
          <v:shape id="_x0000_i1122" type="#_x0000_t75" style="width:68.25pt;height:18.75pt" o:ole="">
            <v:imagedata r:id="rId197" o:title=""/>
          </v:shape>
          <o:OLEObject Type="Embed" ProgID="Equation.3" ShapeID="_x0000_i1122" DrawAspect="Content" ObjectID="_1430307753" r:id="rId198"/>
        </w:object>
      </w:r>
      <w:r w:rsidR="00D1426F">
        <w:tab/>
      </w:r>
      <w:r w:rsidR="00D1426F">
        <w:tab/>
      </w:r>
      <w:r w:rsidR="00D1426F">
        <w:tab/>
      </w:r>
      <w:r w:rsidR="00D1426F">
        <w:rPr>
          <w:noProof/>
        </w:rPr>
        <w:t>(73)</w:t>
      </w:r>
    </w:p>
    <w:p w:rsidR="00D1426F" w:rsidRDefault="00D1426F">
      <w:pPr>
        <w:widowControl w:val="0"/>
        <w:jc w:val="both"/>
      </w:pPr>
      <w:r>
        <w:t>где</w:t>
      </w:r>
      <w:r>
        <w:rPr>
          <w:lang w:val="en-US"/>
        </w:rPr>
        <w:t xml:space="preserve"> </w:t>
      </w:r>
      <w:r>
        <w:rPr>
          <w:i/>
          <w:iCs/>
          <w:lang w:val="en-US"/>
        </w:rPr>
        <w:t>g</w:t>
      </w:r>
      <w:r>
        <w:rPr>
          <w:lang w:val="en-US"/>
        </w:rPr>
        <w:t>=9,8l</w:t>
      </w:r>
      <w:r>
        <w:t xml:space="preserve"> м</w:t>
      </w:r>
      <w:r>
        <w:sym w:font="Symbol" w:char="F0D7"/>
      </w:r>
      <w:r>
        <w:t>с</w:t>
      </w:r>
      <w:r>
        <w:rPr>
          <w:vertAlign w:val="superscript"/>
        </w:rPr>
        <w:t>-1</w:t>
      </w:r>
      <w:r>
        <w:rPr>
          <w:noProof/>
        </w:rPr>
        <w:t xml:space="preserve"> —</w:t>
      </w:r>
      <w:r>
        <w:t xml:space="preserve"> ускорение свободного падения;</w:t>
      </w:r>
    </w:p>
    <w:p w:rsidR="00D1426F" w:rsidRDefault="00D1426F">
      <w:pPr>
        <w:widowControl w:val="0"/>
        <w:ind w:firstLine="284"/>
        <w:jc w:val="both"/>
      </w:pPr>
      <w:r>
        <w:rPr>
          <w:i/>
          <w:iCs/>
        </w:rPr>
        <w:t>Н</w:t>
      </w:r>
      <w:r>
        <w:rPr>
          <w:noProof/>
        </w:rPr>
        <w:t xml:space="preserve"> —</w:t>
      </w:r>
      <w:r>
        <w:t xml:space="preserve"> высота падения, м.</w:t>
      </w:r>
    </w:p>
    <w:p w:rsidR="00D1426F" w:rsidRDefault="00D1426F">
      <w:pPr>
        <w:widowControl w:val="0"/>
        <w:ind w:firstLine="284"/>
        <w:jc w:val="both"/>
      </w:pPr>
      <w:r>
        <w:t>Объем капли металла</w:t>
      </w:r>
      <w:r>
        <w:rPr>
          <w:noProof/>
        </w:rPr>
        <w:t xml:space="preserve"> (</w:t>
      </w:r>
      <w:r>
        <w:rPr>
          <w:i/>
          <w:iCs/>
          <w:noProof/>
        </w:rPr>
        <w:t>V</w:t>
      </w:r>
      <w:r>
        <w:rPr>
          <w:vertAlign w:val="subscript"/>
        </w:rPr>
        <w:t>к</w:t>
      </w:r>
      <w:r>
        <w:rPr>
          <w:noProof/>
        </w:rPr>
        <w:t>),</w:t>
      </w:r>
      <w:r>
        <w:t xml:space="preserve"> м</w:t>
      </w:r>
      <w:r>
        <w:rPr>
          <w:vertAlign w:val="superscript"/>
        </w:rPr>
        <w:t>3</w:t>
      </w:r>
      <w:r>
        <w:t>, вычисляют по формуле</w:t>
      </w:r>
    </w:p>
    <w:p w:rsidR="00D1426F" w:rsidRDefault="0068260F">
      <w:pPr>
        <w:widowControl w:val="0"/>
        <w:ind w:firstLine="1843"/>
        <w:jc w:val="both"/>
        <w:rPr>
          <w:noProof/>
        </w:rPr>
      </w:pPr>
      <w:r>
        <w:rPr>
          <w:position w:val="-20"/>
        </w:rPr>
        <w:object w:dxaOrig="1800" w:dyaOrig="580">
          <v:shape id="_x0000_i1123" type="#_x0000_t75" style="width:90pt;height:29.25pt" o:ole="">
            <v:imagedata r:id="rId199" o:title=""/>
          </v:shape>
          <o:OLEObject Type="Embed" ProgID="Equation.3" ShapeID="_x0000_i1123" DrawAspect="Content" ObjectID="_1430307754" r:id="rId200"/>
        </w:object>
      </w:r>
      <w:r w:rsidR="00D1426F">
        <w:tab/>
      </w:r>
      <w:r w:rsidR="00D1426F">
        <w:tab/>
      </w:r>
      <w:r w:rsidR="00D1426F">
        <w:tab/>
      </w:r>
      <w:r w:rsidR="00D1426F">
        <w:rPr>
          <w:noProof/>
        </w:rPr>
        <w:t>(74)</w:t>
      </w:r>
    </w:p>
    <w:p w:rsidR="00D1426F" w:rsidRDefault="00D1426F">
      <w:pPr>
        <w:widowControl w:val="0"/>
        <w:jc w:val="both"/>
      </w:pPr>
      <w:r>
        <w:lastRenderedPageBreak/>
        <w:t>гд</w:t>
      </w:r>
      <w:bookmarkStart w:id="1497" w:name="OCRUncertain1516"/>
      <w:r>
        <w:t>е</w:t>
      </w:r>
      <w:bookmarkEnd w:id="1497"/>
      <w:r>
        <w:rPr>
          <w:lang w:val="en-US"/>
        </w:rPr>
        <w:t xml:space="preserve"> </w:t>
      </w:r>
      <w:r>
        <w:rPr>
          <w:i/>
          <w:iCs/>
          <w:lang w:val="en-US"/>
        </w:rPr>
        <w:t>d</w:t>
      </w:r>
      <w:r>
        <w:rPr>
          <w:vertAlign w:val="subscript"/>
          <w:lang w:val="en-US"/>
        </w:rPr>
        <w:t>k</w:t>
      </w:r>
      <w:r>
        <w:rPr>
          <w:noProof/>
        </w:rPr>
        <w:t xml:space="preserve"> —</w:t>
      </w:r>
      <w:r>
        <w:t xml:space="preserve"> диаметр капли, м.</w:t>
      </w:r>
    </w:p>
    <w:p w:rsidR="00D1426F" w:rsidRDefault="00D1426F">
      <w:pPr>
        <w:widowControl w:val="0"/>
        <w:ind w:firstLine="284"/>
        <w:jc w:val="both"/>
      </w:pPr>
      <w:r>
        <w:t>Массу капли (</w:t>
      </w:r>
      <w:r>
        <w:rPr>
          <w:i/>
          <w:iCs/>
          <w:lang w:val="en-US"/>
        </w:rPr>
        <w:t>m</w:t>
      </w:r>
      <w:r>
        <w:rPr>
          <w:vertAlign w:val="subscript"/>
          <w:lang w:val="en-US"/>
        </w:rPr>
        <w:t>k</w:t>
      </w:r>
      <w:r>
        <w:t>), кг, вычисляют по формуле</w:t>
      </w:r>
    </w:p>
    <w:p w:rsidR="00D1426F" w:rsidRDefault="0068260F">
      <w:pPr>
        <w:widowControl w:val="0"/>
        <w:ind w:firstLine="2268"/>
        <w:jc w:val="both"/>
        <w:rPr>
          <w:noProof/>
        </w:rPr>
      </w:pPr>
      <w:r>
        <w:rPr>
          <w:noProof/>
          <w:position w:val="-10"/>
        </w:rPr>
        <w:object w:dxaOrig="1020" w:dyaOrig="300">
          <v:shape id="_x0000_i1124" type="#_x0000_t75" style="width:51pt;height:15pt" o:ole="">
            <v:imagedata r:id="rId201" o:title=""/>
          </v:shape>
          <o:OLEObject Type="Embed" ProgID="Equation.3" ShapeID="_x0000_i1124" DrawAspect="Content" ObjectID="_1430307755" r:id="rId202"/>
        </w:object>
      </w:r>
      <w:r w:rsidR="00D1426F">
        <w:rPr>
          <w:noProof/>
        </w:rPr>
        <w:tab/>
      </w:r>
      <w:r w:rsidR="00D1426F">
        <w:rPr>
          <w:noProof/>
        </w:rPr>
        <w:tab/>
      </w:r>
      <w:r w:rsidR="00D1426F">
        <w:rPr>
          <w:noProof/>
        </w:rPr>
        <w:tab/>
      </w:r>
      <w:r w:rsidR="00D1426F">
        <w:rPr>
          <w:noProof/>
        </w:rPr>
        <w:tab/>
        <w:t>(75)</w:t>
      </w:r>
    </w:p>
    <w:p w:rsidR="00D1426F" w:rsidRDefault="00D1426F">
      <w:pPr>
        <w:widowControl w:val="0"/>
        <w:jc w:val="both"/>
      </w:pPr>
      <w:r>
        <w:t xml:space="preserve">где </w:t>
      </w:r>
      <w:r>
        <w:sym w:font="Symbol" w:char="F072"/>
      </w:r>
      <w:r>
        <w:rPr>
          <w:noProof/>
        </w:rPr>
        <w:t xml:space="preserve"> —</w:t>
      </w:r>
      <w:r>
        <w:t xml:space="preserve"> плотность металла, кг</w:t>
      </w:r>
      <w:r>
        <w:rPr>
          <w:noProof/>
        </w:rPr>
        <w:sym w:font="Symbol" w:char="F0D7"/>
      </w:r>
      <w:r>
        <w:t>м</w:t>
      </w:r>
      <w:r>
        <w:rPr>
          <w:vertAlign w:val="superscript"/>
          <w:lang w:val="en-US"/>
        </w:rPr>
        <w:t>-3</w:t>
      </w:r>
      <w:r>
        <w:t>.</w:t>
      </w:r>
    </w:p>
    <w:p w:rsidR="00D1426F" w:rsidRDefault="00D1426F">
      <w:pPr>
        <w:widowControl w:val="0"/>
        <w:ind w:firstLine="284"/>
        <w:jc w:val="both"/>
      </w:pPr>
      <w:r>
        <w:t>В зависимости от продолжительности полета капли возможны три ее состоя</w:t>
      </w:r>
      <w:bookmarkStart w:id="1498" w:name="OCRUncertain1527"/>
      <w:r>
        <w:t>н</w:t>
      </w:r>
      <w:bookmarkEnd w:id="1498"/>
      <w:r>
        <w:t>ия: жидкое, кристаллизации, твердое.</w:t>
      </w:r>
    </w:p>
    <w:p w:rsidR="00D1426F" w:rsidRDefault="00D1426F">
      <w:pPr>
        <w:widowControl w:val="0"/>
        <w:ind w:firstLine="284"/>
        <w:jc w:val="both"/>
      </w:pPr>
      <w:r>
        <w:t>Время полета капли в расплавленном (жидком) состоянии (</w:t>
      </w:r>
      <w:r>
        <w:sym w:font="Symbol" w:char="F074"/>
      </w:r>
      <w:r>
        <w:rPr>
          <w:vertAlign w:val="subscript"/>
          <w:lang w:val="en-US"/>
        </w:rPr>
        <w:t>p</w:t>
      </w:r>
      <w:r>
        <w:t>), с, рассчитывают по формуле</w:t>
      </w:r>
    </w:p>
    <w:p w:rsidR="00D1426F" w:rsidRDefault="0068260F">
      <w:pPr>
        <w:widowControl w:val="0"/>
        <w:ind w:firstLine="1701"/>
        <w:jc w:val="both"/>
        <w:rPr>
          <w:lang w:val="en-US"/>
        </w:rPr>
      </w:pPr>
      <w:r>
        <w:rPr>
          <w:position w:val="-26"/>
          <w:lang w:val="en-US"/>
        </w:rPr>
        <w:object w:dxaOrig="2360" w:dyaOrig="620">
          <v:shape id="_x0000_i1125" type="#_x0000_t75" style="width:117.75pt;height:30.75pt" o:ole="">
            <v:imagedata r:id="rId203" o:title=""/>
          </v:shape>
          <o:OLEObject Type="Embed" ProgID="Equation.3" ShapeID="_x0000_i1125" DrawAspect="Content" ObjectID="_1430307756" r:id="rId204"/>
        </w:object>
      </w:r>
      <w:r w:rsidR="00D1426F">
        <w:rPr>
          <w:lang w:val="en-US"/>
        </w:rPr>
        <w:tab/>
      </w:r>
      <w:r w:rsidR="00D1426F">
        <w:rPr>
          <w:lang w:val="en-US"/>
        </w:rPr>
        <w:tab/>
      </w:r>
      <w:r w:rsidR="00D1426F">
        <w:rPr>
          <w:lang w:val="en-US"/>
        </w:rPr>
        <w:tab/>
        <w:t>(76)</w:t>
      </w:r>
    </w:p>
    <w:p w:rsidR="00D1426F" w:rsidRDefault="00D1426F">
      <w:pPr>
        <w:widowControl w:val="0"/>
        <w:jc w:val="both"/>
      </w:pPr>
      <w:r>
        <w:t>где</w:t>
      </w:r>
      <w:r>
        <w:rPr>
          <w:lang w:val="en-US"/>
        </w:rPr>
        <w:t xml:space="preserve"> </w:t>
      </w:r>
      <w:r>
        <w:rPr>
          <w:i/>
          <w:iCs/>
          <w:lang w:val="en-US"/>
        </w:rPr>
        <w:t>C</w:t>
      </w:r>
      <w:r>
        <w:rPr>
          <w:vertAlign w:val="subscript"/>
          <w:lang w:val="en-US"/>
        </w:rPr>
        <w:t>p</w:t>
      </w:r>
      <w:r>
        <w:rPr>
          <w:noProof/>
        </w:rPr>
        <w:t xml:space="preserve"> —</w:t>
      </w:r>
      <w:r>
        <w:t xml:space="preserve"> удельная теплоемкость расплава металла, Дж</w:t>
      </w:r>
      <w:r>
        <w:sym w:font="Symbol" w:char="F0D7"/>
      </w:r>
      <w:r>
        <w:t>к</w:t>
      </w:r>
      <w:r>
        <w:rPr>
          <w:vertAlign w:val="superscript"/>
          <w:lang w:val="en-US"/>
        </w:rPr>
        <w:t>-1</w:t>
      </w:r>
      <w:r>
        <w:t>К</w:t>
      </w:r>
      <w:r>
        <w:rPr>
          <w:vertAlign w:val="superscript"/>
          <w:lang w:val="en-US"/>
        </w:rPr>
        <w:t>-1</w:t>
      </w:r>
      <w:r>
        <w:t>;</w:t>
      </w:r>
    </w:p>
    <w:p w:rsidR="00D1426F" w:rsidRDefault="00D1426F">
      <w:pPr>
        <w:widowControl w:val="0"/>
        <w:ind w:firstLine="284"/>
        <w:jc w:val="both"/>
      </w:pPr>
      <w:r>
        <w:rPr>
          <w:i/>
          <w:iCs/>
          <w:lang w:val="en-US"/>
        </w:rPr>
        <w:t>m</w:t>
      </w:r>
      <w:r>
        <w:rPr>
          <w:vertAlign w:val="subscript"/>
          <w:lang w:val="en-US"/>
        </w:rPr>
        <w:t>k</w:t>
      </w:r>
      <w:r>
        <w:rPr>
          <w:noProof/>
        </w:rPr>
        <w:t xml:space="preserve"> —</w:t>
      </w:r>
      <w:r>
        <w:t xml:space="preserve"> масса капли, кг;</w:t>
      </w:r>
    </w:p>
    <w:p w:rsidR="00D1426F" w:rsidRDefault="00D1426F">
      <w:pPr>
        <w:widowControl w:val="0"/>
        <w:ind w:firstLine="284"/>
        <w:jc w:val="both"/>
      </w:pPr>
      <w:r>
        <w:rPr>
          <w:i/>
          <w:iCs/>
          <w:noProof/>
        </w:rPr>
        <w:t>S</w:t>
      </w:r>
      <w:r>
        <w:rPr>
          <w:noProof/>
          <w:vertAlign w:val="subscript"/>
        </w:rPr>
        <w:t>k</w:t>
      </w:r>
      <w:r>
        <w:rPr>
          <w:noProof/>
        </w:rPr>
        <w:t>=0,785</w:t>
      </w:r>
      <w:r>
        <w:t xml:space="preserve"> </w:t>
      </w:r>
      <w:r w:rsidR="0068260F">
        <w:rPr>
          <w:position w:val="-10"/>
        </w:rPr>
        <w:object w:dxaOrig="300" w:dyaOrig="340">
          <v:shape id="_x0000_i1126" type="#_x0000_t75" style="width:15pt;height:17.25pt" o:ole="">
            <v:imagedata r:id="rId205" o:title=""/>
          </v:shape>
          <o:OLEObject Type="Embed" ProgID="Equation.3" ShapeID="_x0000_i1126" DrawAspect="Content" ObjectID="_1430307757" r:id="rId206"/>
        </w:object>
      </w:r>
      <w:r>
        <w:rPr>
          <w:noProof/>
        </w:rPr>
        <w:t xml:space="preserve"> —</w:t>
      </w:r>
      <w:r>
        <w:t xml:space="preserve"> площадь поверхности капли, м</w:t>
      </w:r>
      <w:r>
        <w:rPr>
          <w:vertAlign w:val="superscript"/>
          <w:lang w:val="en-US"/>
        </w:rPr>
        <w:t>2</w:t>
      </w:r>
      <w:r>
        <w:t>;</w:t>
      </w:r>
    </w:p>
    <w:p w:rsidR="00D1426F" w:rsidRDefault="00D1426F">
      <w:pPr>
        <w:widowControl w:val="0"/>
        <w:ind w:firstLine="284"/>
        <w:jc w:val="both"/>
      </w:pPr>
      <w:bookmarkStart w:id="1499" w:name="OCRUncertain1549"/>
      <w:r>
        <w:rPr>
          <w:i/>
          <w:iCs/>
        </w:rPr>
        <w:t>Т</w:t>
      </w:r>
      <w:r>
        <w:rPr>
          <w:vertAlign w:val="subscript"/>
        </w:rPr>
        <w:t>н</w:t>
      </w:r>
      <w:r>
        <w:t>,</w:t>
      </w:r>
      <w:bookmarkEnd w:id="1499"/>
      <w:r>
        <w:t xml:space="preserve"> </w:t>
      </w:r>
      <w:r>
        <w:rPr>
          <w:i/>
          <w:iCs/>
        </w:rPr>
        <w:t>Т</w:t>
      </w:r>
      <w:r>
        <w:rPr>
          <w:vertAlign w:val="subscript"/>
        </w:rPr>
        <w:t>пл</w:t>
      </w:r>
      <w:r>
        <w:rPr>
          <w:noProof/>
        </w:rPr>
        <w:t xml:space="preserve"> —</w:t>
      </w:r>
      <w:r>
        <w:t xml:space="preserve"> температура капли в начале полета и </w:t>
      </w:r>
      <w:bookmarkStart w:id="1500" w:name="OCRUncertain1551"/>
      <w:r>
        <w:t>температура</w:t>
      </w:r>
      <w:bookmarkEnd w:id="1500"/>
      <w:r>
        <w:t xml:space="preserve"> плавления металла соответственно, К;</w:t>
      </w:r>
    </w:p>
    <w:p w:rsidR="00D1426F" w:rsidRDefault="00D1426F">
      <w:pPr>
        <w:widowControl w:val="0"/>
        <w:ind w:firstLine="284"/>
        <w:jc w:val="both"/>
      </w:pPr>
      <w:r>
        <w:rPr>
          <w:i/>
          <w:iCs/>
        </w:rPr>
        <w:t>Т</w:t>
      </w:r>
      <w:r>
        <w:rPr>
          <w:vertAlign w:val="subscript"/>
        </w:rPr>
        <w:t>0</w:t>
      </w:r>
      <w:r>
        <w:rPr>
          <w:noProof/>
        </w:rPr>
        <w:t xml:space="preserve"> —</w:t>
      </w:r>
      <w:r>
        <w:t xml:space="preserve"> температура окружающей среды (воздуха),</w:t>
      </w:r>
      <w:bookmarkStart w:id="1501" w:name="OCRUncertain1554"/>
      <w:r>
        <w:t xml:space="preserve"> К;</w:t>
      </w:r>
    </w:p>
    <w:bookmarkEnd w:id="1501"/>
    <w:p w:rsidR="00D1426F" w:rsidRDefault="00D1426F">
      <w:pPr>
        <w:widowControl w:val="0"/>
        <w:ind w:firstLine="284"/>
        <w:jc w:val="both"/>
      </w:pPr>
      <w:r>
        <w:rPr>
          <w:i/>
          <w:iCs/>
          <w:noProof/>
        </w:rPr>
        <w:sym w:font="Symbol" w:char="F061"/>
      </w:r>
      <w:r>
        <w:rPr>
          <w:noProof/>
        </w:rPr>
        <w:t xml:space="preserve"> —</w:t>
      </w:r>
      <w:r>
        <w:t xml:space="preserve"> коэффициент теплоотдачи, Вт, м</w:t>
      </w:r>
      <w:r>
        <w:rPr>
          <w:vertAlign w:val="superscript"/>
        </w:rPr>
        <w:t>-2</w:t>
      </w:r>
      <w:r>
        <w:t xml:space="preserve"> К</w:t>
      </w:r>
      <w:r>
        <w:rPr>
          <w:vertAlign w:val="superscript"/>
        </w:rPr>
        <w:t>-1</w:t>
      </w:r>
      <w:r>
        <w:t>.</w:t>
      </w:r>
    </w:p>
    <w:p w:rsidR="00D1426F" w:rsidRDefault="00D1426F">
      <w:pPr>
        <w:widowControl w:val="0"/>
        <w:ind w:firstLine="284"/>
        <w:jc w:val="both"/>
      </w:pPr>
      <w:r>
        <w:t>Коэффициент теплоотдачи определяют в следующей последовательности:</w:t>
      </w:r>
    </w:p>
    <w:p w:rsidR="00D1426F" w:rsidRDefault="00D1426F">
      <w:pPr>
        <w:widowControl w:val="0"/>
        <w:ind w:firstLine="284"/>
        <w:jc w:val="both"/>
      </w:pPr>
      <w:r>
        <w:t>а</w:t>
      </w:r>
      <w:r>
        <w:rPr>
          <w:noProof/>
        </w:rPr>
        <w:t>)</w:t>
      </w:r>
      <w:r>
        <w:t xml:space="preserve"> вычисляют число Рейнольдса по формуле</w:t>
      </w:r>
    </w:p>
    <w:p w:rsidR="00D1426F" w:rsidRDefault="0068260F">
      <w:pPr>
        <w:widowControl w:val="0"/>
        <w:ind w:firstLine="2127"/>
        <w:jc w:val="both"/>
        <w:rPr>
          <w:noProof/>
        </w:rPr>
      </w:pPr>
      <w:r>
        <w:rPr>
          <w:noProof/>
          <w:position w:val="-20"/>
        </w:rPr>
        <w:object w:dxaOrig="1200" w:dyaOrig="540">
          <v:shape id="_x0000_i1127" type="#_x0000_t75" style="width:60pt;height:27pt" o:ole="">
            <v:imagedata r:id="rId207" o:title=""/>
          </v:shape>
          <o:OLEObject Type="Embed" ProgID="Equation.3" ShapeID="_x0000_i1127" DrawAspect="Content" ObjectID="_1430307758" r:id="rId208"/>
        </w:object>
      </w:r>
      <w:r w:rsidR="00D1426F">
        <w:tab/>
      </w:r>
      <w:r w:rsidR="00D1426F">
        <w:tab/>
      </w:r>
      <w:r w:rsidR="00D1426F">
        <w:tab/>
      </w:r>
      <w:r w:rsidR="00D1426F">
        <w:tab/>
      </w:r>
      <w:r w:rsidR="00D1426F">
        <w:rPr>
          <w:noProof/>
        </w:rPr>
        <w:t>(77)</w:t>
      </w:r>
    </w:p>
    <w:p w:rsidR="00D1426F" w:rsidRDefault="00D1426F">
      <w:pPr>
        <w:widowControl w:val="0"/>
        <w:jc w:val="both"/>
      </w:pPr>
      <w:r>
        <w:t>где</w:t>
      </w:r>
      <w:r>
        <w:rPr>
          <w:lang w:val="en-US"/>
        </w:rPr>
        <w:t xml:space="preserve"> </w:t>
      </w:r>
      <w:r>
        <w:rPr>
          <w:i/>
          <w:iCs/>
          <w:lang w:val="en-US"/>
        </w:rPr>
        <w:t>d</w:t>
      </w:r>
      <w:r>
        <w:rPr>
          <w:vertAlign w:val="subscript"/>
          <w:lang w:val="en-US"/>
        </w:rPr>
        <w:t>k</w:t>
      </w:r>
      <w:r>
        <w:rPr>
          <w:noProof/>
        </w:rPr>
        <w:t xml:space="preserve"> —</w:t>
      </w:r>
      <w:r>
        <w:t xml:space="preserve"> диаметр капли м;</w:t>
      </w:r>
    </w:p>
    <w:p w:rsidR="00D1426F" w:rsidRDefault="00D1426F">
      <w:pPr>
        <w:widowControl w:val="0"/>
        <w:ind w:firstLine="284"/>
        <w:jc w:val="both"/>
      </w:pPr>
      <w:r>
        <w:rPr>
          <w:i/>
          <w:iCs/>
          <w:lang w:val="en-US"/>
        </w:rPr>
        <w:t>v</w:t>
      </w:r>
      <w:r>
        <w:rPr>
          <w:i/>
          <w:iCs/>
        </w:rPr>
        <w:t xml:space="preserve"> </w:t>
      </w:r>
      <w:r>
        <w:rPr>
          <w:lang w:val="en-US"/>
        </w:rPr>
        <w:t>=</w:t>
      </w:r>
      <w:r>
        <w:t xml:space="preserve"> 15</w:t>
      </w:r>
      <w:r>
        <w:rPr>
          <w:lang w:val="en-US"/>
        </w:rPr>
        <w:t>,1</w:t>
      </w:r>
      <w:r>
        <w:rPr>
          <w:lang w:val="en-US"/>
        </w:rPr>
        <w:sym w:font="Symbol" w:char="F0D7"/>
      </w:r>
      <w:r>
        <w:rPr>
          <w:lang w:val="en-US"/>
        </w:rPr>
        <w:t>10</w:t>
      </w:r>
      <w:r>
        <w:rPr>
          <w:vertAlign w:val="superscript"/>
          <w:lang w:val="en-US"/>
        </w:rPr>
        <w:t>-6</w:t>
      </w:r>
      <w:r>
        <w:rPr>
          <w:noProof/>
        </w:rPr>
        <w:t xml:space="preserve"> —</w:t>
      </w:r>
      <w:r>
        <w:t xml:space="preserve"> коэффициент кинематической вязкости в</w:t>
      </w:r>
      <w:bookmarkStart w:id="1502" w:name="OCRUncertain1573"/>
      <w:r>
        <w:t>оздуха при температуре 20°С, м</w:t>
      </w:r>
      <w:r>
        <w:rPr>
          <w:vertAlign w:val="superscript"/>
          <w:lang w:val="en-US"/>
        </w:rPr>
        <w:t>-2</w:t>
      </w:r>
      <w:bookmarkEnd w:id="1502"/>
      <w:r>
        <w:sym w:font="Symbol" w:char="F0D7"/>
      </w:r>
      <w:r>
        <w:t>с</w:t>
      </w:r>
      <w:bookmarkStart w:id="1503" w:name="OCRUncertain1574"/>
      <w:r>
        <w:rPr>
          <w:vertAlign w:val="superscript"/>
          <w:lang w:val="en-US"/>
        </w:rPr>
        <w:t>-1</w:t>
      </w:r>
      <w:r>
        <w:t>.</w:t>
      </w:r>
      <w:bookmarkEnd w:id="1503"/>
    </w:p>
    <w:p w:rsidR="00D1426F" w:rsidRDefault="00D1426F">
      <w:pPr>
        <w:widowControl w:val="0"/>
        <w:ind w:firstLine="284"/>
        <w:jc w:val="both"/>
      </w:pPr>
      <w:r>
        <w:t>б) вычисляют критерий Нуссельта по формуле</w:t>
      </w:r>
    </w:p>
    <w:p w:rsidR="00D1426F" w:rsidRDefault="0068260F">
      <w:pPr>
        <w:widowControl w:val="0"/>
        <w:ind w:firstLine="2268"/>
        <w:jc w:val="both"/>
        <w:rPr>
          <w:noProof/>
        </w:rPr>
      </w:pPr>
      <w:r>
        <w:rPr>
          <w:noProof/>
          <w:position w:val="-10"/>
        </w:rPr>
        <w:object w:dxaOrig="1400" w:dyaOrig="340">
          <v:shape id="_x0000_i1128" type="#_x0000_t75" style="width:69.75pt;height:17.25pt" o:ole="">
            <v:imagedata r:id="rId209" o:title=""/>
          </v:shape>
          <o:OLEObject Type="Embed" ProgID="Equation.3" ShapeID="_x0000_i1128" DrawAspect="Content" ObjectID="_1430307759" r:id="rId210"/>
        </w:object>
      </w:r>
      <w:r w:rsidR="00D1426F">
        <w:rPr>
          <w:noProof/>
        </w:rPr>
        <w:tab/>
      </w:r>
      <w:r w:rsidR="00D1426F">
        <w:rPr>
          <w:noProof/>
        </w:rPr>
        <w:tab/>
      </w:r>
      <w:r w:rsidR="00D1426F">
        <w:rPr>
          <w:noProof/>
        </w:rPr>
        <w:tab/>
        <w:t>(78)</w:t>
      </w:r>
    </w:p>
    <w:p w:rsidR="00D1426F" w:rsidRDefault="00D1426F">
      <w:pPr>
        <w:widowControl w:val="0"/>
        <w:ind w:firstLine="284"/>
        <w:jc w:val="both"/>
      </w:pPr>
      <w:r>
        <w:t>в) вычисляют коэффициент теплоотдачи по формуле</w:t>
      </w:r>
    </w:p>
    <w:p w:rsidR="00D1426F" w:rsidRDefault="0068260F">
      <w:pPr>
        <w:widowControl w:val="0"/>
        <w:ind w:firstLine="2268"/>
        <w:jc w:val="both"/>
      </w:pPr>
      <w:r>
        <w:rPr>
          <w:position w:val="-26"/>
        </w:rPr>
        <w:object w:dxaOrig="940" w:dyaOrig="600">
          <v:shape id="_x0000_i1129" type="#_x0000_t75" style="width:47.25pt;height:30pt" o:ole="">
            <v:imagedata r:id="rId211" o:title=""/>
          </v:shape>
          <o:OLEObject Type="Embed" ProgID="Equation.3" ShapeID="_x0000_i1129" DrawAspect="Content" ObjectID="_1430307760" r:id="rId212"/>
        </w:object>
      </w:r>
      <w:r w:rsidR="00D1426F">
        <w:t>,</w:t>
      </w:r>
      <w:r w:rsidR="00D1426F">
        <w:tab/>
      </w:r>
      <w:r w:rsidR="00D1426F">
        <w:rPr>
          <w:lang w:val="en-US"/>
        </w:rPr>
        <w:tab/>
      </w:r>
      <w:r w:rsidR="00D1426F">
        <w:rPr>
          <w:lang w:val="en-US"/>
        </w:rPr>
        <w:tab/>
      </w:r>
      <w:r w:rsidR="00D1426F">
        <w:tab/>
        <w:t>(</w:t>
      </w:r>
      <w:r w:rsidR="00D1426F">
        <w:rPr>
          <w:lang w:val="en-US"/>
        </w:rPr>
        <w:t>79)</w:t>
      </w:r>
    </w:p>
    <w:p w:rsidR="00D1426F" w:rsidRDefault="00D1426F">
      <w:pPr>
        <w:widowControl w:val="0"/>
        <w:jc w:val="both"/>
      </w:pPr>
      <w:r>
        <w:t xml:space="preserve">где </w:t>
      </w:r>
      <w:r>
        <w:sym w:font="Symbol" w:char="F06C"/>
      </w:r>
      <w:r>
        <w:rPr>
          <w:vertAlign w:val="subscript"/>
        </w:rPr>
        <w:t>В</w:t>
      </w:r>
      <w:r>
        <w:t>=22</w:t>
      </w:r>
      <w:r>
        <w:sym w:font="Symbol" w:char="F0D7"/>
      </w:r>
      <w:r>
        <w:t>10</w:t>
      </w:r>
      <w:r>
        <w:rPr>
          <w:vertAlign w:val="superscript"/>
        </w:rPr>
        <w:t>-3</w:t>
      </w:r>
      <w:r>
        <w:rPr>
          <w:noProof/>
        </w:rPr>
        <w:t xml:space="preserve"> —</w:t>
      </w:r>
      <w:r>
        <w:t xml:space="preserve"> коэффициент теплопроводности воздуха, Вт</w:t>
      </w:r>
      <w:r>
        <w:sym w:font="Symbol" w:char="F0D7"/>
      </w:r>
      <w:r>
        <w:t>м</w:t>
      </w:r>
      <w:r>
        <w:rPr>
          <w:vertAlign w:val="superscript"/>
        </w:rPr>
        <w:t>-1</w:t>
      </w:r>
      <w:r>
        <w:sym w:font="Symbol" w:char="F0D7"/>
      </w:r>
      <w:r>
        <w:t xml:space="preserve"> -К</w:t>
      </w:r>
      <w:r>
        <w:rPr>
          <w:vertAlign w:val="superscript"/>
        </w:rPr>
        <w:t>-1</w:t>
      </w:r>
      <w:r>
        <w:t xml:space="preserve">. </w:t>
      </w:r>
    </w:p>
    <w:p w:rsidR="00D1426F" w:rsidRDefault="00D1426F">
      <w:pPr>
        <w:widowControl w:val="0"/>
        <w:ind w:firstLine="709"/>
        <w:jc w:val="both"/>
        <w:rPr>
          <w:noProof/>
        </w:rPr>
      </w:pPr>
      <w:r>
        <w:t xml:space="preserve">Если </w:t>
      </w:r>
      <w:r>
        <w:sym w:font="Symbol" w:char="F074"/>
      </w:r>
      <w:r>
        <w:sym w:font="Symbol" w:char="F0A3"/>
      </w:r>
      <w:r>
        <w:sym w:font="Symbol" w:char="F074"/>
      </w:r>
      <w:r>
        <w:rPr>
          <w:vertAlign w:val="subscript"/>
        </w:rPr>
        <w:t>р</w:t>
      </w:r>
      <w:r>
        <w:t>, то конечную температуру капли опред</w:t>
      </w:r>
      <w:bookmarkStart w:id="1504" w:name="OCRUncertain1592"/>
      <w:r>
        <w:t>е</w:t>
      </w:r>
      <w:bookmarkEnd w:id="1504"/>
      <w:r>
        <w:t>ляют по формуле</w:t>
      </w:r>
    </w:p>
    <w:p w:rsidR="00D1426F" w:rsidRDefault="0068260F">
      <w:pPr>
        <w:widowControl w:val="0"/>
        <w:ind w:firstLine="993"/>
        <w:jc w:val="both"/>
      </w:pPr>
      <w:r>
        <w:rPr>
          <w:noProof/>
          <w:position w:val="-28"/>
        </w:rPr>
        <w:object w:dxaOrig="3540" w:dyaOrig="620">
          <v:shape id="_x0000_i1130" type="#_x0000_t75" style="width:177pt;height:30.75pt" o:ole="">
            <v:imagedata r:id="rId213" o:title=""/>
          </v:shape>
          <o:OLEObject Type="Embed" ProgID="Equation.3" ShapeID="_x0000_i1130" DrawAspect="Content" ObjectID="_1430307761" r:id="rId214"/>
        </w:object>
      </w:r>
      <w:r w:rsidR="00D1426F">
        <w:tab/>
      </w:r>
      <w:r w:rsidR="00D1426F">
        <w:tab/>
      </w:r>
      <w:r w:rsidR="00D1426F">
        <w:rPr>
          <w:noProof/>
        </w:rPr>
        <w:t>(80)</w:t>
      </w:r>
    </w:p>
    <w:p w:rsidR="00D1426F" w:rsidRDefault="00D1426F">
      <w:pPr>
        <w:widowControl w:val="0"/>
        <w:ind w:firstLine="284"/>
        <w:jc w:val="both"/>
      </w:pPr>
      <w:r>
        <w:t>Время полета капли, в течение которого происходит ее кристаллизация, определяют по формуле</w:t>
      </w:r>
    </w:p>
    <w:p w:rsidR="00D1426F" w:rsidRDefault="0068260F">
      <w:pPr>
        <w:widowControl w:val="0"/>
        <w:ind w:firstLine="1843"/>
        <w:jc w:val="both"/>
      </w:pPr>
      <w:r>
        <w:rPr>
          <w:position w:val="-26"/>
        </w:rPr>
        <w:object w:dxaOrig="2060" w:dyaOrig="620">
          <v:shape id="_x0000_i1131" type="#_x0000_t75" style="width:102.75pt;height:30.75pt" o:ole="">
            <v:imagedata r:id="rId215" o:title=""/>
          </v:shape>
          <o:OLEObject Type="Embed" ProgID="Equation.3" ShapeID="_x0000_i1131" DrawAspect="Content" ObjectID="_1430307762" r:id="rId216"/>
        </w:object>
      </w:r>
      <w:r w:rsidR="00D1426F">
        <w:tab/>
      </w:r>
      <w:r w:rsidR="00D1426F">
        <w:tab/>
      </w:r>
      <w:r w:rsidR="00D1426F">
        <w:tab/>
        <w:t>(81)</w:t>
      </w:r>
    </w:p>
    <w:p w:rsidR="00D1426F" w:rsidRDefault="00D1426F">
      <w:pPr>
        <w:widowControl w:val="0"/>
        <w:jc w:val="both"/>
      </w:pPr>
      <w:r>
        <w:t xml:space="preserve">где </w:t>
      </w:r>
      <w:r>
        <w:rPr>
          <w:i/>
          <w:iCs/>
        </w:rPr>
        <w:t>С</w:t>
      </w:r>
      <w:r>
        <w:rPr>
          <w:vertAlign w:val="subscript"/>
        </w:rPr>
        <w:t>кр</w:t>
      </w:r>
      <w:r>
        <w:rPr>
          <w:noProof/>
        </w:rPr>
        <w:t xml:space="preserve"> —</w:t>
      </w:r>
      <w:r>
        <w:t xml:space="preserve"> удельная т</w:t>
      </w:r>
      <w:bookmarkStart w:id="1505" w:name="OCRUncertain1618"/>
      <w:r>
        <w:t>е</w:t>
      </w:r>
      <w:bookmarkEnd w:id="1505"/>
      <w:r>
        <w:t>плота кристаллизации металла, Дж</w:t>
      </w:r>
      <w:r>
        <w:sym w:font="Symbol" w:char="F0D7"/>
      </w:r>
      <w:r>
        <w:t>кг</w:t>
      </w:r>
      <w:r>
        <w:rPr>
          <w:vertAlign w:val="superscript"/>
        </w:rPr>
        <w:t>-1</w:t>
      </w:r>
      <w:r>
        <w:t>.</w:t>
      </w:r>
    </w:p>
    <w:p w:rsidR="00D1426F" w:rsidRDefault="00D1426F">
      <w:pPr>
        <w:widowControl w:val="0"/>
        <w:ind w:firstLine="284"/>
        <w:jc w:val="both"/>
      </w:pPr>
      <w:r>
        <w:t xml:space="preserve">Если </w:t>
      </w:r>
      <w:r>
        <w:sym w:font="Symbol" w:char="F074"/>
      </w:r>
      <w:r>
        <w:rPr>
          <w:vertAlign w:val="subscript"/>
        </w:rPr>
        <w:t>р</w:t>
      </w:r>
      <w:r>
        <w:rPr>
          <w:lang w:val="en-US"/>
        </w:rPr>
        <w:t>&lt;</w:t>
      </w:r>
      <w:r>
        <w:rPr>
          <w:lang w:val="en-US"/>
        </w:rPr>
        <w:sym w:font="Symbol" w:char="F074"/>
      </w:r>
      <w:r>
        <w:rPr>
          <w:lang w:val="en-US"/>
        </w:rPr>
        <w:sym w:font="Symbol" w:char="F0A3"/>
      </w:r>
      <w:r>
        <w:rPr>
          <w:lang w:val="en-US"/>
        </w:rPr>
        <w:sym w:font="Symbol" w:char="F028"/>
      </w:r>
      <w:r>
        <w:rPr>
          <w:lang w:val="en-US"/>
        </w:rPr>
        <w:sym w:font="Symbol" w:char="F074"/>
      </w:r>
      <w:r>
        <w:rPr>
          <w:vertAlign w:val="subscript"/>
          <w:lang w:val="en-US"/>
        </w:rPr>
        <w:t>p</w:t>
      </w:r>
      <w:r>
        <w:rPr>
          <w:lang w:val="en-US"/>
        </w:rPr>
        <w:t>+</w:t>
      </w:r>
      <w:r>
        <w:rPr>
          <w:lang w:val="en-US"/>
        </w:rPr>
        <w:sym w:font="Symbol" w:char="F074"/>
      </w:r>
      <w:r>
        <w:rPr>
          <w:vertAlign w:val="subscript"/>
        </w:rPr>
        <w:t>кр</w:t>
      </w:r>
      <w:r>
        <w:t>), то конечную  температуру капли определяют по формуле</w:t>
      </w:r>
    </w:p>
    <w:p w:rsidR="00D1426F" w:rsidRDefault="0068260F">
      <w:pPr>
        <w:widowControl w:val="0"/>
        <w:ind w:firstLine="2552"/>
        <w:jc w:val="both"/>
        <w:rPr>
          <w:noProof/>
        </w:rPr>
      </w:pPr>
      <w:r>
        <w:rPr>
          <w:noProof/>
        </w:rPr>
        <w:object w:dxaOrig="1020" w:dyaOrig="360">
          <v:shape id="_x0000_i1132" type="#_x0000_t75" style="width:51pt;height:18pt" o:ole="">
            <v:imagedata r:id="rId217" o:title=""/>
          </v:shape>
          <o:OLEObject Type="Embed" ProgID="Equation.3" ShapeID="_x0000_i1132" DrawAspect="Content" ObjectID="_1430307763" r:id="rId218"/>
        </w:object>
      </w:r>
      <w:r w:rsidR="00D1426F">
        <w:tab/>
      </w:r>
      <w:r w:rsidR="00D1426F">
        <w:tab/>
      </w:r>
      <w:r w:rsidR="00D1426F">
        <w:tab/>
      </w:r>
      <w:r w:rsidR="00D1426F">
        <w:tab/>
      </w:r>
      <w:r w:rsidR="00D1426F">
        <w:rPr>
          <w:noProof/>
        </w:rPr>
        <w:t>(82)</w:t>
      </w:r>
    </w:p>
    <w:p w:rsidR="00D1426F" w:rsidRDefault="00D1426F">
      <w:pPr>
        <w:widowControl w:val="0"/>
        <w:ind w:firstLine="284"/>
        <w:jc w:val="both"/>
      </w:pPr>
      <w:r>
        <w:t xml:space="preserve">Если </w:t>
      </w:r>
      <w:r>
        <w:sym w:font="Symbol" w:char="F074"/>
      </w:r>
      <w:r>
        <w:t>&gt;(</w:t>
      </w:r>
      <w:r>
        <w:sym w:font="Symbol" w:char="F074"/>
      </w:r>
      <w:r>
        <w:rPr>
          <w:vertAlign w:val="subscript"/>
        </w:rPr>
        <w:t>р</w:t>
      </w:r>
      <w:r>
        <w:t>+</w:t>
      </w:r>
      <w:r>
        <w:sym w:font="Symbol" w:char="F074"/>
      </w:r>
      <w:r>
        <w:rPr>
          <w:vertAlign w:val="subscript"/>
        </w:rPr>
        <w:t>кр</w:t>
      </w:r>
      <w:r>
        <w:t>), то конечную температуру капли в твердом состоянии определяют по формуле</w:t>
      </w:r>
    </w:p>
    <w:p w:rsidR="00D1426F" w:rsidRDefault="0068260F">
      <w:pPr>
        <w:widowControl w:val="0"/>
        <w:ind w:firstLine="284"/>
        <w:jc w:val="both"/>
      </w:pPr>
      <w:r>
        <w:rPr>
          <w:position w:val="-28"/>
        </w:rPr>
        <w:object w:dxaOrig="4780" w:dyaOrig="660">
          <v:shape id="_x0000_i1133" type="#_x0000_t75" style="width:239.25pt;height:33pt" o:ole="">
            <v:imagedata r:id="rId219" o:title=""/>
          </v:shape>
          <o:OLEObject Type="Embed" ProgID="Equation.3" ShapeID="_x0000_i1133" DrawAspect="Content" ObjectID="_1430307764" r:id="rId220"/>
        </w:object>
      </w:r>
      <w:r w:rsidR="00D1426F">
        <w:tab/>
        <w:t>(83)</w:t>
      </w:r>
    </w:p>
    <w:p w:rsidR="00D1426F" w:rsidRDefault="00D1426F">
      <w:pPr>
        <w:widowControl w:val="0"/>
        <w:jc w:val="both"/>
        <w:rPr>
          <w:noProof/>
        </w:rPr>
      </w:pPr>
      <w:r>
        <w:t xml:space="preserve">где </w:t>
      </w:r>
      <w:r>
        <w:rPr>
          <w:i/>
          <w:iCs/>
        </w:rPr>
        <w:t>С</w:t>
      </w:r>
      <w:r>
        <w:rPr>
          <w:vertAlign w:val="subscript"/>
        </w:rPr>
        <w:t>к</w:t>
      </w:r>
      <w:r>
        <w:rPr>
          <w:noProof/>
        </w:rPr>
        <w:t xml:space="preserve"> —</w:t>
      </w:r>
      <w:r>
        <w:t xml:space="preserve"> удельная теплоемкость металла,</w:t>
      </w:r>
      <w:r>
        <w:rPr>
          <w:noProof/>
        </w:rPr>
        <w:t xml:space="preserve"> </w:t>
      </w:r>
      <w:bookmarkStart w:id="1506" w:name="OCRUncertain1640"/>
      <w:r>
        <w:rPr>
          <w:noProof/>
        </w:rPr>
        <w:t xml:space="preserve">Дж кг </w:t>
      </w:r>
      <w:r>
        <w:rPr>
          <w:vertAlign w:val="superscript"/>
        </w:rPr>
        <w:t>-1</w:t>
      </w:r>
      <w:r>
        <w:sym w:font="Symbol" w:char="F0D7"/>
      </w:r>
      <w:r>
        <w:rPr>
          <w:noProof/>
        </w:rPr>
        <w:t>K</w:t>
      </w:r>
      <w:r>
        <w:rPr>
          <w:vertAlign w:val="superscript"/>
        </w:rPr>
        <w:t>-1</w:t>
      </w:r>
      <w:r>
        <w:rPr>
          <w:noProof/>
        </w:rPr>
        <w:t>.</w:t>
      </w:r>
      <w:bookmarkEnd w:id="1506"/>
    </w:p>
    <w:p w:rsidR="00D1426F" w:rsidRDefault="00D1426F">
      <w:pPr>
        <w:widowControl w:val="0"/>
        <w:ind w:firstLine="284"/>
        <w:jc w:val="both"/>
      </w:pPr>
      <w:r>
        <w:t>Количество тепла</w:t>
      </w:r>
      <w:r>
        <w:rPr>
          <w:lang w:val="en-US"/>
        </w:rPr>
        <w:t xml:space="preserve"> (</w:t>
      </w:r>
      <w:r>
        <w:rPr>
          <w:i/>
          <w:iCs/>
          <w:lang w:val="en-US"/>
        </w:rPr>
        <w:t>W</w:t>
      </w:r>
      <w:r>
        <w:rPr>
          <w:lang w:val="en-US"/>
        </w:rPr>
        <w:t>),</w:t>
      </w:r>
      <w:r>
        <w:t xml:space="preserve"> Дж, отдаваемое каплей металла твердому или жидкому горючему материалу, на который она попала, вычисляют по формуле</w:t>
      </w:r>
    </w:p>
    <w:p w:rsidR="00D1426F" w:rsidRDefault="0068260F">
      <w:pPr>
        <w:widowControl w:val="0"/>
        <w:ind w:firstLine="1418"/>
        <w:jc w:val="both"/>
        <w:rPr>
          <w:noProof/>
        </w:rPr>
      </w:pPr>
      <w:r>
        <w:rPr>
          <w:noProof/>
          <w:position w:val="-10"/>
        </w:rPr>
        <w:object w:dxaOrig="2760" w:dyaOrig="300">
          <v:shape id="_x0000_i1134" type="#_x0000_t75" style="width:138pt;height:15pt" o:ole="">
            <v:imagedata r:id="rId221" o:title=""/>
          </v:shape>
          <o:OLEObject Type="Embed" ProgID="Equation.3" ShapeID="_x0000_i1134" DrawAspect="Content" ObjectID="_1430307765" r:id="rId222"/>
        </w:object>
      </w:r>
      <w:r w:rsidR="00D1426F">
        <w:tab/>
      </w:r>
      <w:r w:rsidR="00D1426F">
        <w:tab/>
      </w:r>
      <w:r w:rsidR="00D1426F">
        <w:rPr>
          <w:noProof/>
        </w:rPr>
        <w:t>(84)</w:t>
      </w:r>
    </w:p>
    <w:p w:rsidR="00D1426F" w:rsidRDefault="00D1426F">
      <w:pPr>
        <w:widowControl w:val="0"/>
        <w:jc w:val="both"/>
      </w:pPr>
      <w:r>
        <w:t xml:space="preserve">где </w:t>
      </w:r>
      <w:r>
        <w:rPr>
          <w:i/>
          <w:iCs/>
        </w:rPr>
        <w:t>Т</w:t>
      </w:r>
      <w:r>
        <w:rPr>
          <w:vertAlign w:val="subscript"/>
        </w:rPr>
        <w:t>св</w:t>
      </w:r>
      <w:r>
        <w:rPr>
          <w:noProof/>
        </w:rPr>
        <w:t xml:space="preserve"> —</w:t>
      </w:r>
      <w:r>
        <w:t xml:space="preserve"> температура самовоспламенения горюч</w:t>
      </w:r>
      <w:bookmarkStart w:id="1507" w:name="OCRUncertain1647"/>
      <w:r>
        <w:t>е</w:t>
      </w:r>
      <w:bookmarkEnd w:id="1507"/>
      <w:r>
        <w:t>го материала, К;</w:t>
      </w:r>
    </w:p>
    <w:p w:rsidR="00D1426F" w:rsidRDefault="00D1426F">
      <w:pPr>
        <w:widowControl w:val="0"/>
        <w:ind w:firstLine="284"/>
        <w:jc w:val="both"/>
      </w:pPr>
      <w:r>
        <w:rPr>
          <w:i/>
          <w:iCs/>
        </w:rPr>
        <w:t>К</w:t>
      </w:r>
      <w:r>
        <w:rPr>
          <w:noProof/>
        </w:rPr>
        <w:t xml:space="preserve"> —</w:t>
      </w:r>
      <w:r>
        <w:t xml:space="preserve"> коэффициент, равный отношению тепла, отданного горючему веществу, к энергии, запасенной в капле.</w:t>
      </w:r>
    </w:p>
    <w:p w:rsidR="00D1426F" w:rsidRDefault="00D1426F">
      <w:pPr>
        <w:widowControl w:val="0"/>
        <w:ind w:firstLine="284"/>
        <w:jc w:val="both"/>
      </w:pPr>
      <w:r>
        <w:t>Есл</w:t>
      </w:r>
      <w:bookmarkStart w:id="1508" w:name="OCRUncertain1650"/>
      <w:r>
        <w:t>и</w:t>
      </w:r>
      <w:bookmarkEnd w:id="1508"/>
      <w:r>
        <w:t xml:space="preserve"> отсутствует возможность определения коэффициента </w:t>
      </w:r>
      <w:r>
        <w:rPr>
          <w:i/>
          <w:iCs/>
        </w:rPr>
        <w:t>К</w:t>
      </w:r>
      <w:r>
        <w:t xml:space="preserve">, то принимают </w:t>
      </w:r>
      <w:r>
        <w:rPr>
          <w:i/>
          <w:iCs/>
        </w:rPr>
        <w:t>К</w:t>
      </w:r>
      <w:r>
        <w:t>=1.</w:t>
      </w:r>
    </w:p>
    <w:p w:rsidR="00D1426F" w:rsidRDefault="00D1426F">
      <w:pPr>
        <w:widowControl w:val="0"/>
        <w:ind w:firstLine="284"/>
        <w:jc w:val="both"/>
      </w:pPr>
      <w:r>
        <w:t>Более строгое определение конечной температуры капли может быть проведено при учете зависимости коэффициента теплоотдачи от температуры.</w:t>
      </w:r>
    </w:p>
    <w:p w:rsidR="00D1426F" w:rsidRDefault="00D1426F">
      <w:pPr>
        <w:widowControl w:val="0"/>
        <w:ind w:firstLine="284"/>
        <w:jc w:val="both"/>
      </w:pPr>
      <w:r>
        <w:rPr>
          <w:noProof/>
        </w:rPr>
        <w:t>5.1.2.3.</w:t>
      </w:r>
      <w:r>
        <w:t xml:space="preserve"> </w:t>
      </w:r>
      <w:r>
        <w:rPr>
          <w:i/>
          <w:iCs/>
        </w:rPr>
        <w:t>Электрические лампы накаливан</w:t>
      </w:r>
      <w:bookmarkStart w:id="1509" w:name="OCRUncertain1660"/>
      <w:r>
        <w:rPr>
          <w:i/>
          <w:iCs/>
        </w:rPr>
        <w:t>и</w:t>
      </w:r>
      <w:bookmarkEnd w:id="1509"/>
      <w:r>
        <w:rPr>
          <w:i/>
          <w:iCs/>
        </w:rPr>
        <w:t>я общего назначения</w:t>
      </w:r>
    </w:p>
    <w:p w:rsidR="00D1426F" w:rsidRDefault="00D1426F">
      <w:pPr>
        <w:widowControl w:val="0"/>
        <w:ind w:firstLine="284"/>
        <w:jc w:val="both"/>
      </w:pPr>
      <w:r>
        <w:t>Пожар</w:t>
      </w:r>
      <w:bookmarkStart w:id="1510" w:name="OCRUncertain1661"/>
      <w:r>
        <w:t>н</w:t>
      </w:r>
      <w:bookmarkEnd w:id="1510"/>
      <w:r>
        <w:t>ая опасность св</w:t>
      </w:r>
      <w:bookmarkStart w:id="1511" w:name="OCRUncertain1662"/>
      <w:r>
        <w:t>е</w:t>
      </w:r>
      <w:bookmarkEnd w:id="1511"/>
      <w:r>
        <w:t xml:space="preserve">тильников </w:t>
      </w:r>
      <w:bookmarkStart w:id="1512" w:name="OCRUncertain1663"/>
      <w:r>
        <w:t>обусловлена</w:t>
      </w:r>
      <w:bookmarkEnd w:id="1512"/>
      <w:r>
        <w:t xml:space="preserve"> возможностью контакта горючей ср</w:t>
      </w:r>
      <w:bookmarkStart w:id="1513" w:name="OCRUncertain1664"/>
      <w:r>
        <w:t>е</w:t>
      </w:r>
      <w:bookmarkEnd w:id="1513"/>
      <w:r>
        <w:t xml:space="preserve">ды с </w:t>
      </w:r>
      <w:bookmarkStart w:id="1514" w:name="OCRUncertain1665"/>
      <w:r>
        <w:t>колбо</w:t>
      </w:r>
      <w:bookmarkEnd w:id="1514"/>
      <w:r>
        <w:t>й эл</w:t>
      </w:r>
      <w:bookmarkStart w:id="1515" w:name="OCRUncertain1666"/>
      <w:r>
        <w:t>е</w:t>
      </w:r>
      <w:bookmarkEnd w:id="1515"/>
      <w:r>
        <w:t>ктрической лампы накаливан</w:t>
      </w:r>
      <w:bookmarkStart w:id="1516" w:name="OCRUncertain1669"/>
      <w:r>
        <w:t>и</w:t>
      </w:r>
      <w:bookmarkEnd w:id="1516"/>
      <w:r>
        <w:t xml:space="preserve">я, нагретой выше температуры самовоспламенения </w:t>
      </w:r>
      <w:r>
        <w:lastRenderedPageBreak/>
        <w:t>горючей среды. Температура нагрева колбы электрической лампочки зависит от мощности лампы, ее размеров и расположения в пространстве. Зависимость максимальной температуры на колбе горизонтально расположенной лампы от ее мощности и времени приведена на черт.</w:t>
      </w:r>
      <w:r>
        <w:rPr>
          <w:noProof/>
        </w:rPr>
        <w:t xml:space="preserve"> 3.</w:t>
      </w:r>
    </w:p>
    <w:p w:rsidR="00D1426F" w:rsidRDefault="00D1426F">
      <w:pPr>
        <w:widowControl w:val="0"/>
        <w:ind w:firstLine="284"/>
        <w:jc w:val="both"/>
        <w:rPr>
          <w:noProof/>
        </w:rPr>
      </w:pPr>
    </w:p>
    <w:p w:rsidR="00D1426F" w:rsidRDefault="0068260F">
      <w:pPr>
        <w:widowControl w:val="0"/>
        <w:ind w:firstLine="284"/>
        <w:jc w:val="center"/>
      </w:pPr>
      <w:r>
        <w:object w:dxaOrig="6705" w:dyaOrig="7590">
          <v:shape id="_x0000_i1135" type="#_x0000_t75" style="width:241.5pt;height:273pt" o:ole="">
            <v:imagedata r:id="rId223" o:title=""/>
          </v:shape>
          <o:OLEObject Type="Embed" ProgID="Unknown" ShapeID="_x0000_i1135" DrawAspect="Content" ObjectID="_1430307766" r:id="rId224"/>
        </w:object>
      </w:r>
    </w:p>
    <w:p w:rsidR="00D1426F" w:rsidRDefault="00D1426F">
      <w:pPr>
        <w:widowControl w:val="0"/>
        <w:jc w:val="center"/>
      </w:pPr>
      <w:r>
        <w:t>Черт.</w:t>
      </w:r>
      <w:r>
        <w:rPr>
          <w:noProof/>
        </w:rPr>
        <w:t xml:space="preserve"> 3</w:t>
      </w:r>
    </w:p>
    <w:p w:rsidR="00D1426F" w:rsidRDefault="00D1426F">
      <w:pPr>
        <w:widowControl w:val="0"/>
        <w:jc w:val="center"/>
        <w:rPr>
          <w:noProof/>
        </w:rPr>
      </w:pPr>
    </w:p>
    <w:p w:rsidR="00D1426F" w:rsidRDefault="00D1426F">
      <w:pPr>
        <w:widowControl w:val="0"/>
        <w:ind w:firstLine="284"/>
        <w:jc w:val="both"/>
      </w:pPr>
      <w:r>
        <w:rPr>
          <w:noProof/>
        </w:rPr>
        <w:t>5.1.2.4.</w:t>
      </w:r>
      <w:r>
        <w:t xml:space="preserve"> </w:t>
      </w:r>
      <w:r>
        <w:rPr>
          <w:i/>
          <w:iCs/>
        </w:rPr>
        <w:t>Искры статического электричества</w:t>
      </w:r>
    </w:p>
    <w:p w:rsidR="00D1426F" w:rsidRDefault="00D1426F">
      <w:pPr>
        <w:widowControl w:val="0"/>
        <w:ind w:firstLine="284"/>
        <w:jc w:val="both"/>
      </w:pPr>
      <w:r>
        <w:t>Энергию искры (</w:t>
      </w:r>
      <w:r>
        <w:rPr>
          <w:i/>
          <w:iCs/>
          <w:lang w:val="en-US"/>
        </w:rPr>
        <w:t>W</w:t>
      </w:r>
      <w:r>
        <w:rPr>
          <w:vertAlign w:val="subscript"/>
        </w:rPr>
        <w:t>и</w:t>
      </w:r>
      <w:r>
        <w:t>), Дж, способной возникнуть под действием напряжения между пластиной и каким-либо заземленным предметом, вычисляют по запасенной конденсатором энергии из формулы</w:t>
      </w:r>
    </w:p>
    <w:p w:rsidR="00D1426F" w:rsidRDefault="0068260F">
      <w:pPr>
        <w:widowControl w:val="0"/>
        <w:ind w:firstLine="2268"/>
        <w:jc w:val="both"/>
        <w:rPr>
          <w:noProof/>
        </w:rPr>
      </w:pPr>
      <w:r>
        <w:rPr>
          <w:noProof/>
          <w:position w:val="-10"/>
        </w:rPr>
        <w:object w:dxaOrig="1240" w:dyaOrig="340">
          <v:shape id="_x0000_i1136" type="#_x0000_t75" style="width:62.25pt;height:17.25pt" o:ole="">
            <v:imagedata r:id="rId225" o:title=""/>
          </v:shape>
          <o:OLEObject Type="Embed" ProgID="Equation.3" ShapeID="_x0000_i1136" DrawAspect="Content" ObjectID="_1430307767" r:id="rId226"/>
        </w:object>
      </w:r>
      <w:r w:rsidR="00D1426F">
        <w:tab/>
      </w:r>
      <w:r w:rsidR="00D1426F">
        <w:tab/>
      </w:r>
      <w:r w:rsidR="00D1426F">
        <w:tab/>
      </w:r>
      <w:r w:rsidR="00D1426F">
        <w:rPr>
          <w:noProof/>
        </w:rPr>
        <w:t>(85)</w:t>
      </w:r>
    </w:p>
    <w:p w:rsidR="00D1426F" w:rsidRDefault="00D1426F">
      <w:pPr>
        <w:widowControl w:val="0"/>
        <w:jc w:val="both"/>
      </w:pPr>
      <w:r>
        <w:t xml:space="preserve">где </w:t>
      </w:r>
      <w:r>
        <w:rPr>
          <w:i/>
          <w:iCs/>
        </w:rPr>
        <w:t>С</w:t>
      </w:r>
      <w:r>
        <w:rPr>
          <w:noProof/>
        </w:rPr>
        <w:t xml:space="preserve"> —</w:t>
      </w:r>
      <w:r>
        <w:t xml:space="preserve"> емкость конденсатора, Ф;</w:t>
      </w:r>
    </w:p>
    <w:p w:rsidR="00D1426F" w:rsidRDefault="00D1426F">
      <w:pPr>
        <w:widowControl w:val="0"/>
        <w:ind w:firstLine="284"/>
        <w:jc w:val="both"/>
      </w:pPr>
      <w:r>
        <w:rPr>
          <w:i/>
          <w:iCs/>
          <w:lang w:val="en-US"/>
        </w:rPr>
        <w:t>U</w:t>
      </w:r>
      <w:r>
        <w:rPr>
          <w:noProof/>
        </w:rPr>
        <w:t xml:space="preserve"> —</w:t>
      </w:r>
      <w:r>
        <w:t xml:space="preserve"> напряжение, В.</w:t>
      </w:r>
    </w:p>
    <w:p w:rsidR="00D1426F" w:rsidRDefault="00D1426F">
      <w:pPr>
        <w:widowControl w:val="0"/>
        <w:ind w:firstLine="284"/>
        <w:jc w:val="both"/>
      </w:pPr>
      <w:r>
        <w:t>Разность потенциалов между заряженным телом и землей измеряют электрометрами в реальных условиях производства.</w:t>
      </w:r>
    </w:p>
    <w:p w:rsidR="00D1426F" w:rsidRDefault="004414B1">
      <w:pPr>
        <w:widowControl w:val="0"/>
        <w:jc w:val="center"/>
      </w:pPr>
      <w:r>
        <w:rPr>
          <w:noProof/>
        </w:rPr>
        <w:drawing>
          <wp:inline distT="0" distB="0" distL="0" distR="0">
            <wp:extent cx="1952625" cy="2095500"/>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7"/>
                    <a:srcRect/>
                    <a:stretch>
                      <a:fillRect/>
                    </a:stretch>
                  </pic:blipFill>
                  <pic:spPr bwMode="auto">
                    <a:xfrm>
                      <a:off x="0" y="0"/>
                      <a:ext cx="1952625" cy="2095500"/>
                    </a:xfrm>
                    <a:prstGeom prst="rect">
                      <a:avLst/>
                    </a:prstGeom>
                    <a:noFill/>
                    <a:ln w="9525">
                      <a:noFill/>
                      <a:miter lim="800000"/>
                      <a:headEnd/>
                      <a:tailEnd/>
                    </a:ln>
                  </pic:spPr>
                </pic:pic>
              </a:graphicData>
            </a:graphic>
          </wp:inline>
        </w:drawing>
      </w:r>
    </w:p>
    <w:p w:rsidR="00D1426F" w:rsidRDefault="00D1426F">
      <w:pPr>
        <w:widowControl w:val="0"/>
        <w:jc w:val="center"/>
      </w:pPr>
    </w:p>
    <w:p w:rsidR="00D1426F" w:rsidRDefault="00D1426F">
      <w:pPr>
        <w:widowControl w:val="0"/>
        <w:jc w:val="center"/>
      </w:pPr>
      <w:r>
        <w:t>Черт.</w:t>
      </w:r>
      <w:r>
        <w:rPr>
          <w:noProof/>
        </w:rPr>
        <w:t xml:space="preserve"> 4</w:t>
      </w:r>
    </w:p>
    <w:p w:rsidR="00D1426F" w:rsidRDefault="00D1426F">
      <w:pPr>
        <w:widowControl w:val="0"/>
        <w:jc w:val="center"/>
        <w:rPr>
          <w:noProof/>
        </w:rPr>
      </w:pPr>
    </w:p>
    <w:p w:rsidR="00D1426F" w:rsidRDefault="00D1426F">
      <w:pPr>
        <w:widowControl w:val="0"/>
        <w:ind w:firstLine="284"/>
        <w:jc w:val="both"/>
      </w:pPr>
      <w:r>
        <w:t>Если</w:t>
      </w:r>
      <w:r>
        <w:rPr>
          <w:lang w:val="en-US"/>
        </w:rPr>
        <w:t xml:space="preserve"> </w:t>
      </w:r>
      <w:r>
        <w:rPr>
          <w:i/>
          <w:iCs/>
          <w:lang w:val="en-US"/>
        </w:rPr>
        <w:t>W</w:t>
      </w:r>
      <w:r>
        <w:rPr>
          <w:vertAlign w:val="subscript"/>
        </w:rPr>
        <w:t>и</w:t>
      </w:r>
      <w:r>
        <w:sym w:font="Symbol" w:char="F0B3"/>
      </w:r>
      <w:r>
        <w:rPr>
          <w:lang w:val="en-US"/>
        </w:rPr>
        <w:t xml:space="preserve">0,4 </w:t>
      </w:r>
      <w:r>
        <w:rPr>
          <w:i/>
          <w:iCs/>
          <w:lang w:val="en-US"/>
        </w:rPr>
        <w:t>W</w:t>
      </w:r>
      <w:r>
        <w:rPr>
          <w:vertAlign w:val="subscript"/>
        </w:rPr>
        <w:t>м</w:t>
      </w:r>
      <w:r>
        <w:rPr>
          <w:vertAlign w:val="subscript"/>
          <w:lang w:val="en-US"/>
        </w:rPr>
        <w:t>.</w:t>
      </w:r>
      <w:r>
        <w:rPr>
          <w:vertAlign w:val="subscript"/>
        </w:rPr>
        <w:t>э</w:t>
      </w:r>
      <w:r>
        <w:rPr>
          <w:vertAlign w:val="subscript"/>
          <w:lang w:val="en-US"/>
        </w:rPr>
        <w:t>.</w:t>
      </w:r>
      <w:r>
        <w:rPr>
          <w:vertAlign w:val="subscript"/>
        </w:rPr>
        <w:t>з</w:t>
      </w:r>
      <w:r>
        <w:rPr>
          <w:noProof/>
        </w:rPr>
        <w:t xml:space="preserve"> (</w:t>
      </w:r>
      <w:r>
        <w:t xml:space="preserve"> </w:t>
      </w:r>
      <w:r>
        <w:rPr>
          <w:i/>
          <w:iCs/>
          <w:lang w:val="en-US"/>
        </w:rPr>
        <w:t>W</w:t>
      </w:r>
      <w:r>
        <w:rPr>
          <w:vertAlign w:val="subscript"/>
        </w:rPr>
        <w:t>м</w:t>
      </w:r>
      <w:r>
        <w:rPr>
          <w:vertAlign w:val="subscript"/>
          <w:lang w:val="en-US"/>
        </w:rPr>
        <w:t>.</w:t>
      </w:r>
      <w:r>
        <w:rPr>
          <w:vertAlign w:val="subscript"/>
        </w:rPr>
        <w:t>э</w:t>
      </w:r>
      <w:r>
        <w:rPr>
          <w:vertAlign w:val="subscript"/>
          <w:lang w:val="en-US"/>
        </w:rPr>
        <w:t>.</w:t>
      </w:r>
      <w:r>
        <w:rPr>
          <w:vertAlign w:val="subscript"/>
        </w:rPr>
        <w:t>з</w:t>
      </w:r>
      <w:r>
        <w:t xml:space="preserve"> </w:t>
      </w:r>
      <w:r>
        <w:sym w:font="Symbol" w:char="F0BE"/>
      </w:r>
      <w:r>
        <w:t xml:space="preserve"> минимальная энергия зажигания среды), то искру статического электричества рассматр</w:t>
      </w:r>
      <w:bookmarkStart w:id="1517" w:name="OCRUncertain1689"/>
      <w:r>
        <w:t>и</w:t>
      </w:r>
      <w:bookmarkEnd w:id="1517"/>
      <w:r>
        <w:t>вают как источник зажигания.</w:t>
      </w:r>
    </w:p>
    <w:p w:rsidR="00D1426F" w:rsidRDefault="00D1426F">
      <w:pPr>
        <w:widowControl w:val="0"/>
        <w:ind w:firstLine="284"/>
        <w:jc w:val="both"/>
        <w:rPr>
          <w:noProof/>
        </w:rPr>
      </w:pPr>
      <w:r>
        <w:t xml:space="preserve">Реальную опасность представляет “контактная” электризация людей, работающих с движущимися диэлектрическими материалами. При соприкосновении человека с заземленным предметом возникают искры с энергией от </w:t>
      </w:r>
      <w:r>
        <w:rPr>
          <w:noProof/>
        </w:rPr>
        <w:t>2,5</w:t>
      </w:r>
      <w:r>
        <w:t xml:space="preserve"> до</w:t>
      </w:r>
      <w:r>
        <w:rPr>
          <w:noProof/>
        </w:rPr>
        <w:t xml:space="preserve"> 7,5</w:t>
      </w:r>
      <w:r>
        <w:t xml:space="preserve"> </w:t>
      </w:r>
      <w:bookmarkStart w:id="1518" w:name="OCRUncertain1692"/>
      <w:r>
        <w:t>мДж.</w:t>
      </w:r>
      <w:bookmarkEnd w:id="1518"/>
      <w:r>
        <w:t xml:space="preserve"> Зависимость энергии электрического разряда с тела человека и от потенц</w:t>
      </w:r>
      <w:bookmarkStart w:id="1519" w:name="OCRUncertain1693"/>
      <w:r>
        <w:t>и</w:t>
      </w:r>
      <w:bookmarkEnd w:id="1519"/>
      <w:r>
        <w:t>ала зарядов статического электричества показана на черт.</w:t>
      </w:r>
      <w:r>
        <w:rPr>
          <w:noProof/>
        </w:rPr>
        <w:t xml:space="preserve"> 4</w:t>
      </w:r>
      <w:bookmarkStart w:id="1520" w:name="OCRUncertain1694"/>
      <w:r>
        <w:rPr>
          <w:noProof/>
        </w:rPr>
        <w:t>.</w:t>
      </w:r>
      <w:bookmarkEnd w:id="1520"/>
    </w:p>
    <w:p w:rsidR="00D1426F" w:rsidRDefault="00D1426F">
      <w:pPr>
        <w:widowControl w:val="0"/>
        <w:ind w:firstLine="284"/>
        <w:jc w:val="both"/>
      </w:pPr>
      <w:r>
        <w:rPr>
          <w:noProof/>
        </w:rPr>
        <w:lastRenderedPageBreak/>
        <w:t>5.1.3.</w:t>
      </w:r>
      <w:r>
        <w:t xml:space="preserve"> </w:t>
      </w:r>
      <w:r>
        <w:rPr>
          <w:i/>
          <w:iCs/>
        </w:rPr>
        <w:t>Механические (фрикционные) искры (искры от удара и трения)</w:t>
      </w:r>
    </w:p>
    <w:p w:rsidR="00D1426F" w:rsidRDefault="00D1426F">
      <w:pPr>
        <w:widowControl w:val="0"/>
        <w:ind w:firstLine="284"/>
        <w:jc w:val="both"/>
      </w:pPr>
      <w:r>
        <w:t>Размеры искр удара и трения, которые представляют собой раскаленную до свеч</w:t>
      </w:r>
      <w:bookmarkStart w:id="1521" w:name="OCRUncertain1695"/>
      <w:r>
        <w:t>е</w:t>
      </w:r>
      <w:bookmarkEnd w:id="1521"/>
      <w:r>
        <w:t>ния частичку металла или камня, обычно не превышают</w:t>
      </w:r>
      <w:r>
        <w:rPr>
          <w:noProof/>
        </w:rPr>
        <w:t xml:space="preserve"> 0,5</w:t>
      </w:r>
      <w:r>
        <w:t xml:space="preserve"> мм, а </w:t>
      </w:r>
      <w:bookmarkStart w:id="1522" w:name="OCRUncertain1696"/>
      <w:r>
        <w:t>и</w:t>
      </w:r>
      <w:bookmarkEnd w:id="1522"/>
      <w:r>
        <w:t>х температура находится в пределах температуры плавления металла. Температура искр, образующихся при соударен</w:t>
      </w:r>
      <w:bookmarkStart w:id="1523" w:name="OCRUncertain1697"/>
      <w:r>
        <w:t>и</w:t>
      </w:r>
      <w:bookmarkEnd w:id="1523"/>
      <w:r>
        <w:t xml:space="preserve">и металлов, способных вступать в химическое взаимодействие друг с другом с выделением значительного количества тепла, может превышать температуру плавления </w:t>
      </w:r>
      <w:bookmarkStart w:id="1524" w:name="OCRUncertain1698"/>
      <w:r>
        <w:t>и</w:t>
      </w:r>
      <w:bookmarkEnd w:id="1524"/>
      <w:r>
        <w:t xml:space="preserve"> поэтому ее определяют экспериментально или расчетом.</w:t>
      </w:r>
    </w:p>
    <w:p w:rsidR="00D1426F" w:rsidRDefault="00D1426F">
      <w:pPr>
        <w:widowControl w:val="0"/>
        <w:ind w:firstLine="284"/>
        <w:jc w:val="both"/>
      </w:pPr>
      <w:r>
        <w:t>Количество теплоты, отдаваемое искрой при охлаждении от начальной температуры</w:t>
      </w:r>
      <w:r>
        <w:rPr>
          <w:noProof/>
        </w:rPr>
        <w:t xml:space="preserve"> </w:t>
      </w:r>
      <w:r>
        <w:rPr>
          <w:i/>
          <w:iCs/>
          <w:lang w:val="en-US"/>
        </w:rPr>
        <w:t>t</w:t>
      </w:r>
      <w:r>
        <w:rPr>
          <w:vertAlign w:val="subscript"/>
        </w:rPr>
        <w:t>н</w:t>
      </w:r>
      <w:r>
        <w:t xml:space="preserve"> до температуры самовосплам</w:t>
      </w:r>
      <w:bookmarkStart w:id="1525" w:name="OCRUncertain1700"/>
      <w:r>
        <w:t>е</w:t>
      </w:r>
      <w:bookmarkEnd w:id="1525"/>
      <w:r>
        <w:t>нен</w:t>
      </w:r>
      <w:bookmarkStart w:id="1526" w:name="OCRUncertain1701"/>
      <w:r>
        <w:t>и</w:t>
      </w:r>
      <w:bookmarkEnd w:id="1526"/>
      <w:r>
        <w:t xml:space="preserve">я горючей среды </w:t>
      </w:r>
      <w:r>
        <w:rPr>
          <w:i/>
          <w:iCs/>
          <w:lang w:val="en-US"/>
        </w:rPr>
        <w:t>t</w:t>
      </w:r>
      <w:r>
        <w:rPr>
          <w:vertAlign w:val="subscript"/>
        </w:rPr>
        <w:t>св</w:t>
      </w:r>
      <w:r>
        <w:t xml:space="preserve"> вычисляют но формуле</w:t>
      </w:r>
      <w:r>
        <w:rPr>
          <w:noProof/>
        </w:rPr>
        <w:t xml:space="preserve"> (84),</w:t>
      </w:r>
      <w:r>
        <w:t xml:space="preserve"> а время остывания </w:t>
      </w:r>
      <w:r>
        <w:sym w:font="Symbol" w:char="F074"/>
      </w:r>
      <w:r>
        <w:rPr>
          <w:noProof/>
        </w:rPr>
        <w:t xml:space="preserve"> — </w:t>
      </w:r>
      <w:r>
        <w:t>следующим образом.</w:t>
      </w:r>
    </w:p>
    <w:p w:rsidR="00D1426F" w:rsidRDefault="00D1426F">
      <w:pPr>
        <w:widowControl w:val="0"/>
        <w:ind w:firstLine="284"/>
        <w:jc w:val="both"/>
      </w:pPr>
      <w:r>
        <w:t>Отношение тем</w:t>
      </w:r>
      <w:bookmarkStart w:id="1527" w:name="OCRUncertain1703"/>
      <w:r>
        <w:t>п</w:t>
      </w:r>
      <w:bookmarkEnd w:id="1527"/>
      <w:r>
        <w:t>ератур (</w:t>
      </w:r>
      <w:bookmarkStart w:id="1528" w:name="OCRUncertain1704"/>
      <w:r>
        <w:sym w:font="Symbol" w:char="F051"/>
      </w:r>
      <w:r>
        <w:rPr>
          <w:vertAlign w:val="subscript"/>
        </w:rPr>
        <w:t>п</w:t>
      </w:r>
      <w:r>
        <w:t>)</w:t>
      </w:r>
      <w:bookmarkEnd w:id="1528"/>
      <w:r>
        <w:t xml:space="preserve"> выч</w:t>
      </w:r>
      <w:bookmarkStart w:id="1529" w:name="OCRUncertain1705"/>
      <w:r>
        <w:t>и</w:t>
      </w:r>
      <w:bookmarkEnd w:id="1529"/>
      <w:r>
        <w:t>сляют по формуле</w:t>
      </w:r>
    </w:p>
    <w:p w:rsidR="00D1426F" w:rsidRDefault="0068260F">
      <w:pPr>
        <w:widowControl w:val="0"/>
        <w:ind w:firstLine="2268"/>
        <w:jc w:val="both"/>
      </w:pPr>
      <w:r>
        <w:rPr>
          <w:noProof/>
          <w:position w:val="-26"/>
        </w:rPr>
        <w:object w:dxaOrig="1260" w:dyaOrig="600">
          <v:shape id="_x0000_i1137" type="#_x0000_t75" style="width:82.5pt;height:39pt" o:ole="">
            <v:imagedata r:id="rId228" o:title=""/>
          </v:shape>
          <o:OLEObject Type="Embed" ProgID="Equation.3" ShapeID="_x0000_i1137" DrawAspect="Content" ObjectID="_1430307768" r:id="rId229"/>
        </w:object>
      </w:r>
      <w:r w:rsidR="00D1426F">
        <w:tab/>
      </w:r>
      <w:r w:rsidR="00D1426F">
        <w:tab/>
      </w:r>
      <w:r w:rsidR="00D1426F">
        <w:tab/>
      </w:r>
      <w:r w:rsidR="00D1426F">
        <w:rPr>
          <w:noProof/>
        </w:rPr>
        <w:t>(86)</w:t>
      </w:r>
    </w:p>
    <w:p w:rsidR="00D1426F" w:rsidRDefault="00D1426F">
      <w:pPr>
        <w:widowControl w:val="0"/>
        <w:jc w:val="both"/>
      </w:pPr>
      <w:r>
        <w:t>гд</w:t>
      </w:r>
      <w:bookmarkStart w:id="1530" w:name="OCRUncertain1714"/>
      <w:r>
        <w:t>е</w:t>
      </w:r>
      <w:bookmarkEnd w:id="1530"/>
      <w:r>
        <w:t xml:space="preserve"> </w:t>
      </w:r>
      <w:r>
        <w:rPr>
          <w:i/>
          <w:iCs/>
          <w:lang w:val="en-US"/>
        </w:rPr>
        <w:t>t</w:t>
      </w:r>
      <w:r>
        <w:rPr>
          <w:vertAlign w:val="subscript"/>
        </w:rPr>
        <w:t>в</w:t>
      </w:r>
      <w:r>
        <w:rPr>
          <w:noProof/>
        </w:rPr>
        <w:t xml:space="preserve"> —</w:t>
      </w:r>
      <w:r>
        <w:t xml:space="preserve"> температура воздуха, °С.</w:t>
      </w:r>
    </w:p>
    <w:p w:rsidR="00D1426F" w:rsidRDefault="00D1426F">
      <w:pPr>
        <w:widowControl w:val="0"/>
        <w:ind w:firstLine="284"/>
        <w:jc w:val="both"/>
      </w:pPr>
      <w:r>
        <w:t>Коэфф</w:t>
      </w:r>
      <w:bookmarkStart w:id="1531" w:name="OCRUncertain1716"/>
      <w:r>
        <w:t>и</w:t>
      </w:r>
      <w:bookmarkEnd w:id="1531"/>
      <w:r>
        <w:t>цие</w:t>
      </w:r>
      <w:bookmarkStart w:id="1532" w:name="OCRUncertain1717"/>
      <w:r>
        <w:t>н</w:t>
      </w:r>
      <w:bookmarkEnd w:id="1532"/>
      <w:r>
        <w:t>т теплоотдачи (</w:t>
      </w:r>
      <w:r>
        <w:rPr>
          <w:i/>
          <w:iCs/>
        </w:rPr>
        <w:sym w:font="Symbol" w:char="F061"/>
      </w:r>
      <w:r>
        <w:t xml:space="preserve">), </w:t>
      </w:r>
      <w:bookmarkStart w:id="1533" w:name="OCRUncertain1718"/>
      <w:r>
        <w:t>Вт</w:t>
      </w:r>
      <w:r>
        <w:sym w:font="Symbol" w:char="F0D7"/>
      </w:r>
      <w:r>
        <w:t>м</w:t>
      </w:r>
      <w:r>
        <w:rPr>
          <w:vertAlign w:val="superscript"/>
        </w:rPr>
        <w:t>-2</w:t>
      </w:r>
      <w:r>
        <w:sym w:font="Symbol" w:char="F0D7"/>
      </w:r>
      <w:r>
        <w:t>К</w:t>
      </w:r>
      <w:r>
        <w:rPr>
          <w:vertAlign w:val="superscript"/>
        </w:rPr>
        <w:t>-1</w:t>
      </w:r>
      <w:r>
        <w:t>,</w:t>
      </w:r>
      <w:bookmarkEnd w:id="1533"/>
      <w:r>
        <w:t xml:space="preserve"> </w:t>
      </w:r>
      <w:bookmarkStart w:id="1534" w:name="OCRUncertain1719"/>
      <w:r>
        <w:t>в</w:t>
      </w:r>
      <w:bookmarkEnd w:id="1534"/>
      <w:r>
        <w:t>ычисляют по формуле</w:t>
      </w:r>
    </w:p>
    <w:p w:rsidR="00D1426F" w:rsidRDefault="0068260F">
      <w:pPr>
        <w:widowControl w:val="0"/>
        <w:ind w:firstLine="2268"/>
        <w:jc w:val="both"/>
        <w:rPr>
          <w:noProof/>
        </w:rPr>
      </w:pPr>
      <w:r>
        <w:rPr>
          <w:noProof/>
          <w:position w:val="-12"/>
        </w:rPr>
        <w:object w:dxaOrig="1140" w:dyaOrig="380">
          <v:shape id="_x0000_i1138" type="#_x0000_t75" style="width:57pt;height:18.75pt" o:ole="">
            <v:imagedata r:id="rId230" o:title=""/>
          </v:shape>
          <o:OLEObject Type="Embed" ProgID="Equation.3" ShapeID="_x0000_i1138" DrawAspect="Content" ObjectID="_1430307769" r:id="rId231"/>
        </w:object>
      </w:r>
      <w:r w:rsidR="00D1426F">
        <w:tab/>
      </w:r>
      <w:r w:rsidR="00D1426F">
        <w:tab/>
      </w:r>
      <w:r w:rsidR="00D1426F">
        <w:tab/>
      </w:r>
      <w:r w:rsidR="00D1426F">
        <w:tab/>
      </w:r>
      <w:r w:rsidR="00D1426F">
        <w:rPr>
          <w:noProof/>
        </w:rPr>
        <w:t>(87)</w:t>
      </w:r>
    </w:p>
    <w:p w:rsidR="00D1426F" w:rsidRDefault="00D1426F">
      <w:pPr>
        <w:widowControl w:val="0"/>
        <w:jc w:val="both"/>
      </w:pPr>
      <w:r>
        <w:t>гд</w:t>
      </w:r>
      <w:bookmarkStart w:id="1535" w:name="OCRUncertain1723"/>
      <w:r>
        <w:t>е</w:t>
      </w:r>
      <w:bookmarkEnd w:id="1535"/>
      <w:r>
        <w:t xml:space="preserve"> </w:t>
      </w:r>
      <w:r>
        <w:rPr>
          <w:i/>
          <w:iCs/>
          <w:lang w:val="en-US"/>
        </w:rPr>
        <w:t>w</w:t>
      </w:r>
      <w:r>
        <w:rPr>
          <w:vertAlign w:val="subscript"/>
        </w:rPr>
        <w:t>и</w:t>
      </w:r>
      <w:r>
        <w:rPr>
          <w:noProof/>
        </w:rPr>
        <w:t xml:space="preserve"> —</w:t>
      </w:r>
      <w:r>
        <w:t xml:space="preserve"> скорость </w:t>
      </w:r>
      <w:bookmarkStart w:id="1536" w:name="OCRUncertain1725"/>
      <w:r>
        <w:t>п</w:t>
      </w:r>
      <w:bookmarkEnd w:id="1536"/>
      <w:r>
        <w:t>ол</w:t>
      </w:r>
      <w:bookmarkStart w:id="1537" w:name="OCRUncertain1726"/>
      <w:r>
        <w:t>е</w:t>
      </w:r>
      <w:bookmarkEnd w:id="1537"/>
      <w:r>
        <w:t xml:space="preserve">та </w:t>
      </w:r>
      <w:bookmarkStart w:id="1538" w:name="OCRUncertain1727"/>
      <w:r>
        <w:t>и</w:t>
      </w:r>
      <w:bookmarkEnd w:id="1538"/>
      <w:r>
        <w:t>скры, м</w:t>
      </w:r>
      <w:r>
        <w:sym w:font="Symbol" w:char="F0D7"/>
      </w:r>
      <w:r>
        <w:t>с</w:t>
      </w:r>
      <w:bookmarkStart w:id="1539" w:name="OCRUncertain1729"/>
      <w:r>
        <w:rPr>
          <w:vertAlign w:val="superscript"/>
        </w:rPr>
        <w:t>-1</w:t>
      </w:r>
      <w:r>
        <w:t>.</w:t>
      </w:r>
      <w:bookmarkEnd w:id="1539"/>
    </w:p>
    <w:p w:rsidR="00D1426F" w:rsidRDefault="00D1426F">
      <w:pPr>
        <w:widowControl w:val="0"/>
        <w:ind w:firstLine="284"/>
        <w:jc w:val="both"/>
      </w:pPr>
      <w:r>
        <w:t>Скорость искры (</w:t>
      </w:r>
      <w:bookmarkStart w:id="1540" w:name="OCRUncertain1730"/>
      <w:r>
        <w:rPr>
          <w:i/>
          <w:iCs/>
          <w:lang w:val="en-US"/>
        </w:rPr>
        <w:t>w</w:t>
      </w:r>
      <w:r>
        <w:rPr>
          <w:vertAlign w:val="subscript"/>
        </w:rPr>
        <w:t>и</w:t>
      </w:r>
      <w:r>
        <w:t>),</w:t>
      </w:r>
      <w:bookmarkEnd w:id="1540"/>
      <w:r>
        <w:t xml:space="preserve"> образующейся пр</w:t>
      </w:r>
      <w:bookmarkStart w:id="1541" w:name="OCRUncertain1731"/>
      <w:r>
        <w:t>и</w:t>
      </w:r>
      <w:bookmarkEnd w:id="1541"/>
      <w:r>
        <w:t xml:space="preserve"> ударе свобод</w:t>
      </w:r>
      <w:bookmarkStart w:id="1542" w:name="OCRUncertain1732"/>
      <w:r>
        <w:t>н</w:t>
      </w:r>
      <w:bookmarkEnd w:id="1542"/>
      <w:r>
        <w:t>о падающего тела, вычисляют по формуле</w:t>
      </w:r>
    </w:p>
    <w:p w:rsidR="00D1426F" w:rsidRDefault="0068260F">
      <w:pPr>
        <w:widowControl w:val="0"/>
        <w:ind w:firstLine="2268"/>
        <w:jc w:val="both"/>
        <w:rPr>
          <w:noProof/>
        </w:rPr>
      </w:pPr>
      <w:r>
        <w:rPr>
          <w:noProof/>
          <w:position w:val="-12"/>
        </w:rPr>
        <w:object w:dxaOrig="1120" w:dyaOrig="380">
          <v:shape id="_x0000_i1139" type="#_x0000_t75" style="width:56.25pt;height:18.75pt" o:ole="">
            <v:imagedata r:id="rId232" o:title=""/>
          </v:shape>
          <o:OLEObject Type="Embed" ProgID="Equation.3" ShapeID="_x0000_i1139" DrawAspect="Content" ObjectID="_1430307770" r:id="rId233"/>
        </w:object>
      </w:r>
      <w:r w:rsidR="00D1426F">
        <w:tab/>
      </w:r>
      <w:r w:rsidR="00D1426F">
        <w:tab/>
      </w:r>
      <w:r w:rsidR="00D1426F">
        <w:tab/>
      </w:r>
      <w:r w:rsidR="00D1426F">
        <w:tab/>
      </w:r>
      <w:r w:rsidR="00D1426F">
        <w:rPr>
          <w:noProof/>
        </w:rPr>
        <w:t>(88)</w:t>
      </w:r>
    </w:p>
    <w:p w:rsidR="00D1426F" w:rsidRDefault="00D1426F">
      <w:pPr>
        <w:widowControl w:val="0"/>
        <w:ind w:firstLine="284"/>
        <w:jc w:val="both"/>
      </w:pPr>
      <w:r>
        <w:t>а при удар</w:t>
      </w:r>
      <w:bookmarkStart w:id="1543" w:name="OCRUncertain1735"/>
      <w:r>
        <w:t>е о вращающееся тело по формуле</w:t>
      </w:r>
    </w:p>
    <w:bookmarkEnd w:id="1543"/>
    <w:p w:rsidR="00D1426F" w:rsidRDefault="0068260F">
      <w:pPr>
        <w:widowControl w:val="0"/>
        <w:ind w:firstLine="2268"/>
        <w:jc w:val="both"/>
        <w:rPr>
          <w:noProof/>
        </w:rPr>
      </w:pPr>
      <w:r>
        <w:rPr>
          <w:noProof/>
          <w:position w:val="-10"/>
        </w:rPr>
        <w:object w:dxaOrig="1280" w:dyaOrig="300">
          <v:shape id="_x0000_i1140" type="#_x0000_t75" style="width:63.75pt;height:15pt" o:ole="">
            <v:imagedata r:id="rId234" o:title=""/>
          </v:shape>
          <o:OLEObject Type="Embed" ProgID="Equation.3" ShapeID="_x0000_i1140" DrawAspect="Content" ObjectID="_1430307771" r:id="rId235"/>
        </w:object>
      </w:r>
      <w:r w:rsidR="00D1426F">
        <w:tab/>
      </w:r>
      <w:r w:rsidR="00D1426F">
        <w:tab/>
      </w:r>
      <w:r w:rsidR="00D1426F">
        <w:tab/>
      </w:r>
      <w:r w:rsidR="00D1426F">
        <w:tab/>
      </w:r>
      <w:r w:rsidR="00D1426F">
        <w:rPr>
          <w:noProof/>
        </w:rPr>
        <w:t>(89)</w:t>
      </w:r>
    </w:p>
    <w:p w:rsidR="00D1426F" w:rsidRDefault="00D1426F">
      <w:pPr>
        <w:widowControl w:val="0"/>
        <w:jc w:val="both"/>
      </w:pPr>
      <w:r>
        <w:t>гд</w:t>
      </w:r>
      <w:bookmarkStart w:id="1544" w:name="OCRUncertain1736"/>
      <w:r>
        <w:t>е</w:t>
      </w:r>
      <w:bookmarkEnd w:id="1544"/>
      <w:r>
        <w:t xml:space="preserve"> </w:t>
      </w:r>
      <w:r>
        <w:rPr>
          <w:i/>
          <w:iCs/>
          <w:lang w:val="en-US"/>
        </w:rPr>
        <w:t>n</w:t>
      </w:r>
      <w:r>
        <w:rPr>
          <w:noProof/>
        </w:rPr>
        <w:t xml:space="preserve"> —</w:t>
      </w:r>
      <w:r>
        <w:t xml:space="preserve"> частота вращения</w:t>
      </w:r>
      <w:bookmarkStart w:id="1545" w:name="OCRUncertain1738"/>
      <w:r>
        <w:t>,,</w:t>
      </w:r>
      <w:bookmarkEnd w:id="1545"/>
      <w:r>
        <w:t xml:space="preserve"> с</w:t>
      </w:r>
      <w:bookmarkStart w:id="1546" w:name="OCRUncertain1739"/>
      <w:r>
        <w:rPr>
          <w:vertAlign w:val="superscript"/>
          <w:lang w:val="en-US"/>
        </w:rPr>
        <w:t>-1</w:t>
      </w:r>
      <w:r>
        <w:t>;</w:t>
      </w:r>
      <w:bookmarkEnd w:id="1546"/>
    </w:p>
    <w:p w:rsidR="00D1426F" w:rsidRDefault="00D1426F">
      <w:pPr>
        <w:widowControl w:val="0"/>
        <w:ind w:firstLine="284"/>
        <w:jc w:val="both"/>
      </w:pPr>
      <w:r>
        <w:rPr>
          <w:i/>
          <w:iCs/>
          <w:lang w:val="en-US"/>
        </w:rPr>
        <w:t>R</w:t>
      </w:r>
      <w:r>
        <w:rPr>
          <w:noProof/>
        </w:rPr>
        <w:t xml:space="preserve"> —</w:t>
      </w:r>
      <w:r>
        <w:t xml:space="preserve"> радиус вращающегося т</w:t>
      </w:r>
      <w:bookmarkStart w:id="1547" w:name="OCRUncertain1740"/>
      <w:r>
        <w:t>е</w:t>
      </w:r>
      <w:bookmarkEnd w:id="1547"/>
      <w:r>
        <w:t xml:space="preserve">ла, </w:t>
      </w:r>
      <w:bookmarkStart w:id="1548" w:name="OCRUncertain1741"/>
      <w:r>
        <w:t>м.</w:t>
      </w:r>
      <w:bookmarkEnd w:id="1548"/>
    </w:p>
    <w:p w:rsidR="00D1426F" w:rsidRDefault="00D1426F">
      <w:pPr>
        <w:widowControl w:val="0"/>
        <w:ind w:firstLine="284"/>
        <w:jc w:val="both"/>
      </w:pPr>
      <w:r>
        <w:t xml:space="preserve">Скорость полета </w:t>
      </w:r>
      <w:bookmarkStart w:id="1549" w:name="OCRUncertain1742"/>
      <w:r>
        <w:t>и</w:t>
      </w:r>
      <w:bookmarkEnd w:id="1549"/>
      <w:r>
        <w:t>скр, образующ</w:t>
      </w:r>
      <w:bookmarkStart w:id="1550" w:name="OCRUncertain1743"/>
      <w:r>
        <w:t>и</w:t>
      </w:r>
      <w:bookmarkEnd w:id="1550"/>
      <w:r>
        <w:t>хся при рабо</w:t>
      </w:r>
      <w:bookmarkStart w:id="1551" w:name="OCRUncertain1744"/>
      <w:r>
        <w:t>те</w:t>
      </w:r>
      <w:bookmarkEnd w:id="1551"/>
      <w:r>
        <w:t xml:space="preserve"> с ударным инструментом, принимают равной</w:t>
      </w:r>
      <w:r>
        <w:rPr>
          <w:noProof/>
        </w:rPr>
        <w:t xml:space="preserve"> 16</w:t>
      </w:r>
      <w:r>
        <w:t xml:space="preserve"> м</w:t>
      </w:r>
      <w:r>
        <w:sym w:font="Symbol" w:char="F0D7"/>
      </w:r>
      <w:r>
        <w:t>с</w:t>
      </w:r>
      <w:bookmarkStart w:id="1552" w:name="OCRUncertain1746"/>
      <w:r>
        <w:rPr>
          <w:vertAlign w:val="superscript"/>
          <w:lang w:val="en-US"/>
        </w:rPr>
        <w:t>-1</w:t>
      </w:r>
      <w:r>
        <w:t>,</w:t>
      </w:r>
      <w:bookmarkEnd w:id="1552"/>
      <w:r>
        <w:t xml:space="preserve"> а с высекаемых при ходьбе в обуви, подбитой </w:t>
      </w:r>
      <w:bookmarkStart w:id="1553" w:name="OCRUncertain1747"/>
      <w:r>
        <w:t>м</w:t>
      </w:r>
      <w:bookmarkEnd w:id="1553"/>
      <w:r>
        <w:t>еталлическими набойками или гвоздями,</w:t>
      </w:r>
      <w:bookmarkStart w:id="1554" w:name="OCRUncertain1748"/>
      <w:r>
        <w:rPr>
          <w:noProof/>
        </w:rPr>
        <w:t xml:space="preserve"> 1</w:t>
      </w:r>
      <w:bookmarkEnd w:id="1554"/>
      <w:r>
        <w:rPr>
          <w:noProof/>
        </w:rPr>
        <w:t>2</w:t>
      </w:r>
      <w:r>
        <w:t xml:space="preserve"> </w:t>
      </w:r>
      <w:bookmarkStart w:id="1555" w:name="OCRUncertain1749"/>
      <w:r>
        <w:t>м</w:t>
      </w:r>
      <w:r>
        <w:sym w:font="Symbol" w:char="F0D7"/>
      </w:r>
      <w:r>
        <w:t>с</w:t>
      </w:r>
      <w:r>
        <w:rPr>
          <w:vertAlign w:val="superscript"/>
          <w:lang w:val="en-US"/>
        </w:rPr>
        <w:t>-1</w:t>
      </w:r>
      <w:r>
        <w:t>.</w:t>
      </w:r>
      <w:bookmarkEnd w:id="1555"/>
    </w:p>
    <w:p w:rsidR="00D1426F" w:rsidRDefault="00D1426F">
      <w:pPr>
        <w:widowControl w:val="0"/>
        <w:ind w:firstLine="284"/>
        <w:jc w:val="both"/>
      </w:pPr>
      <w:r>
        <w:t xml:space="preserve">Критерий </w:t>
      </w:r>
      <w:bookmarkStart w:id="1556" w:name="OCRUncertain1750"/>
      <w:r>
        <w:t>Био</w:t>
      </w:r>
      <w:bookmarkEnd w:id="1556"/>
      <w:r>
        <w:t xml:space="preserve"> вычисляют по формуле</w:t>
      </w:r>
    </w:p>
    <w:p w:rsidR="00D1426F" w:rsidRDefault="0068260F">
      <w:pPr>
        <w:widowControl w:val="0"/>
        <w:ind w:firstLine="2552"/>
        <w:jc w:val="both"/>
      </w:pPr>
      <w:r>
        <w:rPr>
          <w:position w:val="-26"/>
        </w:rPr>
        <w:object w:dxaOrig="1040" w:dyaOrig="600">
          <v:shape id="_x0000_i1141" type="#_x0000_t75" style="width:51.75pt;height:30pt" o:ole="">
            <v:imagedata r:id="rId236" o:title=""/>
          </v:shape>
          <o:OLEObject Type="Embed" ProgID="Equation.3" ShapeID="_x0000_i1141" DrawAspect="Content" ObjectID="_1430307772" r:id="rId237"/>
        </w:object>
      </w:r>
      <w:r w:rsidR="00D1426F">
        <w:tab/>
      </w:r>
      <w:r w:rsidR="00D1426F">
        <w:tab/>
      </w:r>
      <w:r w:rsidR="00D1426F">
        <w:tab/>
        <w:t>(90)</w:t>
      </w:r>
    </w:p>
    <w:p w:rsidR="00D1426F" w:rsidRDefault="00D1426F">
      <w:pPr>
        <w:widowControl w:val="0"/>
        <w:jc w:val="both"/>
      </w:pPr>
      <w:r>
        <w:t>гд</w:t>
      </w:r>
      <w:bookmarkStart w:id="1557" w:name="OCRUncertain1754"/>
      <w:r>
        <w:t>е</w:t>
      </w:r>
      <w:bookmarkEnd w:id="1557"/>
      <w:r>
        <w:rPr>
          <w:lang w:val="en-US"/>
        </w:rPr>
        <w:t xml:space="preserve"> </w:t>
      </w:r>
      <w:bookmarkStart w:id="1558" w:name="OCRUncertain1755"/>
      <w:r>
        <w:rPr>
          <w:i/>
          <w:iCs/>
          <w:lang w:val="en-US"/>
        </w:rPr>
        <w:t>d</w:t>
      </w:r>
      <w:bookmarkEnd w:id="1558"/>
      <w:r>
        <w:rPr>
          <w:vertAlign w:val="subscript"/>
        </w:rPr>
        <w:t>и</w:t>
      </w:r>
      <w:r>
        <w:rPr>
          <w:noProof/>
        </w:rPr>
        <w:t xml:space="preserve"> —</w:t>
      </w:r>
      <w:r>
        <w:t xml:space="preserve"> диаметр искры, м;</w:t>
      </w:r>
    </w:p>
    <w:p w:rsidR="00D1426F" w:rsidRDefault="00D1426F">
      <w:pPr>
        <w:widowControl w:val="0"/>
        <w:ind w:firstLine="284"/>
        <w:jc w:val="both"/>
        <w:rPr>
          <w:noProof/>
        </w:rPr>
      </w:pPr>
      <w:r>
        <w:sym w:font="Symbol" w:char="F06C"/>
      </w:r>
      <w:r>
        <w:rPr>
          <w:vertAlign w:val="subscript"/>
        </w:rPr>
        <w:t>и</w:t>
      </w:r>
      <w:r>
        <w:rPr>
          <w:noProof/>
        </w:rPr>
        <w:t xml:space="preserve"> —</w:t>
      </w:r>
      <w:r>
        <w:t xml:space="preserve"> коэффициент теплопроводности металла искры при температуре самовоспламен</w:t>
      </w:r>
      <w:bookmarkStart w:id="1559" w:name="OCRUncertain1757"/>
      <w:r>
        <w:t>е</w:t>
      </w:r>
      <w:bookmarkEnd w:id="1559"/>
      <w:r>
        <w:t xml:space="preserve">ния горючего вещества </w:t>
      </w:r>
      <w:bookmarkStart w:id="1560" w:name="OCRUncertain1759"/>
      <w:r>
        <w:t>(</w:t>
      </w:r>
      <w:r>
        <w:rPr>
          <w:i/>
          <w:iCs/>
          <w:lang w:val="en-US"/>
        </w:rPr>
        <w:t>t</w:t>
      </w:r>
      <w:r>
        <w:rPr>
          <w:vertAlign w:val="subscript"/>
        </w:rPr>
        <w:t>св</w:t>
      </w:r>
      <w:r>
        <w:t>),</w:t>
      </w:r>
      <w:bookmarkEnd w:id="1560"/>
      <w:r>
        <w:rPr>
          <w:noProof/>
        </w:rPr>
        <w:t xml:space="preserve"> </w:t>
      </w:r>
      <w:bookmarkStart w:id="1561" w:name="OCRUncertain1760"/>
      <w:r>
        <w:rPr>
          <w:noProof/>
        </w:rPr>
        <w:t xml:space="preserve">Вт м </w:t>
      </w:r>
      <w:r>
        <w:rPr>
          <w:vertAlign w:val="superscript"/>
        </w:rPr>
        <w:t>-1</w:t>
      </w:r>
      <w:r>
        <w:rPr>
          <w:noProof/>
        </w:rPr>
        <w:sym w:font="Symbol" w:char="F0D7"/>
      </w:r>
      <w:r>
        <w:rPr>
          <w:noProof/>
        </w:rPr>
        <w:t>K</w:t>
      </w:r>
      <w:r>
        <w:rPr>
          <w:vertAlign w:val="superscript"/>
        </w:rPr>
        <w:t>-1</w:t>
      </w:r>
      <w:r>
        <w:rPr>
          <w:noProof/>
        </w:rPr>
        <w:t>.</w:t>
      </w:r>
      <w:bookmarkEnd w:id="1561"/>
    </w:p>
    <w:p w:rsidR="00D1426F" w:rsidRDefault="00D1426F">
      <w:pPr>
        <w:widowControl w:val="0"/>
        <w:ind w:firstLine="284"/>
        <w:jc w:val="both"/>
      </w:pPr>
      <w:r>
        <w:t>По значе</w:t>
      </w:r>
      <w:bookmarkStart w:id="1562" w:name="OCRUncertain1761"/>
      <w:r>
        <w:t>н</w:t>
      </w:r>
      <w:bookmarkEnd w:id="1562"/>
      <w:r>
        <w:t>иям от</w:t>
      </w:r>
      <w:bookmarkStart w:id="1563" w:name="OCRUncertain1762"/>
      <w:r>
        <w:t>н</w:t>
      </w:r>
      <w:bookmarkEnd w:id="1563"/>
      <w:r>
        <w:t>осительной избыточной темп</w:t>
      </w:r>
      <w:bookmarkStart w:id="1564" w:name="OCRUncertain1763"/>
      <w:r>
        <w:t>е</w:t>
      </w:r>
      <w:bookmarkEnd w:id="1564"/>
      <w:r>
        <w:t xml:space="preserve">ратуры </w:t>
      </w:r>
      <w:r>
        <w:sym w:font="Symbol" w:char="F071"/>
      </w:r>
      <w:r>
        <w:rPr>
          <w:vertAlign w:val="subscript"/>
        </w:rPr>
        <w:t>п</w:t>
      </w:r>
      <w:r>
        <w:t xml:space="preserve"> и критерия </w:t>
      </w:r>
      <w:bookmarkStart w:id="1565" w:name="OCRUncertain1765"/>
      <w:r>
        <w:rPr>
          <w:i/>
          <w:iCs/>
        </w:rPr>
        <w:t>В</w:t>
      </w:r>
      <w:r>
        <w:rPr>
          <w:vertAlign w:val="subscript"/>
          <w:lang w:val="en-US"/>
        </w:rPr>
        <w:t>i</w:t>
      </w:r>
      <w:r>
        <w:t xml:space="preserve"> </w:t>
      </w:r>
      <w:bookmarkEnd w:id="1565"/>
      <w:r>
        <w:t>определяют по графику (черт.</w:t>
      </w:r>
      <w:r>
        <w:rPr>
          <w:noProof/>
        </w:rPr>
        <w:t xml:space="preserve"> 5)</w:t>
      </w:r>
      <w:r>
        <w:t xml:space="preserve"> критер</w:t>
      </w:r>
      <w:bookmarkStart w:id="1566" w:name="OCRUncertain1766"/>
      <w:r>
        <w:t>и</w:t>
      </w:r>
      <w:bookmarkEnd w:id="1566"/>
      <w:r>
        <w:t>й Фурье.</w:t>
      </w:r>
    </w:p>
    <w:p w:rsidR="00D1426F" w:rsidRDefault="004414B1">
      <w:pPr>
        <w:widowControl w:val="0"/>
        <w:jc w:val="center"/>
      </w:pPr>
      <w:r>
        <w:rPr>
          <w:noProof/>
        </w:rPr>
        <w:drawing>
          <wp:inline distT="0" distB="0" distL="0" distR="0">
            <wp:extent cx="2857500" cy="16764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8"/>
                    <a:srcRect/>
                    <a:stretch>
                      <a:fillRect/>
                    </a:stretch>
                  </pic:blipFill>
                  <pic:spPr bwMode="auto">
                    <a:xfrm>
                      <a:off x="0" y="0"/>
                      <a:ext cx="2857500" cy="1676400"/>
                    </a:xfrm>
                    <a:prstGeom prst="rect">
                      <a:avLst/>
                    </a:prstGeom>
                    <a:noFill/>
                    <a:ln w="9525">
                      <a:noFill/>
                      <a:miter lim="800000"/>
                      <a:headEnd/>
                      <a:tailEnd/>
                    </a:ln>
                  </pic:spPr>
                </pic:pic>
              </a:graphicData>
            </a:graphic>
          </wp:inline>
        </w:drawing>
      </w:r>
    </w:p>
    <w:p w:rsidR="00D1426F" w:rsidRDefault="00D1426F">
      <w:pPr>
        <w:widowControl w:val="0"/>
        <w:jc w:val="center"/>
      </w:pPr>
      <w:r>
        <w:t>Черт.</w:t>
      </w:r>
      <w:r>
        <w:rPr>
          <w:noProof/>
        </w:rPr>
        <w:t xml:space="preserve"> 5</w:t>
      </w:r>
    </w:p>
    <w:p w:rsidR="00D1426F" w:rsidRDefault="00D1426F">
      <w:pPr>
        <w:widowControl w:val="0"/>
        <w:jc w:val="center"/>
        <w:rPr>
          <w:noProof/>
        </w:rPr>
      </w:pPr>
    </w:p>
    <w:p w:rsidR="00D1426F" w:rsidRDefault="00D1426F">
      <w:pPr>
        <w:widowControl w:val="0"/>
        <w:ind w:firstLine="284"/>
        <w:jc w:val="both"/>
      </w:pPr>
      <w:r>
        <w:t>Длительность остывания частицы металла (</w:t>
      </w:r>
      <w:r>
        <w:sym w:font="Symbol" w:char="F074"/>
      </w:r>
      <w:r>
        <w:t>), с, вычисляют по формуле</w:t>
      </w:r>
    </w:p>
    <w:p w:rsidR="00D1426F" w:rsidRDefault="0068260F">
      <w:pPr>
        <w:widowControl w:val="0"/>
        <w:ind w:firstLine="2268"/>
        <w:jc w:val="both"/>
        <w:rPr>
          <w:noProof/>
        </w:rPr>
      </w:pPr>
      <w:r>
        <w:rPr>
          <w:noProof/>
          <w:position w:val="-26"/>
        </w:rPr>
        <w:object w:dxaOrig="1600" w:dyaOrig="600">
          <v:shape id="_x0000_i1142" type="#_x0000_t75" style="width:80.25pt;height:30pt" o:ole="">
            <v:imagedata r:id="rId239" o:title=""/>
          </v:shape>
          <o:OLEObject Type="Embed" ProgID="Equation.3" ShapeID="_x0000_i1142" DrawAspect="Content" ObjectID="_1430307773" r:id="rId240"/>
        </w:object>
      </w:r>
      <w:r w:rsidR="00D1426F">
        <w:rPr>
          <w:noProof/>
        </w:rPr>
        <w:tab/>
      </w:r>
      <w:r w:rsidR="00D1426F">
        <w:rPr>
          <w:noProof/>
        </w:rPr>
        <w:tab/>
      </w:r>
      <w:r w:rsidR="00D1426F">
        <w:rPr>
          <w:noProof/>
        </w:rPr>
        <w:tab/>
        <w:t>(91)</w:t>
      </w:r>
    </w:p>
    <w:p w:rsidR="00D1426F" w:rsidRDefault="00D1426F">
      <w:pPr>
        <w:widowControl w:val="0"/>
        <w:jc w:val="both"/>
      </w:pPr>
      <w:r>
        <w:t>где</w:t>
      </w:r>
      <w:r>
        <w:rPr>
          <w:lang w:val="en-US"/>
        </w:rPr>
        <w:t xml:space="preserve"> </w:t>
      </w:r>
      <w:bookmarkStart w:id="1567" w:name="OCRUncertain1790"/>
      <w:r>
        <w:rPr>
          <w:i/>
          <w:iCs/>
          <w:lang w:val="en-US"/>
        </w:rPr>
        <w:t>F</w:t>
      </w:r>
      <w:bookmarkEnd w:id="1567"/>
      <w:r>
        <w:rPr>
          <w:vertAlign w:val="subscript"/>
          <w:lang w:val="en-US"/>
        </w:rPr>
        <w:t>0</w:t>
      </w:r>
      <w:r>
        <w:rPr>
          <w:noProof/>
        </w:rPr>
        <w:t xml:space="preserve"> —</w:t>
      </w:r>
      <w:r>
        <w:t xml:space="preserve"> кр</w:t>
      </w:r>
      <w:bookmarkStart w:id="1568" w:name="OCRUncertain1791"/>
      <w:r>
        <w:t>и</w:t>
      </w:r>
      <w:bookmarkEnd w:id="1568"/>
      <w:r>
        <w:t>терий Фурье;</w:t>
      </w:r>
    </w:p>
    <w:p w:rsidR="00D1426F" w:rsidRDefault="00D1426F">
      <w:pPr>
        <w:widowControl w:val="0"/>
        <w:ind w:firstLine="284"/>
        <w:jc w:val="both"/>
      </w:pPr>
      <w:r>
        <w:rPr>
          <w:i/>
          <w:iCs/>
        </w:rPr>
        <w:t>С</w:t>
      </w:r>
      <w:r>
        <w:rPr>
          <w:vertAlign w:val="subscript"/>
        </w:rPr>
        <w:t>и</w:t>
      </w:r>
      <w:r>
        <w:rPr>
          <w:noProof/>
        </w:rPr>
        <w:t xml:space="preserve"> —</w:t>
      </w:r>
      <w:r>
        <w:t xml:space="preserve"> т</w:t>
      </w:r>
      <w:bookmarkStart w:id="1569" w:name="OCRUncertain1792"/>
      <w:r>
        <w:t>е</w:t>
      </w:r>
      <w:bookmarkEnd w:id="1569"/>
      <w:r>
        <w:t>плоемкость металла искры при температуре самовоспламе</w:t>
      </w:r>
      <w:bookmarkStart w:id="1570" w:name="OCRUncertain1793"/>
      <w:r>
        <w:t>н</w:t>
      </w:r>
      <w:bookmarkEnd w:id="1570"/>
      <w:r>
        <w:t>е</w:t>
      </w:r>
      <w:bookmarkStart w:id="1571" w:name="OCRUncertain1794"/>
      <w:r>
        <w:t>н</w:t>
      </w:r>
      <w:bookmarkEnd w:id="1571"/>
      <w:r>
        <w:t xml:space="preserve">ия горючего </w:t>
      </w:r>
      <w:bookmarkStart w:id="1572" w:name="OCRUncertain1795"/>
      <w:r>
        <w:t>в</w:t>
      </w:r>
      <w:bookmarkEnd w:id="1572"/>
      <w:r>
        <w:t xml:space="preserve">ещества, </w:t>
      </w:r>
      <w:bookmarkStart w:id="1573" w:name="OCRUncertain1796"/>
      <w:r>
        <w:t>Дж</w:t>
      </w:r>
      <w:bookmarkEnd w:id="1573"/>
      <w:r>
        <w:rPr>
          <w:noProof/>
        </w:rPr>
        <w:sym w:font="Symbol" w:char="F0D7"/>
      </w:r>
      <w:bookmarkStart w:id="1574" w:name="OCRUncertain1798"/>
      <w:r>
        <w:t>кг</w:t>
      </w:r>
      <w:r>
        <w:rPr>
          <w:vertAlign w:val="superscript"/>
        </w:rPr>
        <w:t>-1</w:t>
      </w:r>
      <w:bookmarkEnd w:id="1574"/>
      <w:r>
        <w:sym w:font="Symbol" w:char="F0D7"/>
      </w:r>
      <w:r>
        <w:t>К</w:t>
      </w:r>
      <w:bookmarkStart w:id="1575" w:name="OCRUncertain1800"/>
      <w:r>
        <w:rPr>
          <w:vertAlign w:val="superscript"/>
        </w:rPr>
        <w:t>-1</w:t>
      </w:r>
      <w:r>
        <w:t>;</w:t>
      </w:r>
      <w:bookmarkEnd w:id="1575"/>
    </w:p>
    <w:p w:rsidR="00D1426F" w:rsidRDefault="00D1426F">
      <w:pPr>
        <w:widowControl w:val="0"/>
        <w:ind w:firstLine="284"/>
        <w:jc w:val="both"/>
      </w:pPr>
      <w:r>
        <w:sym w:font="Symbol" w:char="F072"/>
      </w:r>
      <w:r>
        <w:rPr>
          <w:vertAlign w:val="subscript"/>
        </w:rPr>
        <w:t>и</w:t>
      </w:r>
      <w:r>
        <w:rPr>
          <w:noProof/>
        </w:rPr>
        <w:t xml:space="preserve"> —</w:t>
      </w:r>
      <w:r>
        <w:t xml:space="preserve"> плотность металла искры при температуре самовоспламенения горючего вещества, </w:t>
      </w:r>
      <w:bookmarkStart w:id="1576" w:name="OCRUncertain1802"/>
      <w:r>
        <w:t>кг</w:t>
      </w:r>
      <w:bookmarkEnd w:id="1576"/>
      <w:r>
        <w:sym w:font="Symbol" w:char="F0D7"/>
      </w:r>
      <w:bookmarkStart w:id="1577" w:name="OCRUncertain1803"/>
      <w:r>
        <w:t>м</w:t>
      </w:r>
      <w:r>
        <w:rPr>
          <w:vertAlign w:val="superscript"/>
        </w:rPr>
        <w:t>-3</w:t>
      </w:r>
      <w:r>
        <w:t>.</w:t>
      </w:r>
      <w:bookmarkEnd w:id="1577"/>
    </w:p>
    <w:p w:rsidR="00D1426F" w:rsidRDefault="00D1426F">
      <w:pPr>
        <w:widowControl w:val="0"/>
        <w:ind w:firstLine="284"/>
        <w:jc w:val="both"/>
      </w:pPr>
      <w:r>
        <w:t>При наличии экспериментальных данных о поджигающей способности фр</w:t>
      </w:r>
      <w:bookmarkStart w:id="1578" w:name="OCRUncertain1804"/>
      <w:r>
        <w:t>и</w:t>
      </w:r>
      <w:bookmarkEnd w:id="1578"/>
      <w:r>
        <w:t xml:space="preserve">кционных искр </w:t>
      </w:r>
      <w:r>
        <w:lastRenderedPageBreak/>
        <w:t>вывод об их опасности для анализируемой горючей среды допускается делать без проведения расчетов.</w:t>
      </w:r>
    </w:p>
    <w:p w:rsidR="00D1426F" w:rsidRDefault="00D1426F">
      <w:pPr>
        <w:widowControl w:val="0"/>
        <w:ind w:firstLine="284"/>
        <w:jc w:val="both"/>
      </w:pPr>
      <w:r>
        <w:t>5.1</w:t>
      </w:r>
      <w:bookmarkStart w:id="1579" w:name="OCRUncertain1805"/>
      <w:r>
        <w:t>.</w:t>
      </w:r>
      <w:bookmarkEnd w:id="1579"/>
      <w:r>
        <w:t xml:space="preserve">4. </w:t>
      </w:r>
      <w:r>
        <w:rPr>
          <w:i/>
          <w:iCs/>
        </w:rPr>
        <w:t>Открытое пламя и искры двигателей (печей)</w:t>
      </w:r>
    </w:p>
    <w:p w:rsidR="00D1426F" w:rsidRDefault="00D1426F">
      <w:pPr>
        <w:widowControl w:val="0"/>
        <w:ind w:firstLine="284"/>
        <w:jc w:val="both"/>
      </w:pPr>
      <w:r>
        <w:t>Пожарная опасность пламени обусловлена интенсив</w:t>
      </w:r>
      <w:bookmarkStart w:id="1580" w:name="OCRUncertain1806"/>
      <w:r>
        <w:t>н</w:t>
      </w:r>
      <w:bookmarkEnd w:id="1580"/>
      <w:r>
        <w:t>остью теплового воздействия (плотностью теплового потока), площадью воздействия, ориентацие</w:t>
      </w:r>
      <w:bookmarkStart w:id="1581" w:name="OCRUncertain1807"/>
      <w:r>
        <w:t xml:space="preserve">й </w:t>
      </w:r>
      <w:bookmarkEnd w:id="1581"/>
      <w:r>
        <w:t>(вза</w:t>
      </w:r>
      <w:bookmarkStart w:id="1582" w:name="OCRUncertain1808"/>
      <w:r>
        <w:t>и</w:t>
      </w:r>
      <w:bookmarkEnd w:id="1582"/>
      <w:r>
        <w:t xml:space="preserve">мным расположением), периодичностью </w:t>
      </w:r>
      <w:bookmarkStart w:id="1583" w:name="OCRUncertain1809"/>
      <w:r>
        <w:t>и</w:t>
      </w:r>
      <w:bookmarkEnd w:id="1583"/>
      <w:r>
        <w:t xml:space="preserve"> временем его воздействия на горючие вещества. Плотность теплового потока диффузио</w:t>
      </w:r>
      <w:bookmarkStart w:id="1584" w:name="OCRUncertain1810"/>
      <w:r>
        <w:t>н</w:t>
      </w:r>
      <w:bookmarkEnd w:id="1584"/>
      <w:r>
        <w:t xml:space="preserve">ных </w:t>
      </w:r>
      <w:bookmarkStart w:id="1585" w:name="OCRUncertain1811"/>
      <w:r>
        <w:t>пламе</w:t>
      </w:r>
      <w:bookmarkEnd w:id="1585"/>
      <w:r>
        <w:t>н (спички, свечи, газовой горелки) составляет</w:t>
      </w:r>
      <w:r>
        <w:rPr>
          <w:noProof/>
        </w:rPr>
        <w:t xml:space="preserve"> 1</w:t>
      </w:r>
      <w:bookmarkStart w:id="1586" w:name="OCRUncertain1812"/>
      <w:r>
        <w:rPr>
          <w:noProof/>
        </w:rPr>
        <w:t>8</w:t>
      </w:r>
      <w:bookmarkEnd w:id="1586"/>
      <w:r>
        <w:rPr>
          <w:noProof/>
        </w:rPr>
        <w:t>—40</w:t>
      </w:r>
      <w:r>
        <w:t xml:space="preserve"> </w:t>
      </w:r>
      <w:bookmarkStart w:id="1587" w:name="OCRUncertain1813"/>
      <w:r>
        <w:t>кВт</w:t>
      </w:r>
      <w:r>
        <w:sym w:font="Symbol" w:char="F0D7"/>
      </w:r>
      <w:r>
        <w:t>м</w:t>
      </w:r>
      <w:r>
        <w:rPr>
          <w:vertAlign w:val="superscript"/>
        </w:rPr>
        <w:t>-2</w:t>
      </w:r>
      <w:r>
        <w:t>,</w:t>
      </w:r>
      <w:bookmarkEnd w:id="1587"/>
      <w:r>
        <w:t xml:space="preserve"> а предварительно перемешанных (паяльные лампы, газовые горелки)</w:t>
      </w:r>
      <w:r>
        <w:rPr>
          <w:noProof/>
        </w:rPr>
        <w:t xml:space="preserve"> 6</w:t>
      </w:r>
      <w:bookmarkStart w:id="1588" w:name="OCRUncertain1814"/>
      <w:r>
        <w:rPr>
          <w:noProof/>
        </w:rPr>
        <w:t>0</w:t>
      </w:r>
      <w:bookmarkEnd w:id="1588"/>
      <w:r>
        <w:rPr>
          <w:noProof/>
        </w:rPr>
        <w:t>—140</w:t>
      </w:r>
      <w:r>
        <w:t xml:space="preserve"> кВт</w:t>
      </w:r>
      <w:r>
        <w:sym w:font="Symbol" w:char="F0D7"/>
      </w:r>
      <w:r>
        <w:t>м</w:t>
      </w:r>
      <w:r>
        <w:rPr>
          <w:vertAlign w:val="superscript"/>
        </w:rPr>
        <w:t>-2</w:t>
      </w:r>
      <w:r>
        <w:t xml:space="preserve"> В табл.</w:t>
      </w:r>
      <w:r>
        <w:rPr>
          <w:noProof/>
        </w:rPr>
        <w:t xml:space="preserve"> 6</w:t>
      </w:r>
      <w:r>
        <w:t xml:space="preserve"> приведены температурные и временные характеристики некоторых пламен и малокалорийных источников тепла.</w:t>
      </w:r>
    </w:p>
    <w:p w:rsidR="00D1426F" w:rsidRDefault="00D1426F">
      <w:pPr>
        <w:widowControl w:val="0"/>
        <w:ind w:firstLine="284"/>
        <w:jc w:val="right"/>
      </w:pPr>
      <w:bookmarkStart w:id="1589" w:name="OCRUncertain1817"/>
      <w:r>
        <w:t xml:space="preserve">Таблица </w:t>
      </w:r>
      <w:bookmarkEnd w:id="1589"/>
      <w:r>
        <w:t>6</w:t>
      </w:r>
    </w:p>
    <w:p w:rsidR="00D1426F" w:rsidRDefault="00D1426F">
      <w:pPr>
        <w:widowControl w:val="0"/>
        <w:ind w:firstLine="284"/>
        <w:jc w:val="right"/>
      </w:pPr>
    </w:p>
    <w:tbl>
      <w:tblPr>
        <w:tblW w:w="0" w:type="auto"/>
        <w:tblInd w:w="40" w:type="dxa"/>
        <w:tblLayout w:type="fixed"/>
        <w:tblCellMar>
          <w:left w:w="40" w:type="dxa"/>
          <w:right w:w="40" w:type="dxa"/>
        </w:tblCellMar>
        <w:tblLook w:val="0000"/>
      </w:tblPr>
      <w:tblGrid>
        <w:gridCol w:w="4536"/>
        <w:gridCol w:w="2268"/>
        <w:gridCol w:w="1549"/>
      </w:tblGrid>
      <w:tr w:rsidR="00D1426F">
        <w:tblPrEx>
          <w:tblCellMar>
            <w:top w:w="0" w:type="dxa"/>
            <w:bottom w:w="0" w:type="dxa"/>
          </w:tblCellMar>
        </w:tblPrEx>
        <w:tc>
          <w:tcPr>
            <w:tcW w:w="4536"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Наи</w:t>
            </w:r>
            <w:bookmarkStart w:id="1590" w:name="OCRUncertain1818"/>
            <w:r>
              <w:t>м</w:t>
            </w:r>
            <w:bookmarkEnd w:id="1590"/>
            <w:r>
              <w:t>енование горящего вещества (из</w:t>
            </w:r>
            <w:bookmarkStart w:id="1591" w:name="OCRUncertain1819"/>
            <w:r>
              <w:t>делия)</w:t>
            </w:r>
            <w:bookmarkEnd w:id="1591"/>
            <w:r>
              <w:t xml:space="preserve"> или пожароопасной операц</w:t>
            </w:r>
            <w:bookmarkStart w:id="1592" w:name="OCRUncertain1820"/>
            <w:r>
              <w:t>и</w:t>
            </w:r>
            <w:bookmarkEnd w:id="1592"/>
            <w:r>
              <w:t>и</w:t>
            </w:r>
          </w:p>
        </w:tc>
        <w:tc>
          <w:tcPr>
            <w:tcW w:w="2268"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Те</w:t>
            </w:r>
            <w:bookmarkStart w:id="1593" w:name="OCRUncertain1821"/>
            <w:r>
              <w:t>м</w:t>
            </w:r>
            <w:bookmarkEnd w:id="1593"/>
            <w:r>
              <w:t>пература пла</w:t>
            </w:r>
            <w:bookmarkStart w:id="1594" w:name="OCRUncertain1822"/>
            <w:r>
              <w:t>м</w:t>
            </w:r>
            <w:bookmarkEnd w:id="1594"/>
            <w:r>
              <w:t xml:space="preserve">ени (тления или нагрева), </w:t>
            </w:r>
            <w:r>
              <w:rPr>
                <w:vertAlign w:val="superscript"/>
              </w:rPr>
              <w:t>о</w:t>
            </w:r>
            <w:r>
              <w:t>С</w:t>
            </w:r>
          </w:p>
        </w:tc>
        <w:tc>
          <w:tcPr>
            <w:tcW w:w="1549"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Время горения (тления), мин</w:t>
            </w:r>
          </w:p>
        </w:tc>
      </w:tr>
      <w:tr w:rsidR="00D1426F">
        <w:tblPrEx>
          <w:tblCellMar>
            <w:top w:w="0" w:type="dxa"/>
            <w:bottom w:w="0" w:type="dxa"/>
          </w:tblCellMar>
        </w:tblPrEx>
        <w:tc>
          <w:tcPr>
            <w:tcW w:w="4536" w:type="dxa"/>
            <w:tcBorders>
              <w:top w:val="single" w:sz="6" w:space="0" w:color="auto"/>
              <w:left w:val="single" w:sz="6" w:space="0" w:color="auto"/>
              <w:right w:val="single" w:sz="6" w:space="0" w:color="auto"/>
            </w:tcBorders>
          </w:tcPr>
          <w:p w:rsidR="00D1426F" w:rsidRDefault="00D1426F">
            <w:pPr>
              <w:widowControl w:val="0"/>
              <w:ind w:firstLine="284"/>
              <w:jc w:val="both"/>
            </w:pPr>
            <w:r>
              <w:t>Легковоспламеняющиеся и горючие жидкости</w:t>
            </w:r>
          </w:p>
        </w:tc>
        <w:tc>
          <w:tcPr>
            <w:tcW w:w="2268"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880</w:t>
            </w:r>
          </w:p>
        </w:tc>
        <w:tc>
          <w:tcPr>
            <w:tcW w:w="1549"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sym w:font="Symbol" w:char="F0BE"/>
            </w:r>
          </w:p>
        </w:tc>
      </w:tr>
      <w:tr w:rsidR="00D1426F">
        <w:tblPrEx>
          <w:tblCellMar>
            <w:top w:w="0" w:type="dxa"/>
            <w:bottom w:w="0" w:type="dxa"/>
          </w:tblCellMar>
        </w:tblPrEx>
        <w:tc>
          <w:tcPr>
            <w:tcW w:w="4536" w:type="dxa"/>
            <w:tcBorders>
              <w:left w:val="single" w:sz="6" w:space="0" w:color="auto"/>
              <w:right w:val="single" w:sz="6" w:space="0" w:color="auto"/>
            </w:tcBorders>
          </w:tcPr>
          <w:p w:rsidR="00D1426F" w:rsidRDefault="00D1426F">
            <w:pPr>
              <w:widowControl w:val="0"/>
              <w:ind w:firstLine="284"/>
              <w:jc w:val="both"/>
            </w:pPr>
            <w:r>
              <w:t xml:space="preserve">Древесина и </w:t>
            </w:r>
            <w:bookmarkStart w:id="1595" w:name="OCRUncertain1824"/>
            <w:r>
              <w:t>лесопиломатериалы</w:t>
            </w:r>
            <w:bookmarkEnd w:id="1595"/>
          </w:p>
        </w:tc>
        <w:tc>
          <w:tcPr>
            <w:tcW w:w="2268" w:type="dxa"/>
            <w:tcBorders>
              <w:left w:val="single" w:sz="6" w:space="0" w:color="auto"/>
              <w:right w:val="single" w:sz="6" w:space="0" w:color="auto"/>
            </w:tcBorders>
          </w:tcPr>
          <w:p w:rsidR="00D1426F" w:rsidRDefault="00D1426F">
            <w:pPr>
              <w:widowControl w:val="0"/>
              <w:jc w:val="center"/>
              <w:rPr>
                <w:lang w:val="en-US"/>
              </w:rPr>
            </w:pPr>
            <w:r>
              <w:rPr>
                <w:lang w:val="en-US"/>
              </w:rPr>
              <w:t>1000</w:t>
            </w:r>
          </w:p>
        </w:tc>
        <w:tc>
          <w:tcPr>
            <w:tcW w:w="1549" w:type="dxa"/>
            <w:tcBorders>
              <w:left w:val="single" w:sz="6" w:space="0" w:color="auto"/>
              <w:right w:val="single" w:sz="6" w:space="0" w:color="auto"/>
            </w:tcBorders>
          </w:tcPr>
          <w:p w:rsidR="00D1426F" w:rsidRDefault="00D1426F">
            <w:pPr>
              <w:widowControl w:val="0"/>
              <w:jc w:val="center"/>
            </w:pPr>
            <w:bookmarkStart w:id="1596" w:name="OCRUncertain1826"/>
            <w:r>
              <w:t>—</w:t>
            </w:r>
            <w:bookmarkEnd w:id="1596"/>
          </w:p>
        </w:tc>
      </w:tr>
      <w:tr w:rsidR="00D1426F">
        <w:tblPrEx>
          <w:tblCellMar>
            <w:top w:w="0" w:type="dxa"/>
            <w:bottom w:w="0" w:type="dxa"/>
          </w:tblCellMar>
        </w:tblPrEx>
        <w:tc>
          <w:tcPr>
            <w:tcW w:w="4536" w:type="dxa"/>
            <w:tcBorders>
              <w:left w:val="single" w:sz="6" w:space="0" w:color="auto"/>
              <w:right w:val="single" w:sz="6" w:space="0" w:color="auto"/>
            </w:tcBorders>
          </w:tcPr>
          <w:p w:rsidR="00D1426F" w:rsidRDefault="00D1426F">
            <w:pPr>
              <w:widowControl w:val="0"/>
              <w:ind w:firstLine="284"/>
              <w:jc w:val="both"/>
            </w:pPr>
            <w:r>
              <w:t>Пр</w:t>
            </w:r>
            <w:bookmarkStart w:id="1597" w:name="OCRUncertain1827"/>
            <w:r>
              <w:t>и</w:t>
            </w:r>
            <w:bookmarkEnd w:id="1597"/>
            <w:r>
              <w:t>родные и сжиженные газы</w:t>
            </w:r>
          </w:p>
        </w:tc>
        <w:tc>
          <w:tcPr>
            <w:tcW w:w="2268" w:type="dxa"/>
            <w:tcBorders>
              <w:left w:val="single" w:sz="6" w:space="0" w:color="auto"/>
              <w:right w:val="single" w:sz="6" w:space="0" w:color="auto"/>
            </w:tcBorders>
          </w:tcPr>
          <w:p w:rsidR="00D1426F" w:rsidRDefault="00D1426F">
            <w:pPr>
              <w:widowControl w:val="0"/>
              <w:jc w:val="center"/>
            </w:pPr>
            <w:r>
              <w:t>1200</w:t>
            </w:r>
          </w:p>
        </w:tc>
        <w:tc>
          <w:tcPr>
            <w:tcW w:w="1549" w:type="dxa"/>
            <w:tcBorders>
              <w:left w:val="single" w:sz="6" w:space="0" w:color="auto"/>
              <w:right w:val="single" w:sz="6" w:space="0" w:color="auto"/>
            </w:tcBorders>
          </w:tcPr>
          <w:p w:rsidR="00D1426F" w:rsidRDefault="00D1426F">
            <w:pPr>
              <w:widowControl w:val="0"/>
              <w:jc w:val="center"/>
              <w:rPr>
                <w:noProof/>
              </w:rPr>
            </w:pPr>
            <w:r>
              <w:rPr>
                <w:noProof/>
              </w:rPr>
              <w:t>—</w:t>
            </w:r>
          </w:p>
        </w:tc>
      </w:tr>
      <w:tr w:rsidR="00D1426F">
        <w:tblPrEx>
          <w:tblCellMar>
            <w:top w:w="0" w:type="dxa"/>
            <w:bottom w:w="0" w:type="dxa"/>
          </w:tblCellMar>
        </w:tblPrEx>
        <w:tc>
          <w:tcPr>
            <w:tcW w:w="4536" w:type="dxa"/>
            <w:tcBorders>
              <w:left w:val="single" w:sz="6" w:space="0" w:color="auto"/>
              <w:right w:val="single" w:sz="6" w:space="0" w:color="auto"/>
            </w:tcBorders>
          </w:tcPr>
          <w:p w:rsidR="00D1426F" w:rsidRDefault="00D1426F">
            <w:pPr>
              <w:widowControl w:val="0"/>
              <w:ind w:firstLine="284"/>
              <w:jc w:val="both"/>
            </w:pPr>
            <w:r>
              <w:t>Газовая сварка металла</w:t>
            </w:r>
          </w:p>
        </w:tc>
        <w:tc>
          <w:tcPr>
            <w:tcW w:w="2268" w:type="dxa"/>
            <w:tcBorders>
              <w:left w:val="single" w:sz="6" w:space="0" w:color="auto"/>
              <w:right w:val="single" w:sz="6" w:space="0" w:color="auto"/>
            </w:tcBorders>
          </w:tcPr>
          <w:p w:rsidR="00D1426F" w:rsidRDefault="00D1426F">
            <w:pPr>
              <w:widowControl w:val="0"/>
              <w:jc w:val="center"/>
              <w:rPr>
                <w:noProof/>
              </w:rPr>
            </w:pPr>
            <w:r>
              <w:rPr>
                <w:noProof/>
              </w:rPr>
              <w:t>3150</w:t>
            </w:r>
          </w:p>
        </w:tc>
        <w:tc>
          <w:tcPr>
            <w:tcW w:w="1549" w:type="dxa"/>
            <w:tcBorders>
              <w:left w:val="single" w:sz="6" w:space="0" w:color="auto"/>
              <w:right w:val="single" w:sz="6" w:space="0" w:color="auto"/>
            </w:tcBorders>
          </w:tcPr>
          <w:p w:rsidR="00D1426F" w:rsidRDefault="00D1426F">
            <w:pPr>
              <w:widowControl w:val="0"/>
              <w:jc w:val="center"/>
              <w:rPr>
                <w:noProof/>
              </w:rPr>
            </w:pPr>
            <w:r>
              <w:rPr>
                <w:noProof/>
              </w:rPr>
              <w:t>—</w:t>
            </w:r>
          </w:p>
        </w:tc>
      </w:tr>
      <w:tr w:rsidR="00D1426F">
        <w:tblPrEx>
          <w:tblCellMar>
            <w:top w:w="0" w:type="dxa"/>
            <w:bottom w:w="0" w:type="dxa"/>
          </w:tblCellMar>
        </w:tblPrEx>
        <w:tc>
          <w:tcPr>
            <w:tcW w:w="4536" w:type="dxa"/>
            <w:tcBorders>
              <w:left w:val="single" w:sz="6" w:space="0" w:color="auto"/>
              <w:right w:val="single" w:sz="6" w:space="0" w:color="auto"/>
            </w:tcBorders>
          </w:tcPr>
          <w:p w:rsidR="00D1426F" w:rsidRDefault="00D1426F">
            <w:pPr>
              <w:widowControl w:val="0"/>
              <w:ind w:firstLine="284"/>
              <w:jc w:val="both"/>
            </w:pPr>
            <w:r>
              <w:t>Газовая резка металла</w:t>
            </w:r>
          </w:p>
        </w:tc>
        <w:tc>
          <w:tcPr>
            <w:tcW w:w="2268" w:type="dxa"/>
            <w:tcBorders>
              <w:left w:val="single" w:sz="6" w:space="0" w:color="auto"/>
              <w:right w:val="single" w:sz="6" w:space="0" w:color="auto"/>
            </w:tcBorders>
          </w:tcPr>
          <w:p w:rsidR="00D1426F" w:rsidRDefault="00D1426F">
            <w:pPr>
              <w:widowControl w:val="0"/>
              <w:jc w:val="center"/>
            </w:pPr>
            <w:r>
              <w:t>1350</w:t>
            </w:r>
          </w:p>
        </w:tc>
        <w:tc>
          <w:tcPr>
            <w:tcW w:w="1549" w:type="dxa"/>
            <w:tcBorders>
              <w:left w:val="single" w:sz="6" w:space="0" w:color="auto"/>
              <w:right w:val="single" w:sz="6" w:space="0" w:color="auto"/>
            </w:tcBorders>
          </w:tcPr>
          <w:p w:rsidR="00D1426F" w:rsidRDefault="00D1426F">
            <w:pPr>
              <w:widowControl w:val="0"/>
              <w:jc w:val="center"/>
              <w:rPr>
                <w:noProof/>
              </w:rPr>
            </w:pPr>
            <w:r>
              <w:rPr>
                <w:noProof/>
              </w:rPr>
              <w:t>—</w:t>
            </w:r>
          </w:p>
        </w:tc>
      </w:tr>
      <w:tr w:rsidR="00D1426F">
        <w:tblPrEx>
          <w:tblCellMar>
            <w:top w:w="0" w:type="dxa"/>
            <w:bottom w:w="0" w:type="dxa"/>
          </w:tblCellMar>
        </w:tblPrEx>
        <w:tc>
          <w:tcPr>
            <w:tcW w:w="4536" w:type="dxa"/>
            <w:tcBorders>
              <w:left w:val="single" w:sz="6" w:space="0" w:color="auto"/>
              <w:right w:val="single" w:sz="6" w:space="0" w:color="auto"/>
            </w:tcBorders>
          </w:tcPr>
          <w:p w:rsidR="00D1426F" w:rsidRDefault="00D1426F">
            <w:pPr>
              <w:widowControl w:val="0"/>
              <w:ind w:firstLine="284"/>
              <w:jc w:val="both"/>
            </w:pPr>
            <w:r>
              <w:t>Тлеющая папироса</w:t>
            </w:r>
          </w:p>
        </w:tc>
        <w:tc>
          <w:tcPr>
            <w:tcW w:w="2268" w:type="dxa"/>
            <w:tcBorders>
              <w:left w:val="single" w:sz="6" w:space="0" w:color="auto"/>
              <w:right w:val="single" w:sz="6" w:space="0" w:color="auto"/>
            </w:tcBorders>
          </w:tcPr>
          <w:p w:rsidR="00D1426F" w:rsidRDefault="00D1426F">
            <w:pPr>
              <w:widowControl w:val="0"/>
              <w:jc w:val="center"/>
              <w:rPr>
                <w:noProof/>
              </w:rPr>
            </w:pPr>
            <w:bookmarkStart w:id="1598" w:name="OCRUncertain1830"/>
            <w:r>
              <w:t>320—</w:t>
            </w:r>
            <w:bookmarkEnd w:id="1598"/>
            <w:r>
              <w:rPr>
                <w:noProof/>
              </w:rPr>
              <w:t>410</w:t>
            </w:r>
          </w:p>
        </w:tc>
        <w:tc>
          <w:tcPr>
            <w:tcW w:w="1549" w:type="dxa"/>
            <w:tcBorders>
              <w:left w:val="single" w:sz="6" w:space="0" w:color="auto"/>
              <w:right w:val="single" w:sz="6" w:space="0" w:color="auto"/>
            </w:tcBorders>
          </w:tcPr>
          <w:p w:rsidR="00D1426F" w:rsidRDefault="00D1426F">
            <w:pPr>
              <w:widowControl w:val="0"/>
              <w:jc w:val="center"/>
              <w:rPr>
                <w:noProof/>
              </w:rPr>
            </w:pPr>
            <w:r>
              <w:rPr>
                <w:noProof/>
              </w:rPr>
              <w:t>2—2,5</w:t>
            </w:r>
          </w:p>
        </w:tc>
      </w:tr>
      <w:tr w:rsidR="00D1426F">
        <w:tblPrEx>
          <w:tblCellMar>
            <w:top w:w="0" w:type="dxa"/>
            <w:bottom w:w="0" w:type="dxa"/>
          </w:tblCellMar>
        </w:tblPrEx>
        <w:tc>
          <w:tcPr>
            <w:tcW w:w="4536" w:type="dxa"/>
            <w:tcBorders>
              <w:left w:val="single" w:sz="6" w:space="0" w:color="auto"/>
              <w:right w:val="single" w:sz="6" w:space="0" w:color="auto"/>
            </w:tcBorders>
          </w:tcPr>
          <w:p w:rsidR="00D1426F" w:rsidRDefault="00D1426F">
            <w:pPr>
              <w:widowControl w:val="0"/>
              <w:ind w:firstLine="284"/>
              <w:jc w:val="both"/>
            </w:pPr>
            <w:r>
              <w:t>Тлеющая сигарета</w:t>
            </w:r>
          </w:p>
        </w:tc>
        <w:tc>
          <w:tcPr>
            <w:tcW w:w="2268" w:type="dxa"/>
            <w:tcBorders>
              <w:left w:val="single" w:sz="6" w:space="0" w:color="auto"/>
              <w:right w:val="single" w:sz="6" w:space="0" w:color="auto"/>
            </w:tcBorders>
          </w:tcPr>
          <w:p w:rsidR="00D1426F" w:rsidRDefault="00D1426F">
            <w:pPr>
              <w:widowControl w:val="0"/>
              <w:jc w:val="center"/>
              <w:rPr>
                <w:lang w:val="en-US"/>
              </w:rPr>
            </w:pPr>
            <w:r>
              <w:t>420</w:t>
            </w:r>
            <w:r>
              <w:sym w:font="Symbol" w:char="F0BE"/>
            </w:r>
            <w:r>
              <w:t>460</w:t>
            </w:r>
          </w:p>
        </w:tc>
        <w:tc>
          <w:tcPr>
            <w:tcW w:w="1549" w:type="dxa"/>
            <w:tcBorders>
              <w:left w:val="single" w:sz="6" w:space="0" w:color="auto"/>
              <w:right w:val="single" w:sz="6" w:space="0" w:color="auto"/>
            </w:tcBorders>
          </w:tcPr>
          <w:p w:rsidR="00D1426F" w:rsidRDefault="00D1426F">
            <w:pPr>
              <w:widowControl w:val="0"/>
              <w:jc w:val="center"/>
              <w:rPr>
                <w:noProof/>
              </w:rPr>
            </w:pPr>
            <w:r>
              <w:rPr>
                <w:noProof/>
              </w:rPr>
              <w:t>26—30</w:t>
            </w:r>
          </w:p>
        </w:tc>
      </w:tr>
      <w:tr w:rsidR="00D1426F">
        <w:tblPrEx>
          <w:tblCellMar>
            <w:top w:w="0" w:type="dxa"/>
            <w:bottom w:w="0" w:type="dxa"/>
          </w:tblCellMar>
        </w:tblPrEx>
        <w:tc>
          <w:tcPr>
            <w:tcW w:w="4536" w:type="dxa"/>
            <w:tcBorders>
              <w:left w:val="single" w:sz="6" w:space="0" w:color="auto"/>
              <w:bottom w:val="single" w:sz="6" w:space="0" w:color="auto"/>
              <w:right w:val="single" w:sz="6" w:space="0" w:color="auto"/>
            </w:tcBorders>
          </w:tcPr>
          <w:p w:rsidR="00D1426F" w:rsidRDefault="00D1426F">
            <w:pPr>
              <w:widowControl w:val="0"/>
              <w:ind w:firstLine="284"/>
              <w:jc w:val="both"/>
            </w:pPr>
            <w:r>
              <w:t>Горящая спичка</w:t>
            </w:r>
          </w:p>
        </w:tc>
        <w:tc>
          <w:tcPr>
            <w:tcW w:w="2268"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60</w:t>
            </w:r>
            <w:bookmarkStart w:id="1599" w:name="OCRUncertain1834"/>
            <w:r>
              <w:rPr>
                <w:noProof/>
              </w:rPr>
              <w:t>0</w:t>
            </w:r>
            <w:bookmarkStart w:id="1600" w:name="OCRUncertain1835"/>
            <w:bookmarkEnd w:id="1599"/>
            <w:r>
              <w:rPr>
                <w:noProof/>
              </w:rPr>
              <w:sym w:font="Symbol" w:char="F0BE"/>
            </w:r>
            <w:r>
              <w:rPr>
                <w:noProof/>
              </w:rPr>
              <w:t>6</w:t>
            </w:r>
            <w:bookmarkEnd w:id="1600"/>
            <w:r>
              <w:rPr>
                <w:noProof/>
              </w:rPr>
              <w:t>40</w:t>
            </w:r>
          </w:p>
        </w:tc>
        <w:tc>
          <w:tcPr>
            <w:tcW w:w="1549" w:type="dxa"/>
            <w:tcBorders>
              <w:left w:val="single" w:sz="6" w:space="0" w:color="auto"/>
              <w:bottom w:val="single" w:sz="6" w:space="0" w:color="auto"/>
              <w:right w:val="single" w:sz="6" w:space="0" w:color="auto"/>
            </w:tcBorders>
          </w:tcPr>
          <w:p w:rsidR="00D1426F" w:rsidRDefault="00D1426F">
            <w:pPr>
              <w:widowControl w:val="0"/>
              <w:jc w:val="center"/>
            </w:pPr>
            <w:r>
              <w:t>0,33</w:t>
            </w:r>
          </w:p>
        </w:tc>
      </w:tr>
    </w:tbl>
    <w:p w:rsidR="00D1426F" w:rsidRDefault="00D1426F">
      <w:pPr>
        <w:widowControl w:val="0"/>
        <w:ind w:firstLine="284"/>
        <w:jc w:val="both"/>
      </w:pPr>
    </w:p>
    <w:p w:rsidR="00D1426F" w:rsidRDefault="00D1426F">
      <w:pPr>
        <w:widowControl w:val="0"/>
        <w:ind w:firstLine="284"/>
        <w:jc w:val="both"/>
      </w:pPr>
      <w:r>
        <w:t>Открытое пламя опасно не только пр</w:t>
      </w:r>
      <w:bookmarkStart w:id="1601" w:name="OCRUncertain1837"/>
      <w:r>
        <w:t>и</w:t>
      </w:r>
      <w:bookmarkEnd w:id="1601"/>
      <w:r>
        <w:t xml:space="preserve"> непосредствен</w:t>
      </w:r>
      <w:bookmarkStart w:id="1602" w:name="OCRUncertain1838"/>
      <w:r>
        <w:t>н</w:t>
      </w:r>
      <w:bookmarkEnd w:id="1602"/>
      <w:r>
        <w:t>ом контакте с горючей средой, но и при ее облучении. Интенсивность облучения</w:t>
      </w:r>
      <w:r>
        <w:rPr>
          <w:lang w:val="en-US"/>
        </w:rPr>
        <w:t xml:space="preserve"> </w:t>
      </w:r>
      <w:bookmarkStart w:id="1603" w:name="OCRUncertain1839"/>
      <w:r>
        <w:rPr>
          <w:lang w:val="en-US"/>
        </w:rPr>
        <w:t>(</w:t>
      </w:r>
      <w:r>
        <w:rPr>
          <w:i/>
          <w:iCs/>
          <w:lang w:val="en-US"/>
        </w:rPr>
        <w:t>g</w:t>
      </w:r>
      <w:r>
        <w:rPr>
          <w:vertAlign w:val="subscript"/>
        </w:rPr>
        <w:t>р</w:t>
      </w:r>
      <w:r>
        <w:rPr>
          <w:lang w:val="en-US"/>
        </w:rPr>
        <w:t>),</w:t>
      </w:r>
      <w:bookmarkEnd w:id="1603"/>
      <w:r>
        <w:t xml:space="preserve"> </w:t>
      </w:r>
      <w:bookmarkStart w:id="1604" w:name="OCRUncertain1840"/>
      <w:r>
        <w:t>Вт</w:t>
      </w:r>
      <w:r>
        <w:sym w:font="Symbol" w:char="F0D7"/>
      </w:r>
      <w:r>
        <w:t>м</w:t>
      </w:r>
      <w:bookmarkStart w:id="1605" w:name="OCRUncertain1841"/>
      <w:bookmarkEnd w:id="1604"/>
      <w:r>
        <w:rPr>
          <w:vertAlign w:val="superscript"/>
        </w:rPr>
        <w:t>-2</w:t>
      </w:r>
      <w:r>
        <w:rPr>
          <w:noProof/>
        </w:rPr>
        <w:t>,</w:t>
      </w:r>
      <w:bookmarkEnd w:id="1605"/>
      <w:r>
        <w:t xml:space="preserve"> вычисляют по формуле</w:t>
      </w:r>
    </w:p>
    <w:p w:rsidR="00D1426F" w:rsidRDefault="0068260F">
      <w:pPr>
        <w:widowControl w:val="0"/>
        <w:ind w:firstLine="1134"/>
        <w:jc w:val="both"/>
        <w:rPr>
          <w:lang w:val="en-US"/>
        </w:rPr>
      </w:pPr>
      <w:r>
        <w:rPr>
          <w:position w:val="-36"/>
          <w:lang w:val="en-US"/>
        </w:rPr>
        <w:object w:dxaOrig="3180" w:dyaOrig="820">
          <v:shape id="_x0000_i1143" type="#_x0000_t75" style="width:159pt;height:41.25pt" o:ole="">
            <v:imagedata r:id="rId241" o:title=""/>
          </v:shape>
          <o:OLEObject Type="Embed" ProgID="Equation.3" ShapeID="_x0000_i1143" DrawAspect="Content" ObjectID="_1430307774" r:id="rId242"/>
        </w:object>
      </w:r>
      <w:r w:rsidR="00D1426F">
        <w:tab/>
      </w:r>
      <w:r w:rsidR="00D1426F">
        <w:tab/>
        <w:t>(92)</w:t>
      </w:r>
    </w:p>
    <w:p w:rsidR="00D1426F" w:rsidRDefault="00D1426F">
      <w:pPr>
        <w:widowControl w:val="0"/>
        <w:jc w:val="both"/>
      </w:pPr>
      <w:r>
        <w:t>где</w:t>
      </w:r>
      <w:r>
        <w:rPr>
          <w:noProof/>
        </w:rPr>
        <w:t xml:space="preserve"> 5,7 —</w:t>
      </w:r>
      <w:r>
        <w:t xml:space="preserve"> коэффициент излучения абсолютно черного те</w:t>
      </w:r>
      <w:bookmarkStart w:id="1606" w:name="OCRUncertain1854"/>
      <w:r>
        <w:t>л</w:t>
      </w:r>
      <w:bookmarkEnd w:id="1606"/>
      <w:r>
        <w:t xml:space="preserve">а, </w:t>
      </w:r>
      <w:bookmarkStart w:id="1607" w:name="OCRUncertain1855"/>
      <w:r>
        <w:t>Вт</w:t>
      </w:r>
      <w:r>
        <w:sym w:font="Symbol" w:char="F0D7"/>
      </w:r>
      <w:r>
        <w:t>м</w:t>
      </w:r>
      <w:r>
        <w:rPr>
          <w:vertAlign w:val="superscript"/>
        </w:rPr>
        <w:t>-2</w:t>
      </w:r>
      <w:r>
        <w:sym w:font="Symbol" w:char="F0D7"/>
      </w:r>
      <w:r>
        <w:t>К</w:t>
      </w:r>
      <w:r>
        <w:rPr>
          <w:vertAlign w:val="superscript"/>
        </w:rPr>
        <w:t>-4</w:t>
      </w:r>
      <w:r>
        <w:t>;</w:t>
      </w:r>
    </w:p>
    <w:bookmarkEnd w:id="1607"/>
    <w:p w:rsidR="00D1426F" w:rsidRDefault="00D1426F">
      <w:pPr>
        <w:widowControl w:val="0"/>
        <w:ind w:firstLine="284"/>
        <w:jc w:val="both"/>
      </w:pPr>
      <w:r>
        <w:rPr>
          <w:noProof/>
        </w:rPr>
        <w:sym w:font="Symbol" w:char="F065"/>
      </w:r>
      <w:r>
        <w:rPr>
          <w:vertAlign w:val="subscript"/>
        </w:rPr>
        <w:t>пр</w:t>
      </w:r>
      <w:r>
        <w:rPr>
          <w:noProof/>
        </w:rPr>
        <w:t xml:space="preserve"> —</w:t>
      </w:r>
      <w:r>
        <w:t xml:space="preserve"> приведенная степень черноты системы</w:t>
      </w:r>
    </w:p>
    <w:bookmarkStart w:id="1608" w:name="OCRUncertain1858"/>
    <w:p w:rsidR="00D1426F" w:rsidRDefault="0068260F">
      <w:pPr>
        <w:widowControl w:val="0"/>
        <w:ind w:firstLine="2268"/>
        <w:jc w:val="both"/>
      </w:pPr>
      <w:r>
        <w:rPr>
          <w:position w:val="-30"/>
        </w:rPr>
        <w:object w:dxaOrig="1820" w:dyaOrig="700">
          <v:shape id="_x0000_i1144" type="#_x0000_t75" style="width:90.75pt;height:35.25pt" o:ole="">
            <v:imagedata r:id="rId243" o:title=""/>
          </v:shape>
          <o:OLEObject Type="Embed" ProgID="Equation.3" ShapeID="_x0000_i1144" DrawAspect="Content" ObjectID="_1430307775" r:id="rId244"/>
        </w:object>
      </w:r>
      <w:r w:rsidR="00D1426F">
        <w:tab/>
      </w:r>
      <w:r w:rsidR="00D1426F">
        <w:tab/>
      </w:r>
      <w:r w:rsidR="00D1426F">
        <w:tab/>
        <w:t>(93)</w:t>
      </w:r>
    </w:p>
    <w:bookmarkEnd w:id="1608"/>
    <w:p w:rsidR="00D1426F" w:rsidRDefault="00D1426F">
      <w:pPr>
        <w:widowControl w:val="0"/>
        <w:ind w:firstLine="284"/>
        <w:jc w:val="both"/>
        <w:rPr>
          <w:noProof/>
        </w:rPr>
      </w:pPr>
      <w:r>
        <w:sym w:font="Symbol" w:char="F065"/>
      </w:r>
      <w:r>
        <w:rPr>
          <w:vertAlign w:val="subscript"/>
        </w:rPr>
        <w:t>ф</w:t>
      </w:r>
      <w:r>
        <w:rPr>
          <w:noProof/>
        </w:rPr>
        <w:t xml:space="preserve"> —</w:t>
      </w:r>
      <w:r>
        <w:t xml:space="preserve"> степень черноты факела (при горении дерева равна</w:t>
      </w:r>
      <w:r>
        <w:rPr>
          <w:noProof/>
        </w:rPr>
        <w:t xml:space="preserve"> 0,7,</w:t>
      </w:r>
      <w:r>
        <w:t xml:space="preserve"> нефтепродуктов</w:t>
      </w:r>
      <w:r>
        <w:rPr>
          <w:noProof/>
        </w:rPr>
        <w:t xml:space="preserve"> 0</w:t>
      </w:r>
      <w:bookmarkStart w:id="1609" w:name="OCRUncertain1859"/>
      <w:r>
        <w:rPr>
          <w:noProof/>
        </w:rPr>
        <w:t>,</w:t>
      </w:r>
      <w:bookmarkEnd w:id="1609"/>
      <w:r>
        <w:rPr>
          <w:noProof/>
        </w:rPr>
        <w:t>85)</w:t>
      </w:r>
      <w:bookmarkStart w:id="1610" w:name="OCRUncertain1860"/>
      <w:r>
        <w:rPr>
          <w:noProof/>
        </w:rPr>
        <w:t>;</w:t>
      </w:r>
      <w:bookmarkEnd w:id="1610"/>
    </w:p>
    <w:p w:rsidR="00D1426F" w:rsidRDefault="00D1426F">
      <w:pPr>
        <w:widowControl w:val="0"/>
        <w:ind w:firstLine="284"/>
        <w:jc w:val="both"/>
      </w:pPr>
      <w:r>
        <w:sym w:font="Symbol" w:char="F065"/>
      </w:r>
      <w:r>
        <w:rPr>
          <w:vertAlign w:val="subscript"/>
        </w:rPr>
        <w:t>в</w:t>
      </w:r>
      <w:r>
        <w:rPr>
          <w:noProof/>
        </w:rPr>
        <w:t xml:space="preserve"> —</w:t>
      </w:r>
      <w:r>
        <w:t xml:space="preserve"> степень черноты облучаемого вещества принимают по справочной литературе;</w:t>
      </w:r>
    </w:p>
    <w:p w:rsidR="00D1426F" w:rsidRDefault="00D1426F">
      <w:pPr>
        <w:widowControl w:val="0"/>
        <w:ind w:firstLine="284"/>
        <w:jc w:val="both"/>
      </w:pPr>
      <w:r>
        <w:rPr>
          <w:i/>
          <w:iCs/>
        </w:rPr>
        <w:t>Т</w:t>
      </w:r>
      <w:r>
        <w:rPr>
          <w:vertAlign w:val="subscript"/>
        </w:rPr>
        <w:t>ф</w:t>
      </w:r>
      <w:r>
        <w:rPr>
          <w:noProof/>
        </w:rPr>
        <w:t xml:space="preserve"> —</w:t>
      </w:r>
      <w:r>
        <w:t xml:space="preserve"> температура факела пламени, К,</w:t>
      </w:r>
    </w:p>
    <w:p w:rsidR="00D1426F" w:rsidRDefault="00D1426F">
      <w:pPr>
        <w:widowControl w:val="0"/>
        <w:ind w:firstLine="284"/>
        <w:jc w:val="both"/>
      </w:pPr>
      <w:r>
        <w:rPr>
          <w:i/>
          <w:iCs/>
        </w:rPr>
        <w:t>Т</w:t>
      </w:r>
      <w:r>
        <w:rPr>
          <w:vertAlign w:val="subscript"/>
        </w:rPr>
        <w:t>св</w:t>
      </w:r>
      <w:r>
        <w:rPr>
          <w:noProof/>
        </w:rPr>
        <w:t xml:space="preserve"> —</w:t>
      </w:r>
      <w:r>
        <w:t xml:space="preserve"> температура горючего вещества, К;</w:t>
      </w:r>
    </w:p>
    <w:p w:rsidR="00D1426F" w:rsidRDefault="00D1426F">
      <w:pPr>
        <w:widowControl w:val="0"/>
        <w:ind w:firstLine="284"/>
        <w:jc w:val="both"/>
      </w:pPr>
      <w:r>
        <w:rPr>
          <w:noProof/>
        </w:rPr>
        <w:sym w:font="Symbol" w:char="F06A"/>
      </w:r>
      <w:r>
        <w:rPr>
          <w:vertAlign w:val="subscript"/>
        </w:rPr>
        <w:t>1ф</w:t>
      </w:r>
      <w:r>
        <w:rPr>
          <w:noProof/>
        </w:rPr>
        <w:t>—</w:t>
      </w:r>
      <w:r>
        <w:t xml:space="preserve"> коэффициент облученности между излучающей </w:t>
      </w:r>
      <w:bookmarkStart w:id="1611" w:name="OCRUncertain1865"/>
      <w:r>
        <w:t>и</w:t>
      </w:r>
      <w:bookmarkEnd w:id="1611"/>
      <w:r>
        <w:t xml:space="preserve"> облучаемой поверхностями.</w:t>
      </w:r>
    </w:p>
    <w:p w:rsidR="00D1426F" w:rsidRDefault="00D1426F">
      <w:pPr>
        <w:widowControl w:val="0"/>
        <w:ind w:firstLine="284"/>
        <w:jc w:val="both"/>
        <w:rPr>
          <w:noProof/>
        </w:rPr>
      </w:pPr>
      <w:r>
        <w:t>Кр</w:t>
      </w:r>
      <w:bookmarkStart w:id="1612" w:name="OCRUncertain1866"/>
      <w:r>
        <w:t>и</w:t>
      </w:r>
      <w:bookmarkEnd w:id="1612"/>
      <w:r>
        <w:t>тические значения интенсивности облучения в зависимости от времени облуче</w:t>
      </w:r>
      <w:bookmarkStart w:id="1613" w:name="OCRUncertain1867"/>
      <w:r>
        <w:t>н</w:t>
      </w:r>
      <w:bookmarkEnd w:id="1613"/>
      <w:r>
        <w:t>ия для некоторых веществ приведены в табл.</w:t>
      </w:r>
      <w:r>
        <w:rPr>
          <w:noProof/>
        </w:rPr>
        <w:t xml:space="preserve"> 7.</w:t>
      </w:r>
    </w:p>
    <w:p w:rsidR="00D1426F" w:rsidRDefault="00D1426F">
      <w:pPr>
        <w:widowControl w:val="0"/>
        <w:ind w:firstLine="284"/>
        <w:jc w:val="both"/>
        <w:rPr>
          <w:noProof/>
        </w:rPr>
      </w:pPr>
      <w:r>
        <w:t>Пожарная опасность искр печных труб, котельных, труб паровозов и тепловозов, а также других машин, костров, в з</w:t>
      </w:r>
      <w:bookmarkStart w:id="1614" w:name="OCRUncertain1868"/>
      <w:r>
        <w:t>н</w:t>
      </w:r>
      <w:bookmarkEnd w:id="1614"/>
      <w:r>
        <w:t xml:space="preserve">ачительной степени определяется их размером и температурой. Установлено, что искра диаметром 2 мм </w:t>
      </w:r>
      <w:bookmarkStart w:id="1615" w:name="OCRUncertain1870"/>
      <w:r>
        <w:t>пожаро</w:t>
      </w:r>
      <w:bookmarkEnd w:id="1615"/>
      <w:r>
        <w:t>опасна, если имеет температуру около 100</w:t>
      </w:r>
      <w:bookmarkStart w:id="1616" w:name="OCRUncertain1871"/>
      <w:r>
        <w:t>0</w:t>
      </w:r>
      <w:bookmarkEnd w:id="1616"/>
      <w:r>
        <w:t>°С, диаметром</w:t>
      </w:r>
      <w:r>
        <w:rPr>
          <w:noProof/>
        </w:rPr>
        <w:t xml:space="preserve"> 3</w:t>
      </w:r>
      <w:r>
        <w:t xml:space="preserve"> мм</w:t>
      </w:r>
      <w:r>
        <w:rPr>
          <w:noProof/>
        </w:rPr>
        <w:t>—800</w:t>
      </w:r>
      <w:r>
        <w:t xml:space="preserve"> °С, диаметром</w:t>
      </w:r>
      <w:r>
        <w:rPr>
          <w:noProof/>
        </w:rPr>
        <w:t xml:space="preserve"> 5</w:t>
      </w:r>
      <w:r>
        <w:t xml:space="preserve"> мм</w:t>
      </w:r>
      <w:r>
        <w:rPr>
          <w:noProof/>
        </w:rPr>
        <w:t>—600 °С.</w:t>
      </w:r>
    </w:p>
    <w:p w:rsidR="00D1426F" w:rsidRDefault="00D1426F">
      <w:pPr>
        <w:widowControl w:val="0"/>
        <w:ind w:firstLine="284"/>
        <w:jc w:val="both"/>
      </w:pPr>
      <w:r>
        <w:t>Теплосодержание и время остывания искры до безопасност</w:t>
      </w:r>
      <w:bookmarkStart w:id="1617" w:name="OCRUncertain1872"/>
      <w:r>
        <w:t>и</w:t>
      </w:r>
      <w:bookmarkEnd w:id="1617"/>
      <w:r>
        <w:t xml:space="preserve"> температуры вычис</w:t>
      </w:r>
      <w:bookmarkStart w:id="1618" w:name="OCRUncertain1873"/>
      <w:r>
        <w:t>л</w:t>
      </w:r>
      <w:bookmarkEnd w:id="1618"/>
      <w:r>
        <w:t>яют по формулам</w:t>
      </w:r>
      <w:r>
        <w:rPr>
          <w:noProof/>
        </w:rPr>
        <w:t xml:space="preserve"> (76</w:t>
      </w:r>
      <w:r>
        <w:t xml:space="preserve"> и 91</w:t>
      </w:r>
      <w:bookmarkStart w:id="1619" w:name="OCRUncertain1875"/>
      <w:r>
        <w:t>)</w:t>
      </w:r>
      <w:bookmarkEnd w:id="1619"/>
      <w:r>
        <w:t>. При этом диаметр искры принимают</w:t>
      </w:r>
      <w:r>
        <w:rPr>
          <w:noProof/>
        </w:rPr>
        <w:t xml:space="preserve"> 3</w:t>
      </w:r>
      <w:r>
        <w:t xml:space="preserve"> мм, а скорость полета искры </w:t>
      </w:r>
      <w:bookmarkStart w:id="1620" w:name="OCRUncertain1876"/>
      <w:r>
        <w:t>(</w:t>
      </w:r>
      <w:bookmarkEnd w:id="1620"/>
      <w:r>
        <w:sym w:font="Symbol" w:char="F077"/>
      </w:r>
      <w:r>
        <w:rPr>
          <w:vertAlign w:val="subscript"/>
        </w:rPr>
        <w:t>и</w:t>
      </w:r>
      <w:r>
        <w:t xml:space="preserve">), </w:t>
      </w:r>
      <w:bookmarkStart w:id="1621" w:name="OCRUncertain1877"/>
      <w:r>
        <w:t>м</w:t>
      </w:r>
      <w:bookmarkEnd w:id="1621"/>
      <w:r>
        <w:sym w:font="Symbol" w:char="F0D7"/>
      </w:r>
      <w:r>
        <w:t>с</w:t>
      </w:r>
      <w:bookmarkStart w:id="1622" w:name="OCRUncertain1878"/>
      <w:r>
        <w:rPr>
          <w:vertAlign w:val="superscript"/>
        </w:rPr>
        <w:t>-1</w:t>
      </w:r>
      <w:r>
        <w:t>,</w:t>
      </w:r>
      <w:bookmarkEnd w:id="1622"/>
      <w:r>
        <w:t xml:space="preserve"> вычисляют по формуле</w:t>
      </w:r>
    </w:p>
    <w:p w:rsidR="00D1426F" w:rsidRDefault="0068260F">
      <w:pPr>
        <w:widowControl w:val="0"/>
        <w:ind w:firstLine="2127"/>
        <w:jc w:val="both"/>
        <w:rPr>
          <w:noProof/>
        </w:rPr>
      </w:pPr>
      <w:r>
        <w:rPr>
          <w:noProof/>
          <w:position w:val="-12"/>
        </w:rPr>
        <w:object w:dxaOrig="1680" w:dyaOrig="420">
          <v:shape id="_x0000_i1145" type="#_x0000_t75" style="width:84pt;height:21pt" o:ole="">
            <v:imagedata r:id="rId245" o:title=""/>
          </v:shape>
          <o:OLEObject Type="Embed" ProgID="Equation.3" ShapeID="_x0000_i1145" DrawAspect="Content" ObjectID="_1430307776" r:id="rId246"/>
        </w:object>
      </w:r>
      <w:r w:rsidR="00D1426F">
        <w:tab/>
      </w:r>
      <w:r w:rsidR="00D1426F">
        <w:tab/>
      </w:r>
      <w:r w:rsidR="00D1426F">
        <w:tab/>
      </w:r>
      <w:r w:rsidR="00D1426F">
        <w:rPr>
          <w:noProof/>
        </w:rPr>
        <w:t>(94)</w:t>
      </w:r>
    </w:p>
    <w:p w:rsidR="00D1426F" w:rsidRDefault="00D1426F">
      <w:pPr>
        <w:widowControl w:val="0"/>
        <w:jc w:val="both"/>
        <w:rPr>
          <w:noProof/>
        </w:rPr>
      </w:pPr>
      <w:r>
        <w:t>где</w:t>
      </w:r>
      <w:r>
        <w:rPr>
          <w:lang w:val="en-US"/>
        </w:rPr>
        <w:t xml:space="preserve"> </w:t>
      </w:r>
      <w:bookmarkStart w:id="1623" w:name="OCRUncertain1882"/>
      <w:r>
        <w:sym w:font="Symbol" w:char="F077"/>
      </w:r>
      <w:bookmarkEnd w:id="1623"/>
      <w:r>
        <w:rPr>
          <w:vertAlign w:val="subscript"/>
        </w:rPr>
        <w:t>в</w:t>
      </w:r>
      <w:r>
        <w:rPr>
          <w:noProof/>
        </w:rPr>
        <w:t xml:space="preserve"> —</w:t>
      </w:r>
      <w:r>
        <w:t xml:space="preserve"> скорость ветра, м</w:t>
      </w:r>
      <w:r>
        <w:sym w:font="Symbol" w:char="F0D7"/>
      </w:r>
      <w:r>
        <w:t>с</w:t>
      </w:r>
      <w:bookmarkStart w:id="1624" w:name="OCRUncertain1884"/>
      <w:r>
        <w:rPr>
          <w:vertAlign w:val="superscript"/>
        </w:rPr>
        <w:t>-1</w:t>
      </w:r>
      <w:r>
        <w:t xml:space="preserve">; </w:t>
      </w:r>
    </w:p>
    <w:bookmarkEnd w:id="1624"/>
    <w:p w:rsidR="00D1426F" w:rsidRDefault="00D1426F">
      <w:pPr>
        <w:widowControl w:val="0"/>
        <w:ind w:firstLine="284"/>
        <w:jc w:val="both"/>
      </w:pPr>
      <w:r>
        <w:rPr>
          <w:i/>
          <w:iCs/>
          <w:lang w:val="en-US"/>
        </w:rPr>
        <w:t>H</w:t>
      </w:r>
      <w:r>
        <w:rPr>
          <w:noProof/>
        </w:rPr>
        <w:t xml:space="preserve"> —</w:t>
      </w:r>
      <w:r>
        <w:t xml:space="preserve"> высота трубы, м.</w:t>
      </w:r>
    </w:p>
    <w:p w:rsidR="00D1426F" w:rsidRDefault="00D1426F">
      <w:pPr>
        <w:widowControl w:val="0"/>
        <w:ind w:firstLine="284"/>
        <w:jc w:val="right"/>
      </w:pPr>
      <w:r>
        <w:t>Таблица</w:t>
      </w:r>
      <w:r>
        <w:rPr>
          <w:noProof/>
        </w:rPr>
        <w:t xml:space="preserve"> 7</w:t>
      </w:r>
    </w:p>
    <w:p w:rsidR="00D1426F" w:rsidRDefault="00D1426F">
      <w:pPr>
        <w:widowControl w:val="0"/>
        <w:ind w:firstLine="284"/>
        <w:jc w:val="right"/>
        <w:rPr>
          <w:noProof/>
        </w:rPr>
      </w:pPr>
    </w:p>
    <w:tbl>
      <w:tblPr>
        <w:tblW w:w="0" w:type="auto"/>
        <w:tblInd w:w="40" w:type="dxa"/>
        <w:tblLayout w:type="fixed"/>
        <w:tblCellMar>
          <w:left w:w="40" w:type="dxa"/>
          <w:right w:w="40" w:type="dxa"/>
        </w:tblCellMar>
        <w:tblLook w:val="0000"/>
      </w:tblPr>
      <w:tblGrid>
        <w:gridCol w:w="3969"/>
        <w:gridCol w:w="1518"/>
        <w:gridCol w:w="1517"/>
        <w:gridCol w:w="1349"/>
      </w:tblGrid>
      <w:tr w:rsidR="00D1426F">
        <w:tblPrEx>
          <w:tblCellMar>
            <w:top w:w="0" w:type="dxa"/>
            <w:bottom w:w="0" w:type="dxa"/>
          </w:tblCellMar>
        </w:tblPrEx>
        <w:tc>
          <w:tcPr>
            <w:tcW w:w="3969" w:type="dxa"/>
            <w:tcBorders>
              <w:top w:val="single" w:sz="6" w:space="0" w:color="auto"/>
              <w:left w:val="single" w:sz="6" w:space="0" w:color="auto"/>
              <w:right w:val="single" w:sz="6" w:space="0" w:color="auto"/>
            </w:tcBorders>
          </w:tcPr>
          <w:p w:rsidR="00D1426F" w:rsidRDefault="00D1426F">
            <w:pPr>
              <w:widowControl w:val="0"/>
              <w:jc w:val="center"/>
            </w:pPr>
            <w:r>
              <w:t>Мат</w:t>
            </w:r>
            <w:bookmarkStart w:id="1625" w:name="OCRUncertain1885"/>
            <w:r>
              <w:t>е</w:t>
            </w:r>
            <w:bookmarkEnd w:id="1625"/>
            <w:r>
              <w:t>риал</w:t>
            </w:r>
          </w:p>
        </w:tc>
        <w:tc>
          <w:tcPr>
            <w:tcW w:w="4384" w:type="dxa"/>
            <w:gridSpan w:val="3"/>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Минимальная интенсивность облучения, Вт</w:t>
            </w:r>
            <w:r>
              <w:sym w:font="Symbol" w:char="F0D7"/>
            </w:r>
            <w:r>
              <w:t>м</w:t>
            </w:r>
            <w:r>
              <w:rPr>
                <w:vertAlign w:val="superscript"/>
              </w:rPr>
              <w:t>-2</w:t>
            </w:r>
            <w:r>
              <w:t>, при продолжительности облучения, мин</w:t>
            </w:r>
          </w:p>
        </w:tc>
      </w:tr>
      <w:tr w:rsidR="00D1426F">
        <w:tblPrEx>
          <w:tblCellMar>
            <w:top w:w="0" w:type="dxa"/>
            <w:bottom w:w="0" w:type="dxa"/>
          </w:tblCellMar>
        </w:tblPrEx>
        <w:tc>
          <w:tcPr>
            <w:tcW w:w="3969" w:type="dxa"/>
            <w:tcBorders>
              <w:left w:val="single" w:sz="6" w:space="0" w:color="auto"/>
              <w:bottom w:val="single" w:sz="6" w:space="0" w:color="auto"/>
              <w:right w:val="single" w:sz="6" w:space="0" w:color="auto"/>
            </w:tcBorders>
          </w:tcPr>
          <w:p w:rsidR="00D1426F" w:rsidRDefault="00D1426F">
            <w:pPr>
              <w:widowControl w:val="0"/>
              <w:ind w:firstLine="284"/>
              <w:jc w:val="both"/>
            </w:pPr>
          </w:p>
        </w:tc>
        <w:tc>
          <w:tcPr>
            <w:tcW w:w="1518"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rPr>
                <w:noProof/>
              </w:rPr>
              <w:t>3</w:t>
            </w:r>
          </w:p>
        </w:tc>
        <w:tc>
          <w:tcPr>
            <w:tcW w:w="1517"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rPr>
                <w:noProof/>
              </w:rPr>
              <w:t>5</w:t>
            </w:r>
          </w:p>
        </w:tc>
        <w:tc>
          <w:tcPr>
            <w:tcW w:w="1349"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rPr>
                <w:noProof/>
              </w:rPr>
              <w:t>15</w:t>
            </w:r>
          </w:p>
        </w:tc>
      </w:tr>
      <w:tr w:rsidR="00D1426F">
        <w:tblPrEx>
          <w:tblCellMar>
            <w:top w:w="0" w:type="dxa"/>
            <w:bottom w:w="0" w:type="dxa"/>
          </w:tblCellMar>
        </w:tblPrEx>
        <w:tc>
          <w:tcPr>
            <w:tcW w:w="3969" w:type="dxa"/>
            <w:tcBorders>
              <w:top w:val="single" w:sz="6" w:space="0" w:color="auto"/>
              <w:left w:val="single" w:sz="6" w:space="0" w:color="auto"/>
              <w:right w:val="single" w:sz="6" w:space="0" w:color="auto"/>
            </w:tcBorders>
          </w:tcPr>
          <w:p w:rsidR="00D1426F" w:rsidRDefault="00D1426F">
            <w:pPr>
              <w:widowControl w:val="0"/>
              <w:ind w:firstLine="284"/>
              <w:jc w:val="both"/>
            </w:pPr>
            <w:r>
              <w:t>Древесина (сосна влажностью 1</w:t>
            </w:r>
            <w:bookmarkStart w:id="1626" w:name="OCRUncertain1896"/>
            <w:r>
              <w:t>2%</w:t>
            </w:r>
            <w:bookmarkEnd w:id="1626"/>
            <w:r>
              <w:t>)</w:t>
            </w:r>
          </w:p>
        </w:tc>
        <w:tc>
          <w:tcPr>
            <w:tcW w:w="1518" w:type="dxa"/>
            <w:tcBorders>
              <w:top w:val="single" w:sz="6" w:space="0" w:color="auto"/>
              <w:left w:val="single" w:sz="6" w:space="0" w:color="auto"/>
              <w:right w:val="single" w:sz="6" w:space="0" w:color="auto"/>
            </w:tcBorders>
          </w:tcPr>
          <w:p w:rsidR="00D1426F" w:rsidRDefault="00D1426F">
            <w:pPr>
              <w:widowControl w:val="0"/>
              <w:jc w:val="center"/>
              <w:rPr>
                <w:noProof/>
              </w:rPr>
            </w:pPr>
            <w:bookmarkStart w:id="1627" w:name="OCRUncertain1897"/>
            <w:r>
              <w:rPr>
                <w:noProof/>
              </w:rPr>
              <w:t>18</w:t>
            </w:r>
            <w:bookmarkStart w:id="1628" w:name="OCRUncertain1898"/>
            <w:bookmarkEnd w:id="1627"/>
            <w:r>
              <w:t>8</w:t>
            </w:r>
            <w:r>
              <w:rPr>
                <w:noProof/>
              </w:rPr>
              <w:t>00</w:t>
            </w:r>
            <w:bookmarkEnd w:id="1628"/>
          </w:p>
        </w:tc>
        <w:tc>
          <w:tcPr>
            <w:tcW w:w="1517"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1</w:t>
            </w:r>
            <w:bookmarkStart w:id="1629" w:name="OCRUncertain1899"/>
            <w:r>
              <w:rPr>
                <w:noProof/>
              </w:rPr>
              <w:t>6</w:t>
            </w:r>
            <w:bookmarkEnd w:id="1629"/>
            <w:r>
              <w:rPr>
                <w:noProof/>
              </w:rPr>
              <w:t>900</w:t>
            </w:r>
          </w:p>
        </w:tc>
        <w:tc>
          <w:tcPr>
            <w:tcW w:w="1349"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1</w:t>
            </w:r>
            <w:bookmarkStart w:id="1630" w:name="OCRUncertain1900"/>
            <w:r>
              <w:rPr>
                <w:noProof/>
              </w:rPr>
              <w:t>3</w:t>
            </w:r>
            <w:bookmarkEnd w:id="1630"/>
            <w:r>
              <w:rPr>
                <w:noProof/>
              </w:rPr>
              <w:t>900</w:t>
            </w:r>
          </w:p>
        </w:tc>
      </w:tr>
      <w:tr w:rsidR="00D1426F">
        <w:tblPrEx>
          <w:tblCellMar>
            <w:top w:w="0" w:type="dxa"/>
            <w:bottom w:w="0" w:type="dxa"/>
          </w:tblCellMar>
        </w:tblPrEx>
        <w:tc>
          <w:tcPr>
            <w:tcW w:w="3969" w:type="dxa"/>
            <w:tcBorders>
              <w:left w:val="single" w:sz="6" w:space="0" w:color="auto"/>
              <w:right w:val="single" w:sz="6" w:space="0" w:color="auto"/>
            </w:tcBorders>
          </w:tcPr>
          <w:p w:rsidR="00D1426F" w:rsidRDefault="00D1426F">
            <w:pPr>
              <w:widowControl w:val="0"/>
              <w:ind w:firstLine="284"/>
              <w:jc w:val="both"/>
            </w:pPr>
            <w:bookmarkStart w:id="1631" w:name="OCRUncertain1901"/>
            <w:r>
              <w:t>Древесно-стружечная</w:t>
            </w:r>
            <w:bookmarkEnd w:id="1631"/>
            <w:r>
              <w:t xml:space="preserve"> плита плот</w:t>
            </w:r>
            <w:bookmarkStart w:id="1632" w:name="OCRUncertain1902"/>
            <w:r>
              <w:t>н</w:t>
            </w:r>
            <w:bookmarkEnd w:id="1632"/>
            <w:r>
              <w:t>остью</w:t>
            </w:r>
            <w:r>
              <w:rPr>
                <w:noProof/>
              </w:rPr>
              <w:t xml:space="preserve"> 417</w:t>
            </w:r>
            <w:r>
              <w:t xml:space="preserve"> </w:t>
            </w:r>
            <w:bookmarkStart w:id="1633" w:name="OCRUncertain1903"/>
            <w:r>
              <w:t>кг</w:t>
            </w:r>
            <w:r>
              <w:sym w:font="Symbol" w:char="F0D7"/>
            </w:r>
            <w:r>
              <w:t>м</w:t>
            </w:r>
            <w:bookmarkEnd w:id="1633"/>
            <w:r>
              <w:rPr>
                <w:vertAlign w:val="superscript"/>
              </w:rPr>
              <w:t>-3</w:t>
            </w:r>
          </w:p>
        </w:tc>
        <w:tc>
          <w:tcPr>
            <w:tcW w:w="1518" w:type="dxa"/>
            <w:tcBorders>
              <w:left w:val="single" w:sz="6" w:space="0" w:color="auto"/>
              <w:right w:val="single" w:sz="6" w:space="0" w:color="auto"/>
            </w:tcBorders>
          </w:tcPr>
          <w:p w:rsidR="00D1426F" w:rsidRDefault="00D1426F">
            <w:pPr>
              <w:widowControl w:val="0"/>
              <w:jc w:val="center"/>
              <w:rPr>
                <w:lang w:val="en-US"/>
              </w:rPr>
            </w:pPr>
            <w:r>
              <w:rPr>
                <w:lang w:val="en-US"/>
              </w:rPr>
              <w:t>139</w:t>
            </w:r>
            <w:bookmarkStart w:id="1634" w:name="OCRUncertain1905"/>
            <w:r>
              <w:rPr>
                <w:lang w:val="en-US"/>
              </w:rPr>
              <w:t>0</w:t>
            </w:r>
            <w:bookmarkEnd w:id="1634"/>
            <w:r>
              <w:t>0</w:t>
            </w:r>
          </w:p>
        </w:tc>
        <w:tc>
          <w:tcPr>
            <w:tcW w:w="1517" w:type="dxa"/>
            <w:tcBorders>
              <w:left w:val="single" w:sz="6" w:space="0" w:color="auto"/>
              <w:right w:val="single" w:sz="6" w:space="0" w:color="auto"/>
            </w:tcBorders>
          </w:tcPr>
          <w:p w:rsidR="00D1426F" w:rsidRDefault="00D1426F">
            <w:pPr>
              <w:widowControl w:val="0"/>
              <w:jc w:val="center"/>
              <w:rPr>
                <w:noProof/>
              </w:rPr>
            </w:pPr>
            <w:r>
              <w:rPr>
                <w:noProof/>
              </w:rPr>
              <w:t>119</w:t>
            </w:r>
            <w:bookmarkStart w:id="1635" w:name="OCRUncertain1906"/>
            <w:r>
              <w:rPr>
                <w:noProof/>
              </w:rPr>
              <w:t>0</w:t>
            </w:r>
            <w:bookmarkEnd w:id="1635"/>
            <w:r>
              <w:rPr>
                <w:noProof/>
              </w:rPr>
              <w:t>0</w:t>
            </w:r>
          </w:p>
        </w:tc>
        <w:tc>
          <w:tcPr>
            <w:tcW w:w="1349" w:type="dxa"/>
            <w:tcBorders>
              <w:left w:val="single" w:sz="6" w:space="0" w:color="auto"/>
              <w:right w:val="single" w:sz="6" w:space="0" w:color="auto"/>
            </w:tcBorders>
          </w:tcPr>
          <w:p w:rsidR="00D1426F" w:rsidRDefault="00D1426F">
            <w:pPr>
              <w:widowControl w:val="0"/>
              <w:jc w:val="center"/>
            </w:pPr>
            <w:r>
              <w:t>8300</w:t>
            </w:r>
          </w:p>
        </w:tc>
      </w:tr>
      <w:tr w:rsidR="00D1426F">
        <w:tblPrEx>
          <w:tblCellMar>
            <w:top w:w="0" w:type="dxa"/>
            <w:bottom w:w="0" w:type="dxa"/>
          </w:tblCellMar>
        </w:tblPrEx>
        <w:tc>
          <w:tcPr>
            <w:tcW w:w="3969" w:type="dxa"/>
            <w:tcBorders>
              <w:left w:val="single" w:sz="6" w:space="0" w:color="auto"/>
              <w:right w:val="single" w:sz="6" w:space="0" w:color="auto"/>
            </w:tcBorders>
          </w:tcPr>
          <w:p w:rsidR="00D1426F" w:rsidRDefault="00D1426F">
            <w:pPr>
              <w:widowControl w:val="0"/>
              <w:ind w:firstLine="284"/>
              <w:jc w:val="both"/>
            </w:pPr>
            <w:r>
              <w:t>Торф брикетный</w:t>
            </w:r>
          </w:p>
        </w:tc>
        <w:tc>
          <w:tcPr>
            <w:tcW w:w="1518" w:type="dxa"/>
            <w:tcBorders>
              <w:left w:val="single" w:sz="6" w:space="0" w:color="auto"/>
              <w:right w:val="single" w:sz="6" w:space="0" w:color="auto"/>
            </w:tcBorders>
          </w:tcPr>
          <w:p w:rsidR="00D1426F" w:rsidRDefault="00D1426F">
            <w:pPr>
              <w:widowControl w:val="0"/>
              <w:jc w:val="center"/>
              <w:rPr>
                <w:noProof/>
              </w:rPr>
            </w:pPr>
            <w:r>
              <w:rPr>
                <w:noProof/>
              </w:rPr>
              <w:t>315</w:t>
            </w:r>
            <w:bookmarkStart w:id="1636" w:name="OCRUncertain1908"/>
            <w:r>
              <w:rPr>
                <w:noProof/>
              </w:rPr>
              <w:t>0</w:t>
            </w:r>
            <w:bookmarkEnd w:id="1636"/>
            <w:r>
              <w:rPr>
                <w:noProof/>
              </w:rPr>
              <w:t>0</w:t>
            </w:r>
          </w:p>
        </w:tc>
        <w:tc>
          <w:tcPr>
            <w:tcW w:w="1517" w:type="dxa"/>
            <w:tcBorders>
              <w:left w:val="single" w:sz="6" w:space="0" w:color="auto"/>
              <w:right w:val="single" w:sz="6" w:space="0" w:color="auto"/>
            </w:tcBorders>
          </w:tcPr>
          <w:p w:rsidR="00D1426F" w:rsidRDefault="00D1426F">
            <w:pPr>
              <w:widowControl w:val="0"/>
              <w:jc w:val="center"/>
              <w:rPr>
                <w:lang w:val="en-US"/>
              </w:rPr>
            </w:pPr>
            <w:r>
              <w:rPr>
                <w:lang w:val="en-US"/>
              </w:rPr>
              <w:t>24400</w:t>
            </w:r>
          </w:p>
        </w:tc>
        <w:tc>
          <w:tcPr>
            <w:tcW w:w="1349" w:type="dxa"/>
            <w:tcBorders>
              <w:left w:val="single" w:sz="6" w:space="0" w:color="auto"/>
              <w:right w:val="single" w:sz="6" w:space="0" w:color="auto"/>
            </w:tcBorders>
          </w:tcPr>
          <w:p w:rsidR="00D1426F" w:rsidRDefault="00D1426F">
            <w:pPr>
              <w:widowControl w:val="0"/>
              <w:jc w:val="center"/>
              <w:rPr>
                <w:noProof/>
              </w:rPr>
            </w:pPr>
            <w:bookmarkStart w:id="1637" w:name="OCRUncertain1910"/>
            <w:r>
              <w:rPr>
                <w:noProof/>
              </w:rPr>
              <w:t>1320</w:t>
            </w:r>
            <w:bookmarkEnd w:id="1637"/>
            <w:r>
              <w:rPr>
                <w:noProof/>
              </w:rPr>
              <w:t>0</w:t>
            </w:r>
          </w:p>
        </w:tc>
      </w:tr>
      <w:tr w:rsidR="00D1426F">
        <w:tblPrEx>
          <w:tblCellMar>
            <w:top w:w="0" w:type="dxa"/>
            <w:bottom w:w="0" w:type="dxa"/>
          </w:tblCellMar>
        </w:tblPrEx>
        <w:tc>
          <w:tcPr>
            <w:tcW w:w="3969" w:type="dxa"/>
            <w:tcBorders>
              <w:left w:val="single" w:sz="6" w:space="0" w:color="auto"/>
              <w:right w:val="single" w:sz="6" w:space="0" w:color="auto"/>
            </w:tcBorders>
          </w:tcPr>
          <w:p w:rsidR="00D1426F" w:rsidRDefault="00D1426F">
            <w:pPr>
              <w:widowControl w:val="0"/>
              <w:ind w:firstLine="284"/>
              <w:jc w:val="both"/>
            </w:pPr>
            <w:r>
              <w:lastRenderedPageBreak/>
              <w:t>Торф кусковой</w:t>
            </w:r>
          </w:p>
        </w:tc>
        <w:tc>
          <w:tcPr>
            <w:tcW w:w="1518" w:type="dxa"/>
            <w:tcBorders>
              <w:left w:val="single" w:sz="6" w:space="0" w:color="auto"/>
              <w:right w:val="single" w:sz="6" w:space="0" w:color="auto"/>
            </w:tcBorders>
          </w:tcPr>
          <w:p w:rsidR="00D1426F" w:rsidRDefault="00D1426F">
            <w:pPr>
              <w:widowControl w:val="0"/>
              <w:jc w:val="center"/>
              <w:rPr>
                <w:noProof/>
              </w:rPr>
            </w:pPr>
            <w:r>
              <w:rPr>
                <w:noProof/>
              </w:rPr>
              <w:t>16600</w:t>
            </w:r>
          </w:p>
        </w:tc>
        <w:tc>
          <w:tcPr>
            <w:tcW w:w="1517" w:type="dxa"/>
            <w:tcBorders>
              <w:left w:val="single" w:sz="6" w:space="0" w:color="auto"/>
              <w:right w:val="single" w:sz="6" w:space="0" w:color="auto"/>
            </w:tcBorders>
          </w:tcPr>
          <w:p w:rsidR="00D1426F" w:rsidRDefault="00D1426F">
            <w:pPr>
              <w:widowControl w:val="0"/>
              <w:jc w:val="center"/>
              <w:rPr>
                <w:noProof/>
              </w:rPr>
            </w:pPr>
            <w:bookmarkStart w:id="1638" w:name="OCRUncertain1911"/>
            <w:r>
              <w:rPr>
                <w:noProof/>
              </w:rPr>
              <w:t>143</w:t>
            </w:r>
            <w:bookmarkEnd w:id="1638"/>
            <w:r>
              <w:rPr>
                <w:noProof/>
              </w:rPr>
              <w:t>50</w:t>
            </w:r>
          </w:p>
        </w:tc>
        <w:tc>
          <w:tcPr>
            <w:tcW w:w="1349" w:type="dxa"/>
            <w:tcBorders>
              <w:left w:val="single" w:sz="6" w:space="0" w:color="auto"/>
              <w:right w:val="single" w:sz="6" w:space="0" w:color="auto"/>
            </w:tcBorders>
          </w:tcPr>
          <w:p w:rsidR="00D1426F" w:rsidRDefault="00D1426F">
            <w:pPr>
              <w:widowControl w:val="0"/>
              <w:jc w:val="center"/>
              <w:rPr>
                <w:lang w:val="en-US"/>
              </w:rPr>
            </w:pPr>
            <w:r>
              <w:rPr>
                <w:lang w:val="en-US"/>
              </w:rPr>
              <w:t>9800</w:t>
            </w:r>
          </w:p>
        </w:tc>
      </w:tr>
      <w:tr w:rsidR="00D1426F">
        <w:tblPrEx>
          <w:tblCellMar>
            <w:top w:w="0" w:type="dxa"/>
            <w:bottom w:w="0" w:type="dxa"/>
          </w:tblCellMar>
        </w:tblPrEx>
        <w:tc>
          <w:tcPr>
            <w:tcW w:w="3969" w:type="dxa"/>
            <w:tcBorders>
              <w:left w:val="single" w:sz="6" w:space="0" w:color="auto"/>
              <w:right w:val="single" w:sz="6" w:space="0" w:color="auto"/>
            </w:tcBorders>
          </w:tcPr>
          <w:p w:rsidR="00D1426F" w:rsidRDefault="00D1426F">
            <w:pPr>
              <w:widowControl w:val="0"/>
              <w:ind w:firstLine="284"/>
              <w:jc w:val="both"/>
            </w:pPr>
            <w:r>
              <w:t>Хлопок-волокно</w:t>
            </w:r>
          </w:p>
        </w:tc>
        <w:tc>
          <w:tcPr>
            <w:tcW w:w="1518" w:type="dxa"/>
            <w:tcBorders>
              <w:left w:val="single" w:sz="6" w:space="0" w:color="auto"/>
              <w:right w:val="single" w:sz="6" w:space="0" w:color="auto"/>
            </w:tcBorders>
          </w:tcPr>
          <w:p w:rsidR="00D1426F" w:rsidRDefault="00D1426F">
            <w:pPr>
              <w:widowControl w:val="0"/>
              <w:jc w:val="center"/>
              <w:rPr>
                <w:noProof/>
              </w:rPr>
            </w:pPr>
            <w:r>
              <w:rPr>
                <w:noProof/>
              </w:rPr>
              <w:t>11</w:t>
            </w:r>
            <w:bookmarkStart w:id="1639" w:name="OCRUncertain1913"/>
            <w:r>
              <w:rPr>
                <w:noProof/>
              </w:rPr>
              <w:t>0</w:t>
            </w:r>
            <w:bookmarkEnd w:id="1639"/>
            <w:r>
              <w:rPr>
                <w:noProof/>
              </w:rPr>
              <w:t>00</w:t>
            </w:r>
          </w:p>
        </w:tc>
        <w:tc>
          <w:tcPr>
            <w:tcW w:w="1517" w:type="dxa"/>
            <w:tcBorders>
              <w:left w:val="single" w:sz="6" w:space="0" w:color="auto"/>
              <w:right w:val="single" w:sz="6" w:space="0" w:color="auto"/>
            </w:tcBorders>
          </w:tcPr>
          <w:p w:rsidR="00D1426F" w:rsidRDefault="00D1426F">
            <w:pPr>
              <w:widowControl w:val="0"/>
              <w:jc w:val="center"/>
              <w:rPr>
                <w:noProof/>
              </w:rPr>
            </w:pPr>
            <w:r>
              <w:rPr>
                <w:noProof/>
              </w:rPr>
              <w:t>9700</w:t>
            </w:r>
          </w:p>
        </w:tc>
        <w:tc>
          <w:tcPr>
            <w:tcW w:w="1349" w:type="dxa"/>
            <w:tcBorders>
              <w:left w:val="single" w:sz="6" w:space="0" w:color="auto"/>
              <w:right w:val="single" w:sz="6" w:space="0" w:color="auto"/>
            </w:tcBorders>
          </w:tcPr>
          <w:p w:rsidR="00D1426F" w:rsidRDefault="00D1426F">
            <w:pPr>
              <w:widowControl w:val="0"/>
              <w:jc w:val="center"/>
              <w:rPr>
                <w:noProof/>
              </w:rPr>
            </w:pPr>
            <w:r>
              <w:rPr>
                <w:noProof/>
              </w:rPr>
              <w:t>7500</w:t>
            </w:r>
          </w:p>
        </w:tc>
      </w:tr>
      <w:tr w:rsidR="00D1426F">
        <w:tblPrEx>
          <w:tblCellMar>
            <w:top w:w="0" w:type="dxa"/>
            <w:bottom w:w="0" w:type="dxa"/>
          </w:tblCellMar>
        </w:tblPrEx>
        <w:tc>
          <w:tcPr>
            <w:tcW w:w="3969" w:type="dxa"/>
            <w:tcBorders>
              <w:left w:val="single" w:sz="6" w:space="0" w:color="auto"/>
              <w:right w:val="single" w:sz="6" w:space="0" w:color="auto"/>
            </w:tcBorders>
          </w:tcPr>
          <w:p w:rsidR="00D1426F" w:rsidRDefault="00D1426F">
            <w:pPr>
              <w:widowControl w:val="0"/>
              <w:ind w:firstLine="284"/>
              <w:jc w:val="both"/>
            </w:pPr>
            <w:r>
              <w:t>Слоистый пластик</w:t>
            </w:r>
          </w:p>
        </w:tc>
        <w:tc>
          <w:tcPr>
            <w:tcW w:w="1518" w:type="dxa"/>
            <w:tcBorders>
              <w:left w:val="single" w:sz="6" w:space="0" w:color="auto"/>
              <w:right w:val="single" w:sz="6" w:space="0" w:color="auto"/>
            </w:tcBorders>
          </w:tcPr>
          <w:p w:rsidR="00D1426F" w:rsidRDefault="00D1426F">
            <w:pPr>
              <w:widowControl w:val="0"/>
              <w:jc w:val="center"/>
              <w:rPr>
                <w:noProof/>
              </w:rPr>
            </w:pPr>
            <w:r>
              <w:rPr>
                <w:noProof/>
              </w:rPr>
              <w:t>21600</w:t>
            </w:r>
          </w:p>
        </w:tc>
        <w:tc>
          <w:tcPr>
            <w:tcW w:w="1517" w:type="dxa"/>
            <w:tcBorders>
              <w:left w:val="single" w:sz="6" w:space="0" w:color="auto"/>
              <w:right w:val="single" w:sz="6" w:space="0" w:color="auto"/>
            </w:tcBorders>
          </w:tcPr>
          <w:p w:rsidR="00D1426F" w:rsidRDefault="00D1426F">
            <w:pPr>
              <w:widowControl w:val="0"/>
              <w:jc w:val="center"/>
              <w:rPr>
                <w:noProof/>
              </w:rPr>
            </w:pPr>
            <w:r>
              <w:rPr>
                <w:noProof/>
              </w:rPr>
              <w:t>19100</w:t>
            </w:r>
          </w:p>
        </w:tc>
        <w:tc>
          <w:tcPr>
            <w:tcW w:w="1349" w:type="dxa"/>
            <w:tcBorders>
              <w:left w:val="single" w:sz="6" w:space="0" w:color="auto"/>
              <w:right w:val="single" w:sz="6" w:space="0" w:color="auto"/>
            </w:tcBorders>
          </w:tcPr>
          <w:p w:rsidR="00D1426F" w:rsidRDefault="00D1426F">
            <w:pPr>
              <w:widowControl w:val="0"/>
              <w:jc w:val="center"/>
              <w:rPr>
                <w:lang w:val="en-US"/>
              </w:rPr>
            </w:pPr>
            <w:r>
              <w:t>15400</w:t>
            </w:r>
          </w:p>
        </w:tc>
      </w:tr>
      <w:tr w:rsidR="00D1426F">
        <w:tblPrEx>
          <w:tblCellMar>
            <w:top w:w="0" w:type="dxa"/>
            <w:bottom w:w="0" w:type="dxa"/>
          </w:tblCellMar>
        </w:tblPrEx>
        <w:tc>
          <w:tcPr>
            <w:tcW w:w="3969" w:type="dxa"/>
            <w:tcBorders>
              <w:left w:val="single" w:sz="6" w:space="0" w:color="auto"/>
              <w:right w:val="single" w:sz="6" w:space="0" w:color="auto"/>
            </w:tcBorders>
          </w:tcPr>
          <w:p w:rsidR="00D1426F" w:rsidRDefault="00D1426F">
            <w:pPr>
              <w:widowControl w:val="0"/>
              <w:ind w:firstLine="284"/>
              <w:jc w:val="both"/>
            </w:pPr>
            <w:r>
              <w:t>Стеклопластик</w:t>
            </w:r>
          </w:p>
        </w:tc>
        <w:tc>
          <w:tcPr>
            <w:tcW w:w="1518" w:type="dxa"/>
            <w:tcBorders>
              <w:left w:val="single" w:sz="6" w:space="0" w:color="auto"/>
              <w:right w:val="single" w:sz="6" w:space="0" w:color="auto"/>
            </w:tcBorders>
          </w:tcPr>
          <w:p w:rsidR="00D1426F" w:rsidRDefault="00D1426F">
            <w:pPr>
              <w:widowControl w:val="0"/>
              <w:jc w:val="center"/>
              <w:rPr>
                <w:lang w:val="en-US"/>
              </w:rPr>
            </w:pPr>
            <w:r>
              <w:t>19400</w:t>
            </w:r>
          </w:p>
        </w:tc>
        <w:tc>
          <w:tcPr>
            <w:tcW w:w="1517" w:type="dxa"/>
            <w:tcBorders>
              <w:left w:val="single" w:sz="6" w:space="0" w:color="auto"/>
              <w:right w:val="single" w:sz="6" w:space="0" w:color="auto"/>
            </w:tcBorders>
          </w:tcPr>
          <w:p w:rsidR="00D1426F" w:rsidRDefault="00D1426F">
            <w:pPr>
              <w:widowControl w:val="0"/>
              <w:jc w:val="center"/>
              <w:rPr>
                <w:noProof/>
              </w:rPr>
            </w:pPr>
            <w:r>
              <w:rPr>
                <w:noProof/>
              </w:rPr>
              <w:t>1</w:t>
            </w:r>
            <w:bookmarkStart w:id="1640" w:name="OCRUncertain1917"/>
            <w:r>
              <w:rPr>
                <w:noProof/>
              </w:rPr>
              <w:t>8</w:t>
            </w:r>
            <w:bookmarkEnd w:id="1640"/>
            <w:r>
              <w:rPr>
                <w:noProof/>
              </w:rPr>
              <w:t>600</w:t>
            </w:r>
          </w:p>
        </w:tc>
        <w:tc>
          <w:tcPr>
            <w:tcW w:w="1349" w:type="dxa"/>
            <w:tcBorders>
              <w:left w:val="single" w:sz="6" w:space="0" w:color="auto"/>
              <w:right w:val="single" w:sz="6" w:space="0" w:color="auto"/>
            </w:tcBorders>
          </w:tcPr>
          <w:p w:rsidR="00D1426F" w:rsidRDefault="00D1426F">
            <w:pPr>
              <w:widowControl w:val="0"/>
              <w:jc w:val="center"/>
              <w:rPr>
                <w:noProof/>
              </w:rPr>
            </w:pPr>
            <w:r>
              <w:rPr>
                <w:noProof/>
              </w:rPr>
              <w:t>17400</w:t>
            </w:r>
          </w:p>
        </w:tc>
      </w:tr>
      <w:tr w:rsidR="00D1426F">
        <w:tblPrEx>
          <w:tblCellMar>
            <w:top w:w="0" w:type="dxa"/>
            <w:bottom w:w="0" w:type="dxa"/>
          </w:tblCellMar>
        </w:tblPrEx>
        <w:tc>
          <w:tcPr>
            <w:tcW w:w="3969" w:type="dxa"/>
            <w:tcBorders>
              <w:left w:val="single" w:sz="6" w:space="0" w:color="auto"/>
              <w:right w:val="single" w:sz="6" w:space="0" w:color="auto"/>
            </w:tcBorders>
          </w:tcPr>
          <w:p w:rsidR="00D1426F" w:rsidRDefault="00D1426F">
            <w:pPr>
              <w:widowControl w:val="0"/>
              <w:ind w:firstLine="284"/>
              <w:jc w:val="both"/>
            </w:pPr>
            <w:r>
              <w:t>Пергамин</w:t>
            </w:r>
          </w:p>
        </w:tc>
        <w:tc>
          <w:tcPr>
            <w:tcW w:w="1518" w:type="dxa"/>
            <w:tcBorders>
              <w:left w:val="single" w:sz="6" w:space="0" w:color="auto"/>
              <w:right w:val="single" w:sz="6" w:space="0" w:color="auto"/>
            </w:tcBorders>
          </w:tcPr>
          <w:p w:rsidR="00D1426F" w:rsidRDefault="00D1426F">
            <w:pPr>
              <w:widowControl w:val="0"/>
              <w:jc w:val="center"/>
              <w:rPr>
                <w:noProof/>
              </w:rPr>
            </w:pPr>
            <w:r>
              <w:rPr>
                <w:noProof/>
              </w:rPr>
              <w:t>2</w:t>
            </w:r>
            <w:r>
              <w:t>2</w:t>
            </w:r>
            <w:r>
              <w:rPr>
                <w:noProof/>
              </w:rPr>
              <w:t>000</w:t>
            </w:r>
          </w:p>
        </w:tc>
        <w:tc>
          <w:tcPr>
            <w:tcW w:w="1517" w:type="dxa"/>
            <w:tcBorders>
              <w:left w:val="single" w:sz="6" w:space="0" w:color="auto"/>
              <w:right w:val="single" w:sz="6" w:space="0" w:color="auto"/>
            </w:tcBorders>
          </w:tcPr>
          <w:p w:rsidR="00D1426F" w:rsidRDefault="00D1426F">
            <w:pPr>
              <w:widowControl w:val="0"/>
              <w:jc w:val="center"/>
              <w:rPr>
                <w:noProof/>
              </w:rPr>
            </w:pPr>
            <w:r>
              <w:rPr>
                <w:noProof/>
              </w:rPr>
              <w:t>19750</w:t>
            </w:r>
          </w:p>
        </w:tc>
        <w:tc>
          <w:tcPr>
            <w:tcW w:w="1349" w:type="dxa"/>
            <w:tcBorders>
              <w:left w:val="single" w:sz="6" w:space="0" w:color="auto"/>
              <w:right w:val="single" w:sz="6" w:space="0" w:color="auto"/>
            </w:tcBorders>
          </w:tcPr>
          <w:p w:rsidR="00D1426F" w:rsidRDefault="00D1426F">
            <w:pPr>
              <w:widowControl w:val="0"/>
              <w:jc w:val="center"/>
              <w:rPr>
                <w:noProof/>
              </w:rPr>
            </w:pPr>
            <w:r>
              <w:rPr>
                <w:noProof/>
              </w:rPr>
              <w:t>17</w:t>
            </w:r>
            <w:bookmarkStart w:id="1641" w:name="OCRUncertain1920"/>
            <w:r>
              <w:rPr>
                <w:noProof/>
              </w:rPr>
              <w:t>4</w:t>
            </w:r>
            <w:bookmarkEnd w:id="1641"/>
            <w:r>
              <w:rPr>
                <w:noProof/>
              </w:rPr>
              <w:t>00</w:t>
            </w:r>
          </w:p>
        </w:tc>
      </w:tr>
      <w:tr w:rsidR="00D1426F">
        <w:tblPrEx>
          <w:tblCellMar>
            <w:top w:w="0" w:type="dxa"/>
            <w:bottom w:w="0" w:type="dxa"/>
          </w:tblCellMar>
        </w:tblPrEx>
        <w:tc>
          <w:tcPr>
            <w:tcW w:w="3969" w:type="dxa"/>
            <w:tcBorders>
              <w:left w:val="single" w:sz="6" w:space="0" w:color="auto"/>
              <w:right w:val="single" w:sz="6" w:space="0" w:color="auto"/>
            </w:tcBorders>
          </w:tcPr>
          <w:p w:rsidR="00D1426F" w:rsidRDefault="00D1426F">
            <w:pPr>
              <w:widowControl w:val="0"/>
              <w:ind w:firstLine="284"/>
              <w:jc w:val="both"/>
            </w:pPr>
            <w:r>
              <w:t>Рез</w:t>
            </w:r>
            <w:bookmarkStart w:id="1642" w:name="OCRUncertain1921"/>
            <w:r>
              <w:t>и</w:t>
            </w:r>
            <w:bookmarkEnd w:id="1642"/>
            <w:r>
              <w:t>на</w:t>
            </w:r>
          </w:p>
        </w:tc>
        <w:tc>
          <w:tcPr>
            <w:tcW w:w="1518" w:type="dxa"/>
            <w:tcBorders>
              <w:left w:val="single" w:sz="6" w:space="0" w:color="auto"/>
              <w:right w:val="single" w:sz="6" w:space="0" w:color="auto"/>
            </w:tcBorders>
          </w:tcPr>
          <w:p w:rsidR="00D1426F" w:rsidRDefault="00D1426F">
            <w:pPr>
              <w:widowControl w:val="0"/>
              <w:jc w:val="center"/>
              <w:rPr>
                <w:noProof/>
              </w:rPr>
            </w:pPr>
            <w:bookmarkStart w:id="1643" w:name="OCRUncertain1922"/>
            <w:r>
              <w:rPr>
                <w:noProof/>
              </w:rPr>
              <w:t>2</w:t>
            </w:r>
            <w:bookmarkEnd w:id="1643"/>
            <w:r>
              <w:rPr>
                <w:noProof/>
              </w:rPr>
              <w:t>26</w:t>
            </w:r>
            <w:bookmarkStart w:id="1644" w:name="OCRUncertain1923"/>
            <w:r>
              <w:rPr>
                <w:noProof/>
              </w:rPr>
              <w:t>0</w:t>
            </w:r>
            <w:bookmarkEnd w:id="1644"/>
            <w:r>
              <w:rPr>
                <w:noProof/>
              </w:rPr>
              <w:t>0</w:t>
            </w:r>
          </w:p>
        </w:tc>
        <w:tc>
          <w:tcPr>
            <w:tcW w:w="1517" w:type="dxa"/>
            <w:tcBorders>
              <w:left w:val="single" w:sz="6" w:space="0" w:color="auto"/>
              <w:right w:val="single" w:sz="6" w:space="0" w:color="auto"/>
            </w:tcBorders>
          </w:tcPr>
          <w:p w:rsidR="00D1426F" w:rsidRDefault="00D1426F">
            <w:pPr>
              <w:widowControl w:val="0"/>
              <w:jc w:val="center"/>
              <w:rPr>
                <w:lang w:val="en-US"/>
              </w:rPr>
            </w:pPr>
            <w:r>
              <w:t>19200</w:t>
            </w:r>
          </w:p>
        </w:tc>
        <w:tc>
          <w:tcPr>
            <w:tcW w:w="1349" w:type="dxa"/>
            <w:tcBorders>
              <w:left w:val="single" w:sz="6" w:space="0" w:color="auto"/>
              <w:right w:val="single" w:sz="6" w:space="0" w:color="auto"/>
            </w:tcBorders>
          </w:tcPr>
          <w:p w:rsidR="00D1426F" w:rsidRDefault="00D1426F">
            <w:pPr>
              <w:widowControl w:val="0"/>
              <w:jc w:val="center"/>
              <w:rPr>
                <w:noProof/>
              </w:rPr>
            </w:pPr>
            <w:r>
              <w:rPr>
                <w:noProof/>
              </w:rPr>
              <w:t>14800</w:t>
            </w:r>
          </w:p>
        </w:tc>
      </w:tr>
      <w:tr w:rsidR="00D1426F">
        <w:tblPrEx>
          <w:tblCellMar>
            <w:top w:w="0" w:type="dxa"/>
            <w:bottom w:w="0" w:type="dxa"/>
          </w:tblCellMar>
        </w:tblPrEx>
        <w:tc>
          <w:tcPr>
            <w:tcW w:w="3969" w:type="dxa"/>
            <w:tcBorders>
              <w:left w:val="single" w:sz="6" w:space="0" w:color="auto"/>
              <w:bottom w:val="single" w:sz="6" w:space="0" w:color="auto"/>
              <w:right w:val="single" w:sz="6" w:space="0" w:color="auto"/>
            </w:tcBorders>
          </w:tcPr>
          <w:p w:rsidR="00D1426F" w:rsidRDefault="00D1426F">
            <w:pPr>
              <w:widowControl w:val="0"/>
              <w:ind w:firstLine="284"/>
              <w:jc w:val="both"/>
            </w:pPr>
            <w:r>
              <w:t>Уголь</w:t>
            </w:r>
          </w:p>
        </w:tc>
        <w:tc>
          <w:tcPr>
            <w:tcW w:w="1518" w:type="dxa"/>
            <w:tcBorders>
              <w:left w:val="single" w:sz="6" w:space="0" w:color="auto"/>
              <w:bottom w:val="single" w:sz="6" w:space="0" w:color="auto"/>
              <w:right w:val="single" w:sz="6" w:space="0" w:color="auto"/>
            </w:tcBorders>
          </w:tcPr>
          <w:p w:rsidR="00D1426F" w:rsidRDefault="00D1426F">
            <w:pPr>
              <w:widowControl w:val="0"/>
              <w:jc w:val="center"/>
            </w:pPr>
            <w:r>
              <w:sym w:font="Symbol" w:char="F0BE"/>
            </w:r>
          </w:p>
        </w:tc>
        <w:tc>
          <w:tcPr>
            <w:tcW w:w="1517"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35000</w:t>
            </w:r>
          </w:p>
        </w:tc>
        <w:tc>
          <w:tcPr>
            <w:tcW w:w="1349"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35000</w:t>
            </w:r>
          </w:p>
        </w:tc>
      </w:tr>
    </w:tbl>
    <w:p w:rsidR="00D1426F" w:rsidRDefault="00D1426F">
      <w:pPr>
        <w:widowControl w:val="0"/>
        <w:ind w:firstLine="284"/>
        <w:jc w:val="both"/>
      </w:pPr>
      <w:bookmarkStart w:id="1645" w:name="OCRUncertain1926"/>
    </w:p>
    <w:p w:rsidR="00D1426F" w:rsidRDefault="00D1426F">
      <w:pPr>
        <w:widowControl w:val="0"/>
        <w:ind w:firstLine="284"/>
        <w:jc w:val="both"/>
      </w:pPr>
      <w:r>
        <w:rPr>
          <w:lang w:val="en-US"/>
        </w:rPr>
        <w:t>5.1.5.</w:t>
      </w:r>
      <w:bookmarkEnd w:id="1645"/>
      <w:r>
        <w:t xml:space="preserve"> </w:t>
      </w:r>
      <w:r>
        <w:rPr>
          <w:i/>
          <w:iCs/>
        </w:rPr>
        <w:t>Нагрев веществ, отде</w:t>
      </w:r>
      <w:bookmarkStart w:id="1646" w:name="OCRUncertain1927"/>
      <w:r>
        <w:rPr>
          <w:i/>
          <w:iCs/>
        </w:rPr>
        <w:t>л</w:t>
      </w:r>
      <w:bookmarkEnd w:id="1646"/>
      <w:r>
        <w:rPr>
          <w:i/>
          <w:iCs/>
        </w:rPr>
        <w:t>ьных узлов и поверхностей технологического оборудования</w:t>
      </w:r>
    </w:p>
    <w:p w:rsidR="00D1426F" w:rsidRDefault="00D1426F">
      <w:pPr>
        <w:widowControl w:val="0"/>
        <w:ind w:firstLine="284"/>
        <w:jc w:val="both"/>
      </w:pPr>
      <w:r>
        <w:t>Температуру нагрева электропровода пр</w:t>
      </w:r>
      <w:bookmarkStart w:id="1647" w:name="OCRUncertain1928"/>
      <w:r>
        <w:t>и</w:t>
      </w:r>
      <w:bookmarkEnd w:id="1647"/>
      <w:r>
        <w:t xml:space="preserve"> воз</w:t>
      </w:r>
      <w:bookmarkStart w:id="1648" w:name="OCRUncertain1929"/>
      <w:r>
        <w:t>ни</w:t>
      </w:r>
      <w:bookmarkEnd w:id="1648"/>
      <w:r>
        <w:t>кнове</w:t>
      </w:r>
      <w:bookmarkStart w:id="1649" w:name="OCRUncertain1930"/>
      <w:r>
        <w:t>н</w:t>
      </w:r>
      <w:bookmarkEnd w:id="1649"/>
      <w:r>
        <w:t xml:space="preserve">ии перегрузки </w:t>
      </w:r>
      <w:bookmarkStart w:id="1650" w:name="OCRUncertain1931"/>
      <w:r>
        <w:t>(</w:t>
      </w:r>
      <w:r>
        <w:rPr>
          <w:i/>
          <w:iCs/>
          <w:lang w:val="en-US"/>
        </w:rPr>
        <w:t>t</w:t>
      </w:r>
      <w:r>
        <w:rPr>
          <w:vertAlign w:val="subscript"/>
        </w:rPr>
        <w:t>ж</w:t>
      </w:r>
      <w:r>
        <w:t xml:space="preserve">), </w:t>
      </w:r>
      <w:bookmarkEnd w:id="1650"/>
      <w:r>
        <w:rPr>
          <w:noProof/>
        </w:rPr>
        <w:t>°С,</w:t>
      </w:r>
      <w:r>
        <w:t xml:space="preserve"> вычисляют по формуле</w:t>
      </w:r>
    </w:p>
    <w:p w:rsidR="00D1426F" w:rsidRDefault="0068260F">
      <w:pPr>
        <w:widowControl w:val="0"/>
        <w:ind w:firstLine="1418"/>
        <w:jc w:val="both"/>
      </w:pPr>
      <w:r>
        <w:rPr>
          <w:position w:val="-28"/>
        </w:rPr>
        <w:object w:dxaOrig="2799" w:dyaOrig="720">
          <v:shape id="_x0000_i1146" type="#_x0000_t75" style="width:182.25pt;height:46.5pt" o:ole="">
            <v:imagedata r:id="rId247" o:title=""/>
          </v:shape>
          <o:OLEObject Type="Embed" ProgID="Equation.3" ShapeID="_x0000_i1146" DrawAspect="Content" ObjectID="_1430307777" r:id="rId248"/>
        </w:object>
      </w:r>
      <w:r w:rsidR="00D1426F">
        <w:tab/>
      </w:r>
      <w:r w:rsidR="00D1426F">
        <w:tab/>
        <w:t>(95)</w:t>
      </w:r>
    </w:p>
    <w:p w:rsidR="00D1426F" w:rsidRDefault="00D1426F">
      <w:pPr>
        <w:widowControl w:val="0"/>
        <w:jc w:val="both"/>
        <w:rPr>
          <w:noProof/>
        </w:rPr>
      </w:pPr>
      <w:r>
        <w:t>гд</w:t>
      </w:r>
      <w:bookmarkStart w:id="1651" w:name="OCRUncertain1937"/>
      <w:r>
        <w:t>е</w:t>
      </w:r>
      <w:bookmarkEnd w:id="1651"/>
      <w:r>
        <w:t xml:space="preserve"> </w:t>
      </w:r>
      <w:r>
        <w:rPr>
          <w:i/>
          <w:iCs/>
          <w:lang w:val="en-US"/>
        </w:rPr>
        <w:t>t</w:t>
      </w:r>
      <w:r>
        <w:rPr>
          <w:vertAlign w:val="subscript"/>
        </w:rPr>
        <w:t>ср.н</w:t>
      </w:r>
      <w:r>
        <w:rPr>
          <w:noProof/>
        </w:rPr>
        <w:t xml:space="preserve"> —</w:t>
      </w:r>
      <w:r>
        <w:t xml:space="preserve"> нормативная температура среды для прокладки </w:t>
      </w:r>
      <w:bookmarkStart w:id="1652" w:name="OCRUncertain1939"/>
      <w:r>
        <w:t>п</w:t>
      </w:r>
      <w:bookmarkEnd w:id="1652"/>
      <w:r>
        <w:t>ровода, при</w:t>
      </w:r>
      <w:bookmarkStart w:id="1653" w:name="OCRUncertain1940"/>
      <w:r>
        <w:t>н</w:t>
      </w:r>
      <w:bookmarkEnd w:id="1653"/>
      <w:r>
        <w:t xml:space="preserve">имается в соответствии с правилами электрооборудования, утвержденными </w:t>
      </w:r>
      <w:bookmarkStart w:id="1654" w:name="OCRUncertain1941"/>
      <w:r>
        <w:t>Госэнергонадзором,</w:t>
      </w:r>
      <w:bookmarkStart w:id="1655" w:name="OCRUncertain1942"/>
      <w:bookmarkEnd w:id="1654"/>
      <w:r>
        <w:rPr>
          <w:noProof/>
        </w:rPr>
        <w:t xml:space="preserve"> °С;</w:t>
      </w:r>
    </w:p>
    <w:bookmarkEnd w:id="1655"/>
    <w:p w:rsidR="00D1426F" w:rsidRDefault="00D1426F">
      <w:pPr>
        <w:widowControl w:val="0"/>
        <w:ind w:firstLine="284"/>
        <w:jc w:val="both"/>
      </w:pPr>
      <w:r>
        <w:rPr>
          <w:i/>
          <w:iCs/>
          <w:lang w:val="en-US"/>
        </w:rPr>
        <w:t>I</w:t>
      </w:r>
      <w:r>
        <w:rPr>
          <w:vertAlign w:val="subscript"/>
        </w:rPr>
        <w:t>ф</w:t>
      </w:r>
      <w:r>
        <w:rPr>
          <w:noProof/>
        </w:rPr>
        <w:t xml:space="preserve"> —</w:t>
      </w:r>
      <w:r>
        <w:t xml:space="preserve"> фактический ток в проводнике, </w:t>
      </w:r>
      <w:bookmarkStart w:id="1656" w:name="OCRUncertain1943"/>
      <w:r>
        <w:t>А;</w:t>
      </w:r>
    </w:p>
    <w:bookmarkEnd w:id="1656"/>
    <w:p w:rsidR="00D1426F" w:rsidRDefault="00D1426F">
      <w:pPr>
        <w:widowControl w:val="0"/>
        <w:ind w:firstLine="284"/>
        <w:jc w:val="both"/>
        <w:rPr>
          <w:noProof/>
        </w:rPr>
      </w:pPr>
      <w:r>
        <w:rPr>
          <w:i/>
          <w:iCs/>
          <w:lang w:val="en-US"/>
        </w:rPr>
        <w:t>t</w:t>
      </w:r>
      <w:r>
        <w:rPr>
          <w:vertAlign w:val="subscript"/>
        </w:rPr>
        <w:t>ж.н</w:t>
      </w:r>
      <w:r>
        <w:rPr>
          <w:noProof/>
        </w:rPr>
        <w:t xml:space="preserve"> —</w:t>
      </w:r>
      <w:r>
        <w:t xml:space="preserve"> нормативная температура жилы электропровода</w:t>
      </w:r>
      <w:bookmarkStart w:id="1657" w:name="OCRUncertain1945"/>
      <w:r>
        <w:t>,</w:t>
      </w:r>
      <w:bookmarkStart w:id="1658" w:name="OCRUncertain1946"/>
      <w:bookmarkEnd w:id="1657"/>
      <w:r>
        <w:rPr>
          <w:noProof/>
        </w:rPr>
        <w:t xml:space="preserve"> °С;</w:t>
      </w:r>
    </w:p>
    <w:bookmarkEnd w:id="1658"/>
    <w:p w:rsidR="00D1426F" w:rsidRDefault="00D1426F">
      <w:pPr>
        <w:widowControl w:val="0"/>
        <w:ind w:firstLine="284"/>
        <w:jc w:val="both"/>
      </w:pPr>
      <w:r>
        <w:rPr>
          <w:i/>
          <w:iCs/>
          <w:lang w:val="en-US"/>
        </w:rPr>
        <w:t>I</w:t>
      </w:r>
      <w:r>
        <w:rPr>
          <w:vertAlign w:val="subscript"/>
        </w:rPr>
        <w:t>доп</w:t>
      </w:r>
      <w:r>
        <w:rPr>
          <w:noProof/>
        </w:rPr>
        <w:t xml:space="preserve"> —</w:t>
      </w:r>
      <w:r>
        <w:t xml:space="preserve"> допуст</w:t>
      </w:r>
      <w:bookmarkStart w:id="1659" w:name="OCRUncertain1947"/>
      <w:r>
        <w:t>и</w:t>
      </w:r>
      <w:bookmarkEnd w:id="1659"/>
      <w:r>
        <w:t>мый ток в проводнике, А.</w:t>
      </w:r>
    </w:p>
    <w:p w:rsidR="00D1426F" w:rsidRDefault="00D1426F">
      <w:pPr>
        <w:widowControl w:val="0"/>
        <w:ind w:firstLine="284"/>
        <w:jc w:val="both"/>
      </w:pPr>
      <w:r>
        <w:t>Температура газа пр</w:t>
      </w:r>
      <w:bookmarkStart w:id="1660" w:name="OCRUncertain1948"/>
      <w:r>
        <w:t>и</w:t>
      </w:r>
      <w:bookmarkEnd w:id="1660"/>
      <w:r>
        <w:t xml:space="preserve"> сжатии в компрессоре и отсутствии его охлаждения </w:t>
      </w:r>
      <w:bookmarkStart w:id="1661" w:name="OCRUncertain1949"/>
      <w:r>
        <w:rPr>
          <w:noProof/>
        </w:rPr>
        <w:t>(</w:t>
      </w:r>
      <w:r>
        <w:rPr>
          <w:i/>
          <w:iCs/>
        </w:rPr>
        <w:t>Т</w:t>
      </w:r>
      <w:r>
        <w:rPr>
          <w:vertAlign w:val="subscript"/>
        </w:rPr>
        <w:t>к</w:t>
      </w:r>
      <w:r>
        <w:rPr>
          <w:noProof/>
        </w:rPr>
        <w:t>),</w:t>
      </w:r>
      <w:bookmarkEnd w:id="1661"/>
      <w:r>
        <w:t xml:space="preserve"> К, вычисляют по формуле</w:t>
      </w:r>
    </w:p>
    <w:p w:rsidR="00D1426F" w:rsidRDefault="0068260F">
      <w:pPr>
        <w:widowControl w:val="0"/>
        <w:ind w:firstLine="2268"/>
        <w:jc w:val="both"/>
        <w:rPr>
          <w:noProof/>
        </w:rPr>
      </w:pPr>
      <w:r>
        <w:rPr>
          <w:noProof/>
          <w:position w:val="-28"/>
        </w:rPr>
        <w:object w:dxaOrig="1900" w:dyaOrig="720">
          <v:shape id="_x0000_i1147" type="#_x0000_t75" style="width:104.25pt;height:39.75pt" o:ole="">
            <v:imagedata r:id="rId249" o:title=""/>
          </v:shape>
          <o:OLEObject Type="Embed" ProgID="Equation.3" ShapeID="_x0000_i1147" DrawAspect="Content" ObjectID="_1430307778" r:id="rId250"/>
        </w:object>
      </w:r>
      <w:r w:rsidR="00D1426F">
        <w:tab/>
      </w:r>
      <w:r w:rsidR="00D1426F">
        <w:tab/>
      </w:r>
      <w:r w:rsidR="00D1426F">
        <w:tab/>
      </w:r>
      <w:r w:rsidR="00D1426F">
        <w:rPr>
          <w:noProof/>
        </w:rPr>
        <w:t>(96)</w:t>
      </w:r>
    </w:p>
    <w:p w:rsidR="00D1426F" w:rsidRDefault="00D1426F">
      <w:pPr>
        <w:widowControl w:val="0"/>
        <w:jc w:val="both"/>
      </w:pPr>
      <w:r>
        <w:t>где</w:t>
      </w:r>
      <w:r>
        <w:rPr>
          <w:noProof/>
        </w:rPr>
        <w:t xml:space="preserve"> </w:t>
      </w:r>
      <w:r>
        <w:rPr>
          <w:i/>
          <w:iCs/>
        </w:rPr>
        <w:t>Т</w:t>
      </w:r>
      <w:r>
        <w:rPr>
          <w:vertAlign w:val="subscript"/>
        </w:rPr>
        <w:t>н</w:t>
      </w:r>
      <w:r>
        <w:rPr>
          <w:noProof/>
        </w:rPr>
        <w:t xml:space="preserve"> —</w:t>
      </w:r>
      <w:r>
        <w:t xml:space="preserve"> темпе</w:t>
      </w:r>
      <w:bookmarkStart w:id="1662" w:name="OCRUncertain1956"/>
      <w:r>
        <w:t>ратура газа в начале сжатия, К;</w:t>
      </w:r>
    </w:p>
    <w:p w:rsidR="00D1426F" w:rsidRDefault="00D1426F">
      <w:pPr>
        <w:widowControl w:val="0"/>
        <w:ind w:firstLine="284"/>
        <w:jc w:val="both"/>
      </w:pPr>
      <w:r>
        <w:rPr>
          <w:i/>
          <w:iCs/>
        </w:rPr>
        <w:t>Р</w:t>
      </w:r>
      <w:r>
        <w:rPr>
          <w:vertAlign w:val="subscript"/>
        </w:rPr>
        <w:t>к</w:t>
      </w:r>
      <w:r>
        <w:t>,</w:t>
      </w:r>
      <w:bookmarkEnd w:id="1662"/>
      <w:r>
        <w:t xml:space="preserve"> </w:t>
      </w:r>
      <w:bookmarkStart w:id="1663" w:name="OCRUncertain1957"/>
      <w:r>
        <w:rPr>
          <w:i/>
          <w:iCs/>
        </w:rPr>
        <w:t>Р</w:t>
      </w:r>
      <w:bookmarkEnd w:id="1663"/>
      <w:r>
        <w:rPr>
          <w:vertAlign w:val="subscript"/>
        </w:rPr>
        <w:t>н</w:t>
      </w:r>
      <w:r>
        <w:rPr>
          <w:noProof/>
        </w:rPr>
        <w:t xml:space="preserve"> —</w:t>
      </w:r>
      <w:r>
        <w:t xml:space="preserve"> давление газа в конце и начале сжат</w:t>
      </w:r>
      <w:bookmarkStart w:id="1664" w:name="OCRUncertain1958"/>
      <w:r>
        <w:t>и</w:t>
      </w:r>
      <w:bookmarkEnd w:id="1664"/>
      <w:r>
        <w:t xml:space="preserve">я, </w:t>
      </w:r>
      <w:bookmarkStart w:id="1665" w:name="OCRUncertain1959"/>
      <w:r>
        <w:t>кг</w:t>
      </w:r>
      <w:r>
        <w:sym w:font="Symbol" w:char="F0D7"/>
      </w:r>
      <w:r>
        <w:t>м</w:t>
      </w:r>
      <w:r>
        <w:rPr>
          <w:vertAlign w:val="superscript"/>
        </w:rPr>
        <w:t>-2</w:t>
      </w:r>
      <w:r>
        <w:t>;</w:t>
      </w:r>
    </w:p>
    <w:p w:rsidR="00D1426F" w:rsidRDefault="00D1426F">
      <w:pPr>
        <w:widowControl w:val="0"/>
        <w:ind w:firstLine="284"/>
        <w:jc w:val="both"/>
      </w:pPr>
      <w:r>
        <w:rPr>
          <w:i/>
          <w:iCs/>
          <w:lang w:val="en-US"/>
        </w:rPr>
        <w:t>k</w:t>
      </w:r>
      <w:bookmarkEnd w:id="1665"/>
      <w:r>
        <w:rPr>
          <w:noProof/>
        </w:rPr>
        <w:t xml:space="preserve"> —</w:t>
      </w:r>
      <w:r>
        <w:t xml:space="preserve"> показатель адиабаты (равен 1,67 и</w:t>
      </w:r>
      <w:r>
        <w:rPr>
          <w:noProof/>
        </w:rPr>
        <w:t xml:space="preserve"> 1,4</w:t>
      </w:r>
      <w:r>
        <w:t xml:space="preserve"> соответственно для одно- и дву</w:t>
      </w:r>
      <w:bookmarkStart w:id="1666" w:name="OCRUncertain1961"/>
      <w:r>
        <w:t>х</w:t>
      </w:r>
      <w:bookmarkEnd w:id="1666"/>
      <w:r>
        <w:t>атомных газо</w:t>
      </w:r>
      <w:bookmarkStart w:id="1667" w:name="OCRUncertain1962"/>
      <w:r>
        <w:t>в</w:t>
      </w:r>
      <w:bookmarkEnd w:id="1667"/>
      <w:r>
        <w:t>).</w:t>
      </w:r>
    </w:p>
    <w:p w:rsidR="00D1426F" w:rsidRDefault="00D1426F">
      <w:pPr>
        <w:widowControl w:val="0"/>
        <w:ind w:firstLine="284"/>
        <w:jc w:val="both"/>
      </w:pPr>
      <w:r>
        <w:t>Для многоатомных газов показатель адиабаты выч</w:t>
      </w:r>
      <w:bookmarkStart w:id="1668" w:name="OCRUncertain1963"/>
      <w:r>
        <w:t>и</w:t>
      </w:r>
      <w:bookmarkEnd w:id="1668"/>
      <w:r>
        <w:t>сляют по формуле</w:t>
      </w:r>
    </w:p>
    <w:p w:rsidR="00D1426F" w:rsidRDefault="0068260F">
      <w:pPr>
        <w:widowControl w:val="0"/>
        <w:ind w:firstLine="2552"/>
        <w:jc w:val="both"/>
        <w:rPr>
          <w:noProof/>
        </w:rPr>
      </w:pPr>
      <w:r>
        <w:rPr>
          <w:noProof/>
          <w:position w:val="-14"/>
        </w:rPr>
        <w:object w:dxaOrig="1060" w:dyaOrig="340">
          <v:shape id="_x0000_i1148" type="#_x0000_t75" style="width:62.25pt;height:20.25pt" o:ole="">
            <v:imagedata r:id="rId251" o:title=""/>
          </v:shape>
          <o:OLEObject Type="Embed" ProgID="Equation.3" ShapeID="_x0000_i1148" DrawAspect="Content" ObjectID="_1430307779" r:id="rId252"/>
        </w:object>
      </w:r>
      <w:r w:rsidR="00D1426F">
        <w:tab/>
      </w:r>
      <w:r w:rsidR="00D1426F">
        <w:tab/>
      </w:r>
      <w:r w:rsidR="00D1426F">
        <w:tab/>
      </w:r>
      <w:r w:rsidR="00D1426F">
        <w:rPr>
          <w:noProof/>
        </w:rPr>
        <w:t>(97)</w:t>
      </w:r>
    </w:p>
    <w:p w:rsidR="00D1426F" w:rsidRDefault="00D1426F">
      <w:pPr>
        <w:widowControl w:val="0"/>
        <w:ind w:firstLine="284"/>
        <w:jc w:val="both"/>
      </w:pPr>
      <w:r>
        <w:t xml:space="preserve">где </w:t>
      </w:r>
      <w:r>
        <w:rPr>
          <w:i/>
          <w:iCs/>
        </w:rPr>
        <w:t>С</w:t>
      </w:r>
      <w:r>
        <w:rPr>
          <w:vertAlign w:val="subscript"/>
        </w:rPr>
        <w:t>р</w:t>
      </w:r>
      <w:r>
        <w:t xml:space="preserve">, </w:t>
      </w:r>
      <w:r>
        <w:rPr>
          <w:i/>
          <w:iCs/>
        </w:rPr>
        <w:t>С</w:t>
      </w:r>
      <w:r>
        <w:rPr>
          <w:vertAlign w:val="subscript"/>
          <w:lang w:val="en-US"/>
        </w:rPr>
        <w:t>v</w:t>
      </w:r>
      <w:r>
        <w:rPr>
          <w:noProof/>
        </w:rPr>
        <w:t xml:space="preserve"> —</w:t>
      </w:r>
      <w:r>
        <w:t xml:space="preserve"> изобарная и изохорная удельные массовые теплоемкости газов, Дж</w:t>
      </w:r>
      <w:r>
        <w:sym w:font="Symbol" w:char="F0D7"/>
      </w:r>
      <w:r>
        <w:t>кг</w:t>
      </w:r>
      <w:r>
        <w:rPr>
          <w:vertAlign w:val="superscript"/>
        </w:rPr>
        <w:t>-1</w:t>
      </w:r>
      <w:r>
        <w:sym w:font="Symbol" w:char="F0D7"/>
      </w:r>
      <w:r>
        <w:t>К</w:t>
      </w:r>
      <w:r>
        <w:rPr>
          <w:vertAlign w:val="superscript"/>
        </w:rPr>
        <w:t>-1</w:t>
      </w:r>
      <w:r>
        <w:t>.</w:t>
      </w:r>
    </w:p>
    <w:p w:rsidR="00D1426F" w:rsidRDefault="00D1426F">
      <w:pPr>
        <w:widowControl w:val="0"/>
        <w:ind w:firstLine="284"/>
        <w:jc w:val="both"/>
      </w:pPr>
      <w:r>
        <w:t>Температуру нагрева электрических контактов при возникновении повышенных переходных сопротивлений (</w:t>
      </w:r>
      <w:r>
        <w:rPr>
          <w:i/>
          <w:iCs/>
          <w:lang w:val="en-US"/>
        </w:rPr>
        <w:t>t</w:t>
      </w:r>
      <w:r>
        <w:rPr>
          <w:vertAlign w:val="subscript"/>
        </w:rPr>
        <w:t>н.к</w:t>
      </w:r>
      <w:r>
        <w:t>), °С, вычисляют по формуле</w:t>
      </w:r>
    </w:p>
    <w:p w:rsidR="00D1426F" w:rsidRDefault="0068260F">
      <w:pPr>
        <w:widowControl w:val="0"/>
        <w:ind w:firstLine="1985"/>
        <w:jc w:val="both"/>
        <w:rPr>
          <w:noProof/>
        </w:rPr>
      </w:pPr>
      <w:r>
        <w:rPr>
          <w:noProof/>
          <w:position w:val="-38"/>
        </w:rPr>
        <w:object w:dxaOrig="2480" w:dyaOrig="859">
          <v:shape id="_x0000_i1149" type="#_x0000_t75" style="width:144.75pt;height:50.25pt" o:ole="">
            <v:imagedata r:id="rId253" o:title=""/>
          </v:shape>
          <o:OLEObject Type="Embed" ProgID="Equation.3" ShapeID="_x0000_i1149" DrawAspect="Content" ObjectID="_1430307780" r:id="rId254"/>
        </w:object>
      </w:r>
      <w:r w:rsidR="00D1426F">
        <w:tab/>
      </w:r>
      <w:r w:rsidR="00D1426F">
        <w:tab/>
      </w:r>
      <w:r w:rsidR="00D1426F">
        <w:rPr>
          <w:noProof/>
        </w:rPr>
        <w:t>(98)</w:t>
      </w:r>
    </w:p>
    <w:p w:rsidR="00D1426F" w:rsidRDefault="00D1426F">
      <w:pPr>
        <w:widowControl w:val="0"/>
        <w:jc w:val="both"/>
      </w:pPr>
      <w:r>
        <w:t xml:space="preserve">где </w:t>
      </w:r>
      <w:r>
        <w:rPr>
          <w:i/>
          <w:iCs/>
          <w:lang w:val="en-US"/>
        </w:rPr>
        <w:t>t</w:t>
      </w:r>
      <w:r>
        <w:rPr>
          <w:vertAlign w:val="subscript"/>
        </w:rPr>
        <w:t>ср</w:t>
      </w:r>
      <w:r>
        <w:rPr>
          <w:noProof/>
        </w:rPr>
        <w:t xml:space="preserve"> —</w:t>
      </w:r>
      <w:r>
        <w:t xml:space="preserve"> температура среды, </w:t>
      </w:r>
      <w:r>
        <w:rPr>
          <w:vertAlign w:val="superscript"/>
        </w:rPr>
        <w:t>о</w:t>
      </w:r>
      <w:r>
        <w:t>С;</w:t>
      </w:r>
    </w:p>
    <w:p w:rsidR="00D1426F" w:rsidRDefault="00D1426F">
      <w:pPr>
        <w:widowControl w:val="0"/>
        <w:ind w:firstLine="284"/>
        <w:jc w:val="both"/>
      </w:pPr>
      <w:r>
        <w:sym w:font="Symbol" w:char="F074"/>
      </w:r>
      <w:r>
        <w:rPr>
          <w:noProof/>
        </w:rPr>
        <w:t xml:space="preserve"> —</w:t>
      </w:r>
      <w:r>
        <w:t xml:space="preserve"> время, с;</w:t>
      </w:r>
    </w:p>
    <w:p w:rsidR="00D1426F" w:rsidRDefault="00D1426F">
      <w:pPr>
        <w:widowControl w:val="0"/>
        <w:ind w:firstLine="284"/>
        <w:jc w:val="both"/>
      </w:pPr>
      <w:r>
        <w:sym w:font="Symbol" w:char="F074"/>
      </w:r>
      <w:r>
        <w:rPr>
          <w:vertAlign w:val="subscript"/>
        </w:rPr>
        <w:t>к</w:t>
      </w:r>
      <w:r>
        <w:rPr>
          <w:noProof/>
        </w:rPr>
        <w:t xml:space="preserve"> —</w:t>
      </w:r>
      <w:r>
        <w:t xml:space="preserve"> постоянная времени нагрева контактов, с;</w:t>
      </w:r>
    </w:p>
    <w:p w:rsidR="00D1426F" w:rsidRDefault="00D1426F">
      <w:pPr>
        <w:widowControl w:val="0"/>
        <w:ind w:firstLine="284"/>
        <w:jc w:val="both"/>
      </w:pPr>
      <w:r>
        <w:rPr>
          <w:i/>
          <w:iCs/>
        </w:rPr>
        <w:t>Р</w:t>
      </w:r>
      <w:r>
        <w:rPr>
          <w:noProof/>
        </w:rPr>
        <w:t xml:space="preserve"> —</w:t>
      </w:r>
      <w:r>
        <w:t xml:space="preserve"> электрическая мощность, выделяющаяся в контактных переходах, Вт;</w:t>
      </w:r>
    </w:p>
    <w:p w:rsidR="00D1426F" w:rsidRDefault="00D1426F">
      <w:pPr>
        <w:widowControl w:val="0"/>
        <w:ind w:firstLine="284"/>
        <w:jc w:val="both"/>
      </w:pPr>
      <w:r>
        <w:rPr>
          <w:i/>
          <w:iCs/>
          <w:lang w:val="en-US"/>
        </w:rPr>
        <w:t>S</w:t>
      </w:r>
      <w:r>
        <w:rPr>
          <w:noProof/>
        </w:rPr>
        <w:t xml:space="preserve"> —</w:t>
      </w:r>
      <w:r>
        <w:t xml:space="preserve"> площадь поверхности теплообмена, м</w:t>
      </w:r>
      <w:r>
        <w:rPr>
          <w:vertAlign w:val="superscript"/>
        </w:rPr>
        <w:t>2</w:t>
      </w:r>
      <w:r>
        <w:t>;</w:t>
      </w:r>
    </w:p>
    <w:p w:rsidR="00D1426F" w:rsidRDefault="00D1426F">
      <w:pPr>
        <w:widowControl w:val="0"/>
        <w:ind w:firstLine="284"/>
        <w:jc w:val="both"/>
      </w:pPr>
      <w:r>
        <w:sym w:font="Symbol" w:char="F061"/>
      </w:r>
      <w:r>
        <w:rPr>
          <w:vertAlign w:val="subscript"/>
        </w:rPr>
        <w:t>общ</w:t>
      </w:r>
      <w:r>
        <w:rPr>
          <w:noProof/>
        </w:rPr>
        <w:t xml:space="preserve"> —</w:t>
      </w:r>
      <w:r>
        <w:t xml:space="preserve"> общий коэффициент теплоотдачи, Вт</w:t>
      </w:r>
      <w:r>
        <w:sym w:font="Symbol" w:char="F0D7"/>
      </w:r>
      <w:r>
        <w:t>м</w:t>
      </w:r>
      <w:r>
        <w:rPr>
          <w:vertAlign w:val="superscript"/>
        </w:rPr>
        <w:t>-2</w:t>
      </w:r>
      <w:r>
        <w:sym w:font="Symbol" w:char="F0D7"/>
      </w:r>
      <w:r>
        <w:t>К</w:t>
      </w:r>
      <w:r>
        <w:rPr>
          <w:vertAlign w:val="superscript"/>
        </w:rPr>
        <w:t>-1</w:t>
      </w:r>
      <w:r>
        <w:t>.</w:t>
      </w:r>
    </w:p>
    <w:p w:rsidR="00D1426F" w:rsidRDefault="00D1426F">
      <w:pPr>
        <w:widowControl w:val="0"/>
        <w:ind w:firstLine="284"/>
        <w:jc w:val="both"/>
      </w:pPr>
      <w:r>
        <w:t>До максимальной температуры контакты нагреваются за время</w:t>
      </w:r>
    </w:p>
    <w:p w:rsidR="00D1426F" w:rsidRDefault="0068260F">
      <w:pPr>
        <w:widowControl w:val="0"/>
        <w:ind w:firstLine="2410"/>
        <w:jc w:val="both"/>
        <w:rPr>
          <w:noProof/>
        </w:rPr>
      </w:pPr>
      <w:r>
        <w:rPr>
          <w:noProof/>
          <w:position w:val="-10"/>
        </w:rPr>
        <w:object w:dxaOrig="780" w:dyaOrig="300">
          <v:shape id="_x0000_i1150" type="#_x0000_t75" style="width:39pt;height:15pt" o:ole="">
            <v:imagedata r:id="rId255" o:title=""/>
          </v:shape>
          <o:OLEObject Type="Embed" ProgID="Equation.3" ShapeID="_x0000_i1150" DrawAspect="Content" ObjectID="_1430307781" r:id="rId256"/>
        </w:object>
      </w:r>
      <w:r w:rsidR="00D1426F">
        <w:tab/>
      </w:r>
      <w:r w:rsidR="00D1426F">
        <w:tab/>
      </w:r>
      <w:r w:rsidR="00D1426F">
        <w:tab/>
      </w:r>
      <w:r w:rsidR="00D1426F">
        <w:tab/>
      </w:r>
      <w:r w:rsidR="00D1426F">
        <w:rPr>
          <w:noProof/>
        </w:rPr>
        <w:t>(99)</w:t>
      </w:r>
    </w:p>
    <w:p w:rsidR="00D1426F" w:rsidRDefault="00D1426F">
      <w:pPr>
        <w:widowControl w:val="0"/>
        <w:ind w:firstLine="284"/>
        <w:jc w:val="both"/>
      </w:pPr>
      <w:r>
        <w:t>Электрическую мощность (</w:t>
      </w:r>
      <w:r>
        <w:rPr>
          <w:i/>
          <w:iCs/>
        </w:rPr>
        <w:t>Р</w:t>
      </w:r>
      <w:r>
        <w:t>), выделяющуюся в контактных переходах вычисляют по формуле</w:t>
      </w:r>
    </w:p>
    <w:p w:rsidR="00D1426F" w:rsidRDefault="0068260F">
      <w:pPr>
        <w:widowControl w:val="0"/>
        <w:ind w:firstLine="2268"/>
        <w:jc w:val="both"/>
        <w:rPr>
          <w:noProof/>
        </w:rPr>
      </w:pPr>
      <w:r>
        <w:rPr>
          <w:noProof/>
          <w:position w:val="-30"/>
        </w:rPr>
        <w:object w:dxaOrig="1180" w:dyaOrig="700">
          <v:shape id="_x0000_i1151" type="#_x0000_t75" style="width:59.25pt;height:35.25pt" o:ole="">
            <v:imagedata r:id="rId257" o:title=""/>
          </v:shape>
          <o:OLEObject Type="Embed" ProgID="Equation.3" ShapeID="_x0000_i1151" DrawAspect="Content" ObjectID="_1430307782" r:id="rId258"/>
        </w:object>
      </w:r>
      <w:r w:rsidR="00D1426F">
        <w:tab/>
      </w:r>
      <w:r w:rsidR="00D1426F">
        <w:tab/>
      </w:r>
      <w:r w:rsidR="00D1426F">
        <w:tab/>
      </w:r>
      <w:r w:rsidR="00D1426F">
        <w:tab/>
      </w:r>
      <w:r w:rsidR="00D1426F">
        <w:rPr>
          <w:noProof/>
        </w:rPr>
        <w:t>(100)</w:t>
      </w:r>
    </w:p>
    <w:p w:rsidR="00D1426F" w:rsidRDefault="00D1426F">
      <w:pPr>
        <w:widowControl w:val="0"/>
        <w:jc w:val="both"/>
      </w:pPr>
      <w:r>
        <w:t>где</w:t>
      </w:r>
      <w:r>
        <w:rPr>
          <w:noProof/>
        </w:rPr>
        <w:t xml:space="preserve"> </w:t>
      </w:r>
      <w:r>
        <w:rPr>
          <w:i/>
          <w:iCs/>
          <w:lang w:val="en-US"/>
        </w:rPr>
        <w:t>I</w:t>
      </w:r>
      <w:r>
        <w:rPr>
          <w:noProof/>
        </w:rPr>
        <w:t xml:space="preserve"> —</w:t>
      </w:r>
      <w:r>
        <w:t xml:space="preserve"> ток в сети, А;</w:t>
      </w:r>
    </w:p>
    <w:p w:rsidR="00D1426F" w:rsidRDefault="00D1426F">
      <w:pPr>
        <w:widowControl w:val="0"/>
        <w:ind w:firstLine="284"/>
        <w:jc w:val="both"/>
      </w:pPr>
      <w:r>
        <w:rPr>
          <w:i/>
          <w:iCs/>
          <w:lang w:val="en-US"/>
        </w:rPr>
        <w:t>U</w:t>
      </w:r>
      <w:r>
        <w:rPr>
          <w:vertAlign w:val="subscript"/>
          <w:lang w:val="en-US"/>
        </w:rPr>
        <w:t>i</w:t>
      </w:r>
      <w:r>
        <w:rPr>
          <w:noProof/>
        </w:rPr>
        <w:t xml:space="preserve"> —</w:t>
      </w:r>
      <w:r>
        <w:t xml:space="preserve"> падение напряжения в </w:t>
      </w:r>
      <w:r>
        <w:rPr>
          <w:i/>
          <w:iCs/>
          <w:lang w:val="en-US"/>
        </w:rPr>
        <w:t>i</w:t>
      </w:r>
      <w:r>
        <w:t>-й контактной паре в электрическом контакте,</w:t>
      </w:r>
      <w:r>
        <w:rPr>
          <w:lang w:val="en-US"/>
        </w:rPr>
        <w:t xml:space="preserve"> </w:t>
      </w:r>
      <w:r>
        <w:t>В;</w:t>
      </w:r>
    </w:p>
    <w:p w:rsidR="00D1426F" w:rsidRDefault="00D1426F">
      <w:pPr>
        <w:widowControl w:val="0"/>
        <w:ind w:firstLine="284"/>
        <w:jc w:val="both"/>
      </w:pPr>
      <w:r>
        <w:rPr>
          <w:i/>
          <w:iCs/>
        </w:rPr>
        <w:t>п</w:t>
      </w:r>
      <w:r>
        <w:rPr>
          <w:noProof/>
        </w:rPr>
        <w:t xml:space="preserve"> —</w:t>
      </w:r>
      <w:r>
        <w:t xml:space="preserve"> количество контактных пар в контакте.</w:t>
      </w:r>
    </w:p>
    <w:p w:rsidR="00D1426F" w:rsidRDefault="00D1426F">
      <w:pPr>
        <w:widowControl w:val="0"/>
        <w:ind w:firstLine="284"/>
        <w:jc w:val="both"/>
        <w:rPr>
          <w:noProof/>
        </w:rPr>
      </w:pPr>
      <w:r>
        <w:t>Значение падения напряжений на контактных парах</w:t>
      </w:r>
      <w:r>
        <w:rPr>
          <w:lang w:val="en-US"/>
        </w:rPr>
        <w:t xml:space="preserve"> </w:t>
      </w:r>
      <w:r>
        <w:rPr>
          <w:i/>
          <w:iCs/>
          <w:lang w:val="en-US"/>
        </w:rPr>
        <w:t>U</w:t>
      </w:r>
      <w:r>
        <w:rPr>
          <w:vertAlign w:val="subscript"/>
          <w:lang w:val="en-US"/>
        </w:rPr>
        <w:t>i</w:t>
      </w:r>
      <w:r>
        <w:t xml:space="preserve"> для деталей из некоторых материалов приведены в табл.</w:t>
      </w:r>
      <w:r>
        <w:rPr>
          <w:noProof/>
        </w:rPr>
        <w:t xml:space="preserve"> 8.</w:t>
      </w:r>
    </w:p>
    <w:p w:rsidR="00D1426F" w:rsidRDefault="00D1426F">
      <w:pPr>
        <w:widowControl w:val="0"/>
        <w:ind w:firstLine="284"/>
        <w:jc w:val="right"/>
      </w:pPr>
      <w:r>
        <w:t>Таблица</w:t>
      </w:r>
      <w:r>
        <w:rPr>
          <w:noProof/>
        </w:rPr>
        <w:t xml:space="preserve"> 8</w:t>
      </w:r>
    </w:p>
    <w:p w:rsidR="00D1426F" w:rsidRDefault="00D1426F">
      <w:pPr>
        <w:widowControl w:val="0"/>
        <w:ind w:firstLine="284"/>
        <w:jc w:val="right"/>
        <w:rPr>
          <w:noProof/>
        </w:rPr>
      </w:pPr>
    </w:p>
    <w:tbl>
      <w:tblPr>
        <w:tblW w:w="0" w:type="auto"/>
        <w:tblInd w:w="40" w:type="dxa"/>
        <w:tblLayout w:type="fixed"/>
        <w:tblCellMar>
          <w:left w:w="40" w:type="dxa"/>
          <w:right w:w="40" w:type="dxa"/>
        </w:tblCellMar>
        <w:tblLook w:val="0000"/>
      </w:tblPr>
      <w:tblGrid>
        <w:gridCol w:w="1418"/>
        <w:gridCol w:w="1134"/>
        <w:gridCol w:w="922"/>
        <w:gridCol w:w="922"/>
        <w:gridCol w:w="922"/>
        <w:gridCol w:w="922"/>
      </w:tblGrid>
      <w:tr w:rsidR="00D1426F">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Наименование материала</w:t>
            </w:r>
          </w:p>
        </w:tc>
        <w:tc>
          <w:tcPr>
            <w:tcW w:w="1134"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Алюминий</w:t>
            </w:r>
          </w:p>
        </w:tc>
        <w:tc>
          <w:tcPr>
            <w:tcW w:w="922"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Графит</w:t>
            </w:r>
          </w:p>
        </w:tc>
        <w:tc>
          <w:tcPr>
            <w:tcW w:w="922"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Латунь</w:t>
            </w:r>
          </w:p>
        </w:tc>
        <w:tc>
          <w:tcPr>
            <w:tcW w:w="922"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Медь</w:t>
            </w:r>
          </w:p>
        </w:tc>
        <w:tc>
          <w:tcPr>
            <w:tcW w:w="922"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Сталь</w:t>
            </w:r>
          </w:p>
        </w:tc>
      </w:tr>
      <w:tr w:rsidR="00D1426F">
        <w:tblPrEx>
          <w:tblCellMar>
            <w:top w:w="0" w:type="dxa"/>
            <w:bottom w:w="0" w:type="dxa"/>
          </w:tblCellMar>
        </w:tblPrEx>
        <w:tc>
          <w:tcPr>
            <w:tcW w:w="1418" w:type="dxa"/>
            <w:tcBorders>
              <w:top w:val="single" w:sz="6" w:space="0" w:color="auto"/>
              <w:left w:val="single" w:sz="6" w:space="0" w:color="auto"/>
              <w:right w:val="single" w:sz="6" w:space="0" w:color="auto"/>
            </w:tcBorders>
          </w:tcPr>
          <w:p w:rsidR="00D1426F" w:rsidRDefault="00D1426F">
            <w:pPr>
              <w:widowControl w:val="0"/>
              <w:ind w:firstLine="102"/>
            </w:pPr>
            <w:r>
              <w:lastRenderedPageBreak/>
              <w:t>Алюминий</w:t>
            </w:r>
          </w:p>
        </w:tc>
        <w:tc>
          <w:tcPr>
            <w:tcW w:w="1134"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0,28</w:t>
            </w:r>
          </w:p>
        </w:tc>
        <w:tc>
          <w:tcPr>
            <w:tcW w:w="922" w:type="dxa"/>
            <w:tcBorders>
              <w:top w:val="single" w:sz="6" w:space="0" w:color="auto"/>
              <w:left w:val="single" w:sz="6" w:space="0" w:color="auto"/>
              <w:right w:val="single" w:sz="6" w:space="0" w:color="auto"/>
            </w:tcBorders>
          </w:tcPr>
          <w:p w:rsidR="00D1426F" w:rsidRDefault="00D1426F">
            <w:pPr>
              <w:widowControl w:val="0"/>
              <w:jc w:val="center"/>
              <w:rPr>
                <w:noProof/>
              </w:rPr>
            </w:pPr>
          </w:p>
        </w:tc>
        <w:tc>
          <w:tcPr>
            <w:tcW w:w="922" w:type="dxa"/>
            <w:tcBorders>
              <w:top w:val="single" w:sz="6" w:space="0" w:color="auto"/>
              <w:left w:val="single" w:sz="6" w:space="0" w:color="auto"/>
              <w:right w:val="single" w:sz="6" w:space="0" w:color="auto"/>
            </w:tcBorders>
          </w:tcPr>
          <w:p w:rsidR="00D1426F" w:rsidRDefault="00D1426F">
            <w:pPr>
              <w:widowControl w:val="0"/>
              <w:jc w:val="center"/>
              <w:rPr>
                <w:noProof/>
              </w:rPr>
            </w:pPr>
          </w:p>
        </w:tc>
        <w:tc>
          <w:tcPr>
            <w:tcW w:w="922" w:type="dxa"/>
            <w:tcBorders>
              <w:top w:val="single" w:sz="6" w:space="0" w:color="auto"/>
              <w:left w:val="single" w:sz="6" w:space="0" w:color="auto"/>
              <w:right w:val="single" w:sz="6" w:space="0" w:color="auto"/>
            </w:tcBorders>
          </w:tcPr>
          <w:p w:rsidR="00D1426F" w:rsidRDefault="00D1426F">
            <w:pPr>
              <w:widowControl w:val="0"/>
              <w:jc w:val="center"/>
              <w:rPr>
                <w:noProof/>
              </w:rPr>
            </w:pPr>
          </w:p>
        </w:tc>
        <w:tc>
          <w:tcPr>
            <w:tcW w:w="922" w:type="dxa"/>
            <w:tcBorders>
              <w:top w:val="single" w:sz="6" w:space="0" w:color="auto"/>
              <w:left w:val="single" w:sz="6" w:space="0" w:color="auto"/>
              <w:right w:val="single" w:sz="6" w:space="0" w:color="auto"/>
            </w:tcBorders>
          </w:tcPr>
          <w:p w:rsidR="00D1426F" w:rsidRDefault="00D1426F">
            <w:pPr>
              <w:widowControl w:val="0"/>
              <w:jc w:val="center"/>
              <w:rPr>
                <w:noProof/>
              </w:rPr>
            </w:pPr>
          </w:p>
        </w:tc>
      </w:tr>
      <w:tr w:rsidR="00D1426F">
        <w:tblPrEx>
          <w:tblCellMar>
            <w:top w:w="0" w:type="dxa"/>
            <w:bottom w:w="0" w:type="dxa"/>
          </w:tblCellMar>
        </w:tblPrEx>
        <w:tc>
          <w:tcPr>
            <w:tcW w:w="1418" w:type="dxa"/>
            <w:tcBorders>
              <w:left w:val="single" w:sz="6" w:space="0" w:color="auto"/>
              <w:right w:val="single" w:sz="6" w:space="0" w:color="auto"/>
            </w:tcBorders>
          </w:tcPr>
          <w:p w:rsidR="00D1426F" w:rsidRDefault="00D1426F">
            <w:pPr>
              <w:widowControl w:val="0"/>
              <w:ind w:firstLine="102"/>
            </w:pPr>
            <w:r>
              <w:t>Графит</w:t>
            </w:r>
          </w:p>
        </w:tc>
        <w:tc>
          <w:tcPr>
            <w:tcW w:w="1134" w:type="dxa"/>
            <w:tcBorders>
              <w:left w:val="single" w:sz="6" w:space="0" w:color="auto"/>
              <w:right w:val="single" w:sz="6" w:space="0" w:color="auto"/>
            </w:tcBorders>
          </w:tcPr>
          <w:p w:rsidR="00D1426F" w:rsidRDefault="00D1426F">
            <w:pPr>
              <w:widowControl w:val="0"/>
              <w:jc w:val="center"/>
              <w:rPr>
                <w:noProof/>
              </w:rPr>
            </w:pPr>
            <w:r>
              <w:rPr>
                <w:noProof/>
              </w:rPr>
              <w:t>3,0</w:t>
            </w:r>
          </w:p>
        </w:tc>
        <w:tc>
          <w:tcPr>
            <w:tcW w:w="922" w:type="dxa"/>
            <w:tcBorders>
              <w:left w:val="single" w:sz="6" w:space="0" w:color="auto"/>
              <w:right w:val="single" w:sz="6" w:space="0" w:color="auto"/>
            </w:tcBorders>
          </w:tcPr>
          <w:p w:rsidR="00D1426F" w:rsidRDefault="00D1426F">
            <w:pPr>
              <w:widowControl w:val="0"/>
              <w:jc w:val="center"/>
              <w:rPr>
                <w:lang w:val="en-US"/>
              </w:rPr>
            </w:pPr>
            <w:r>
              <w:rPr>
                <w:lang w:val="en-US"/>
              </w:rPr>
              <w:t>3,0</w:t>
            </w:r>
          </w:p>
        </w:tc>
        <w:tc>
          <w:tcPr>
            <w:tcW w:w="922" w:type="dxa"/>
            <w:tcBorders>
              <w:left w:val="single" w:sz="6" w:space="0" w:color="auto"/>
              <w:right w:val="single" w:sz="6" w:space="0" w:color="auto"/>
            </w:tcBorders>
          </w:tcPr>
          <w:p w:rsidR="00D1426F" w:rsidRDefault="00D1426F">
            <w:pPr>
              <w:widowControl w:val="0"/>
              <w:jc w:val="center"/>
              <w:rPr>
                <w:lang w:val="en-US"/>
              </w:rPr>
            </w:pPr>
          </w:p>
        </w:tc>
        <w:tc>
          <w:tcPr>
            <w:tcW w:w="922" w:type="dxa"/>
            <w:tcBorders>
              <w:left w:val="single" w:sz="6" w:space="0" w:color="auto"/>
              <w:right w:val="single" w:sz="6" w:space="0" w:color="auto"/>
            </w:tcBorders>
          </w:tcPr>
          <w:p w:rsidR="00D1426F" w:rsidRDefault="00D1426F">
            <w:pPr>
              <w:widowControl w:val="0"/>
              <w:jc w:val="center"/>
              <w:rPr>
                <w:lang w:val="en-US"/>
              </w:rPr>
            </w:pPr>
          </w:p>
        </w:tc>
        <w:tc>
          <w:tcPr>
            <w:tcW w:w="922" w:type="dxa"/>
            <w:tcBorders>
              <w:left w:val="single" w:sz="6" w:space="0" w:color="auto"/>
              <w:right w:val="single" w:sz="6" w:space="0" w:color="auto"/>
            </w:tcBorders>
          </w:tcPr>
          <w:p w:rsidR="00D1426F" w:rsidRDefault="00D1426F">
            <w:pPr>
              <w:widowControl w:val="0"/>
              <w:jc w:val="center"/>
              <w:rPr>
                <w:lang w:val="en-US"/>
              </w:rPr>
            </w:pPr>
          </w:p>
        </w:tc>
      </w:tr>
      <w:tr w:rsidR="00D1426F">
        <w:tblPrEx>
          <w:tblCellMar>
            <w:top w:w="0" w:type="dxa"/>
            <w:bottom w:w="0" w:type="dxa"/>
          </w:tblCellMar>
        </w:tblPrEx>
        <w:tc>
          <w:tcPr>
            <w:tcW w:w="1418" w:type="dxa"/>
            <w:tcBorders>
              <w:left w:val="single" w:sz="6" w:space="0" w:color="auto"/>
              <w:right w:val="single" w:sz="6" w:space="0" w:color="auto"/>
            </w:tcBorders>
          </w:tcPr>
          <w:p w:rsidR="00D1426F" w:rsidRDefault="00D1426F">
            <w:pPr>
              <w:widowControl w:val="0"/>
              <w:ind w:firstLine="102"/>
            </w:pPr>
            <w:r>
              <w:t>Латунь</w:t>
            </w:r>
          </w:p>
        </w:tc>
        <w:tc>
          <w:tcPr>
            <w:tcW w:w="1134" w:type="dxa"/>
            <w:tcBorders>
              <w:left w:val="single" w:sz="6" w:space="0" w:color="auto"/>
              <w:right w:val="single" w:sz="6" w:space="0" w:color="auto"/>
            </w:tcBorders>
          </w:tcPr>
          <w:p w:rsidR="00D1426F" w:rsidRDefault="00D1426F">
            <w:pPr>
              <w:widowControl w:val="0"/>
              <w:jc w:val="center"/>
            </w:pPr>
            <w:r>
              <w:t>0,63</w:t>
            </w:r>
          </w:p>
        </w:tc>
        <w:tc>
          <w:tcPr>
            <w:tcW w:w="922" w:type="dxa"/>
            <w:tcBorders>
              <w:left w:val="single" w:sz="6" w:space="0" w:color="auto"/>
              <w:right w:val="single" w:sz="6" w:space="0" w:color="auto"/>
            </w:tcBorders>
          </w:tcPr>
          <w:p w:rsidR="00D1426F" w:rsidRDefault="00D1426F">
            <w:pPr>
              <w:widowControl w:val="0"/>
              <w:jc w:val="center"/>
              <w:rPr>
                <w:noProof/>
              </w:rPr>
            </w:pPr>
            <w:r>
              <w:rPr>
                <w:noProof/>
              </w:rPr>
              <w:t>2,4</w:t>
            </w:r>
          </w:p>
        </w:tc>
        <w:tc>
          <w:tcPr>
            <w:tcW w:w="922" w:type="dxa"/>
            <w:tcBorders>
              <w:left w:val="single" w:sz="6" w:space="0" w:color="auto"/>
              <w:right w:val="single" w:sz="6" w:space="0" w:color="auto"/>
            </w:tcBorders>
          </w:tcPr>
          <w:p w:rsidR="00D1426F" w:rsidRDefault="00D1426F">
            <w:pPr>
              <w:widowControl w:val="0"/>
              <w:jc w:val="center"/>
              <w:rPr>
                <w:noProof/>
              </w:rPr>
            </w:pPr>
            <w:r>
              <w:rPr>
                <w:noProof/>
              </w:rPr>
              <w:t>0,54</w:t>
            </w:r>
          </w:p>
        </w:tc>
        <w:tc>
          <w:tcPr>
            <w:tcW w:w="922" w:type="dxa"/>
            <w:tcBorders>
              <w:left w:val="single" w:sz="6" w:space="0" w:color="auto"/>
              <w:right w:val="single" w:sz="6" w:space="0" w:color="auto"/>
            </w:tcBorders>
          </w:tcPr>
          <w:p w:rsidR="00D1426F" w:rsidRDefault="00D1426F">
            <w:pPr>
              <w:widowControl w:val="0"/>
              <w:jc w:val="center"/>
              <w:rPr>
                <w:noProof/>
              </w:rPr>
            </w:pPr>
          </w:p>
        </w:tc>
        <w:tc>
          <w:tcPr>
            <w:tcW w:w="922" w:type="dxa"/>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bottom w:w="0" w:type="dxa"/>
          </w:tblCellMar>
        </w:tblPrEx>
        <w:tc>
          <w:tcPr>
            <w:tcW w:w="1418" w:type="dxa"/>
            <w:tcBorders>
              <w:left w:val="single" w:sz="6" w:space="0" w:color="auto"/>
              <w:right w:val="single" w:sz="6" w:space="0" w:color="auto"/>
            </w:tcBorders>
          </w:tcPr>
          <w:p w:rsidR="00D1426F" w:rsidRDefault="00D1426F">
            <w:pPr>
              <w:widowControl w:val="0"/>
              <w:ind w:firstLine="102"/>
            </w:pPr>
            <w:r>
              <w:t>Медь</w:t>
            </w:r>
          </w:p>
        </w:tc>
        <w:tc>
          <w:tcPr>
            <w:tcW w:w="1134" w:type="dxa"/>
            <w:tcBorders>
              <w:left w:val="single" w:sz="6" w:space="0" w:color="auto"/>
              <w:right w:val="single" w:sz="6" w:space="0" w:color="auto"/>
            </w:tcBorders>
          </w:tcPr>
          <w:p w:rsidR="00D1426F" w:rsidRDefault="00D1426F">
            <w:pPr>
              <w:widowControl w:val="0"/>
              <w:jc w:val="center"/>
              <w:rPr>
                <w:noProof/>
              </w:rPr>
            </w:pPr>
            <w:r>
              <w:rPr>
                <w:noProof/>
              </w:rPr>
              <w:t>0,</w:t>
            </w:r>
            <w:r>
              <w:t>6</w:t>
            </w:r>
            <w:r>
              <w:rPr>
                <w:noProof/>
              </w:rPr>
              <w:t>5</w:t>
            </w:r>
          </w:p>
        </w:tc>
        <w:tc>
          <w:tcPr>
            <w:tcW w:w="922" w:type="dxa"/>
            <w:tcBorders>
              <w:left w:val="single" w:sz="6" w:space="0" w:color="auto"/>
              <w:right w:val="single" w:sz="6" w:space="0" w:color="auto"/>
            </w:tcBorders>
          </w:tcPr>
          <w:p w:rsidR="00D1426F" w:rsidRDefault="00D1426F">
            <w:pPr>
              <w:widowControl w:val="0"/>
              <w:jc w:val="center"/>
              <w:rPr>
                <w:noProof/>
              </w:rPr>
            </w:pPr>
            <w:r>
              <w:rPr>
                <w:noProof/>
              </w:rPr>
              <w:t>3,0</w:t>
            </w:r>
          </w:p>
        </w:tc>
        <w:tc>
          <w:tcPr>
            <w:tcW w:w="922" w:type="dxa"/>
            <w:tcBorders>
              <w:left w:val="single" w:sz="6" w:space="0" w:color="auto"/>
              <w:right w:val="single" w:sz="6" w:space="0" w:color="auto"/>
            </w:tcBorders>
          </w:tcPr>
          <w:p w:rsidR="00D1426F" w:rsidRDefault="00D1426F">
            <w:pPr>
              <w:widowControl w:val="0"/>
              <w:jc w:val="center"/>
              <w:rPr>
                <w:lang w:val="en-US"/>
              </w:rPr>
            </w:pPr>
            <w:r>
              <w:rPr>
                <w:lang w:val="en-US"/>
              </w:rPr>
              <w:t>0,60</w:t>
            </w:r>
          </w:p>
        </w:tc>
        <w:tc>
          <w:tcPr>
            <w:tcW w:w="922" w:type="dxa"/>
            <w:tcBorders>
              <w:left w:val="single" w:sz="6" w:space="0" w:color="auto"/>
              <w:right w:val="single" w:sz="6" w:space="0" w:color="auto"/>
            </w:tcBorders>
          </w:tcPr>
          <w:p w:rsidR="00D1426F" w:rsidRDefault="00D1426F">
            <w:pPr>
              <w:widowControl w:val="0"/>
              <w:jc w:val="center"/>
              <w:rPr>
                <w:noProof/>
              </w:rPr>
            </w:pPr>
            <w:r>
              <w:rPr>
                <w:noProof/>
              </w:rPr>
              <w:t>0,65</w:t>
            </w:r>
          </w:p>
        </w:tc>
        <w:tc>
          <w:tcPr>
            <w:tcW w:w="922" w:type="dxa"/>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bottom w:w="0" w:type="dxa"/>
          </w:tblCellMar>
        </w:tblPrEx>
        <w:tc>
          <w:tcPr>
            <w:tcW w:w="1418" w:type="dxa"/>
            <w:tcBorders>
              <w:left w:val="single" w:sz="6" w:space="0" w:color="auto"/>
              <w:bottom w:val="single" w:sz="6" w:space="0" w:color="auto"/>
              <w:right w:val="single" w:sz="6" w:space="0" w:color="auto"/>
            </w:tcBorders>
          </w:tcPr>
          <w:p w:rsidR="00D1426F" w:rsidRDefault="00D1426F">
            <w:pPr>
              <w:widowControl w:val="0"/>
              <w:ind w:firstLine="102"/>
            </w:pPr>
            <w:r>
              <w:t>Сталь</w:t>
            </w:r>
          </w:p>
        </w:tc>
        <w:tc>
          <w:tcPr>
            <w:tcW w:w="1134"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1,4</w:t>
            </w:r>
          </w:p>
        </w:tc>
        <w:tc>
          <w:tcPr>
            <w:tcW w:w="922" w:type="dxa"/>
            <w:tcBorders>
              <w:left w:val="single" w:sz="6" w:space="0" w:color="auto"/>
              <w:bottom w:val="single" w:sz="6" w:space="0" w:color="auto"/>
              <w:right w:val="single" w:sz="6" w:space="0" w:color="auto"/>
            </w:tcBorders>
          </w:tcPr>
          <w:p w:rsidR="00D1426F" w:rsidRDefault="00D1426F">
            <w:pPr>
              <w:widowControl w:val="0"/>
              <w:jc w:val="center"/>
            </w:pPr>
            <w:r>
              <w:t>1,6</w:t>
            </w:r>
          </w:p>
        </w:tc>
        <w:tc>
          <w:tcPr>
            <w:tcW w:w="922"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2,1</w:t>
            </w:r>
          </w:p>
        </w:tc>
        <w:tc>
          <w:tcPr>
            <w:tcW w:w="922"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3,0</w:t>
            </w:r>
          </w:p>
        </w:tc>
        <w:tc>
          <w:tcPr>
            <w:tcW w:w="922" w:type="dxa"/>
            <w:tcBorders>
              <w:left w:val="single" w:sz="6" w:space="0" w:color="auto"/>
              <w:bottom w:val="single" w:sz="6" w:space="0" w:color="auto"/>
              <w:right w:val="single" w:sz="6" w:space="0" w:color="auto"/>
            </w:tcBorders>
          </w:tcPr>
          <w:p w:rsidR="00D1426F" w:rsidRDefault="00D1426F">
            <w:pPr>
              <w:widowControl w:val="0"/>
              <w:jc w:val="center"/>
              <w:rPr>
                <w:lang w:val="en-US"/>
              </w:rPr>
            </w:pPr>
            <w:r>
              <w:rPr>
                <w:lang w:val="en-US"/>
              </w:rPr>
              <w:t>2,5</w:t>
            </w:r>
          </w:p>
        </w:tc>
      </w:tr>
    </w:tbl>
    <w:p w:rsidR="00D1426F" w:rsidRDefault="00D1426F">
      <w:pPr>
        <w:widowControl w:val="0"/>
        <w:ind w:firstLine="284"/>
        <w:jc w:val="both"/>
      </w:pPr>
    </w:p>
    <w:p w:rsidR="00D1426F" w:rsidRDefault="00D1426F">
      <w:pPr>
        <w:widowControl w:val="0"/>
        <w:ind w:firstLine="284"/>
        <w:jc w:val="both"/>
      </w:pPr>
      <w:r>
        <w:t>Коэффициент теплообмена вычисляют в зависимости от температуры контактов по формулам:</w:t>
      </w:r>
    </w:p>
    <w:p w:rsidR="00D1426F" w:rsidRDefault="0068260F">
      <w:pPr>
        <w:widowControl w:val="0"/>
        <w:ind w:firstLine="1134"/>
        <w:jc w:val="both"/>
      </w:pPr>
      <w:r>
        <w:rPr>
          <w:position w:val="-16"/>
        </w:rPr>
        <w:object w:dxaOrig="3620" w:dyaOrig="420">
          <v:shape id="_x0000_i1152" type="#_x0000_t75" style="width:180.75pt;height:21pt" o:ole="">
            <v:imagedata r:id="rId259" o:title=""/>
          </v:shape>
          <o:OLEObject Type="Embed" ProgID="Equation.3" ShapeID="_x0000_i1152" DrawAspect="Content" ObjectID="_1430307783" r:id="rId260"/>
        </w:object>
      </w:r>
      <w:r w:rsidR="00D1426F">
        <w:tab/>
      </w:r>
      <w:r w:rsidR="00D1426F">
        <w:tab/>
        <w:t>(101)</w:t>
      </w:r>
    </w:p>
    <w:p w:rsidR="00D1426F" w:rsidRDefault="0068260F">
      <w:pPr>
        <w:widowControl w:val="0"/>
        <w:ind w:firstLine="1134"/>
        <w:jc w:val="both"/>
      </w:pPr>
      <w:r>
        <w:rPr>
          <w:position w:val="-12"/>
        </w:rPr>
        <w:object w:dxaOrig="3600" w:dyaOrig="380">
          <v:shape id="_x0000_i1153" type="#_x0000_t75" style="width:180pt;height:18.75pt" o:ole="">
            <v:imagedata r:id="rId261" o:title=""/>
          </v:shape>
          <o:OLEObject Type="Embed" ProgID="Equation.3" ShapeID="_x0000_i1153" DrawAspect="Content" ObjectID="_1430307784" r:id="rId262"/>
        </w:object>
      </w:r>
      <w:r w:rsidR="00D1426F">
        <w:tab/>
      </w:r>
      <w:r w:rsidR="00D1426F">
        <w:tab/>
        <w:t>(102)</w:t>
      </w:r>
    </w:p>
    <w:p w:rsidR="00D1426F" w:rsidRDefault="00D1426F">
      <w:pPr>
        <w:widowControl w:val="0"/>
        <w:ind w:firstLine="284"/>
        <w:jc w:val="both"/>
      </w:pPr>
      <w:r>
        <w:t>Постоянную времени нагрева контактов вычисляют по формуле</w:t>
      </w:r>
    </w:p>
    <w:p w:rsidR="00D1426F" w:rsidRDefault="0068260F">
      <w:pPr>
        <w:widowControl w:val="0"/>
        <w:ind w:firstLine="2694"/>
        <w:jc w:val="both"/>
        <w:rPr>
          <w:noProof/>
        </w:rPr>
      </w:pPr>
      <w:r>
        <w:rPr>
          <w:noProof/>
          <w:position w:val="-28"/>
        </w:rPr>
        <w:object w:dxaOrig="1160" w:dyaOrig="620">
          <v:shape id="_x0000_i1154" type="#_x0000_t75" style="width:57.75pt;height:30.75pt" o:ole="">
            <v:imagedata r:id="rId263" o:title=""/>
          </v:shape>
          <o:OLEObject Type="Embed" ProgID="Equation.3" ShapeID="_x0000_i1154" DrawAspect="Content" ObjectID="_1430307785" r:id="rId264"/>
        </w:object>
      </w:r>
      <w:r w:rsidR="00D1426F">
        <w:tab/>
      </w:r>
      <w:r w:rsidR="00D1426F">
        <w:tab/>
      </w:r>
      <w:r w:rsidR="00D1426F">
        <w:tab/>
      </w:r>
      <w:r w:rsidR="00D1426F">
        <w:rPr>
          <w:noProof/>
        </w:rPr>
        <w:t>(103)</w:t>
      </w:r>
    </w:p>
    <w:p w:rsidR="00D1426F" w:rsidRDefault="00D1426F">
      <w:pPr>
        <w:widowControl w:val="0"/>
        <w:jc w:val="both"/>
        <w:rPr>
          <w:noProof/>
        </w:rPr>
      </w:pPr>
      <w:r>
        <w:t xml:space="preserve">где </w:t>
      </w:r>
      <w:r>
        <w:rPr>
          <w:i/>
          <w:iCs/>
        </w:rPr>
        <w:t>С</w:t>
      </w:r>
      <w:r>
        <w:rPr>
          <w:noProof/>
        </w:rPr>
        <w:t xml:space="preserve"> —</w:t>
      </w:r>
      <w:r>
        <w:t xml:space="preserve"> удельная массовая теплоемкость металла контактов,</w:t>
      </w:r>
      <w:r>
        <w:rPr>
          <w:noProof/>
        </w:rPr>
        <w:t xml:space="preserve"> Дж кг </w:t>
      </w:r>
      <w:r>
        <w:rPr>
          <w:vertAlign w:val="superscript"/>
        </w:rPr>
        <w:t>-1</w:t>
      </w:r>
      <w:r>
        <w:rPr>
          <w:noProof/>
        </w:rPr>
        <w:sym w:font="Symbol" w:char="F0D7"/>
      </w:r>
      <w:r>
        <w:rPr>
          <w:noProof/>
        </w:rPr>
        <w:t>K</w:t>
      </w:r>
      <w:r>
        <w:rPr>
          <w:vertAlign w:val="superscript"/>
        </w:rPr>
        <w:t>-1</w:t>
      </w:r>
      <w:r>
        <w:rPr>
          <w:noProof/>
        </w:rPr>
        <w:t>;</w:t>
      </w:r>
    </w:p>
    <w:p w:rsidR="00D1426F" w:rsidRDefault="00D1426F">
      <w:pPr>
        <w:widowControl w:val="0"/>
        <w:ind w:firstLine="284"/>
        <w:jc w:val="both"/>
        <w:rPr>
          <w:noProof/>
        </w:rPr>
      </w:pPr>
      <w:r>
        <w:rPr>
          <w:i/>
          <w:iCs/>
          <w:lang w:val="en-US"/>
        </w:rPr>
        <w:t>m</w:t>
      </w:r>
      <w:r>
        <w:rPr>
          <w:noProof/>
        </w:rPr>
        <w:t xml:space="preserve"> —</w:t>
      </w:r>
      <w:r>
        <w:t xml:space="preserve"> масса контактов кг.</w:t>
      </w:r>
    </w:p>
    <w:p w:rsidR="00D1426F" w:rsidRDefault="00D1426F">
      <w:pPr>
        <w:widowControl w:val="0"/>
        <w:ind w:firstLine="284"/>
        <w:jc w:val="both"/>
      </w:pPr>
      <w:r>
        <w:t xml:space="preserve">Расчет </w:t>
      </w:r>
      <w:r>
        <w:rPr>
          <w:i/>
          <w:iCs/>
          <w:lang w:val="en-US"/>
        </w:rPr>
        <w:t>t</w:t>
      </w:r>
      <w:r>
        <w:rPr>
          <w:vertAlign w:val="subscript"/>
        </w:rPr>
        <w:t>н.к</w:t>
      </w:r>
      <w:r>
        <w:t xml:space="preserve"> проводят в следующей последовательности. Для заданной температуры </w:t>
      </w:r>
      <w:r>
        <w:rPr>
          <w:i/>
          <w:iCs/>
          <w:lang w:val="en-US"/>
        </w:rPr>
        <w:t>t</w:t>
      </w:r>
      <w:r>
        <w:rPr>
          <w:vertAlign w:val="subscript"/>
        </w:rPr>
        <w:t>н.к</w:t>
      </w:r>
      <w:r>
        <w:t xml:space="preserve"> вычисляют </w:t>
      </w:r>
      <w:r>
        <w:sym w:font="Symbol" w:char="F061"/>
      </w:r>
      <w:r>
        <w:rPr>
          <w:vertAlign w:val="subscript"/>
        </w:rPr>
        <w:t>общ</w:t>
      </w:r>
      <w:r>
        <w:t xml:space="preserve"> и </w:t>
      </w:r>
      <w:r>
        <w:rPr>
          <w:i/>
          <w:iCs/>
        </w:rPr>
        <w:t>С</w:t>
      </w:r>
      <w:r>
        <w:t>, а затем по формуле</w:t>
      </w:r>
      <w:r>
        <w:rPr>
          <w:noProof/>
        </w:rPr>
        <w:t xml:space="preserve"> (98)</w:t>
      </w:r>
      <w:r>
        <w:t xml:space="preserve"> вычисляют</w:t>
      </w:r>
      <w:r>
        <w:rPr>
          <w:noProof/>
        </w:rPr>
        <w:t xml:space="preserve"> </w:t>
      </w:r>
      <w:r>
        <w:rPr>
          <w:i/>
          <w:iCs/>
          <w:lang w:val="en-US"/>
        </w:rPr>
        <w:t>t</w:t>
      </w:r>
      <w:r>
        <w:rPr>
          <w:vertAlign w:val="subscript"/>
        </w:rPr>
        <w:t>н.к</w:t>
      </w:r>
      <w:r>
        <w:rPr>
          <w:noProof/>
        </w:rPr>
        <w:t xml:space="preserve">. </w:t>
      </w:r>
      <w:r>
        <w:t>Если выбранное и вычисленное значения</w:t>
      </w:r>
      <w:r>
        <w:rPr>
          <w:noProof/>
        </w:rPr>
        <w:t xml:space="preserve"> </w:t>
      </w:r>
      <w:r>
        <w:rPr>
          <w:i/>
          <w:iCs/>
          <w:lang w:val="en-US"/>
        </w:rPr>
        <w:t>t</w:t>
      </w:r>
      <w:r>
        <w:rPr>
          <w:vertAlign w:val="subscript"/>
        </w:rPr>
        <w:t>н.к</w:t>
      </w:r>
      <w:r>
        <w:t xml:space="preserve"> отличаются более чем на</w:t>
      </w:r>
      <w:r>
        <w:rPr>
          <w:noProof/>
        </w:rPr>
        <w:t xml:space="preserve"> 5%,</w:t>
      </w:r>
      <w:r>
        <w:t xml:space="preserve"> то вычисление необходимо повторить.</w:t>
      </w:r>
    </w:p>
    <w:p w:rsidR="00D1426F" w:rsidRDefault="00D1426F">
      <w:pPr>
        <w:widowControl w:val="0"/>
        <w:ind w:firstLine="284"/>
        <w:jc w:val="both"/>
      </w:pPr>
      <w:r>
        <w:t>Температуру подшипника скольжения при отсутствии смазки и принудительного охлаждения</w:t>
      </w:r>
      <w:r>
        <w:rPr>
          <w:lang w:val="en-US"/>
        </w:rPr>
        <w:t xml:space="preserve"> (</w:t>
      </w:r>
      <w:r>
        <w:rPr>
          <w:i/>
          <w:iCs/>
          <w:lang w:val="en-US"/>
        </w:rPr>
        <w:t>t</w:t>
      </w:r>
      <w:r>
        <w:rPr>
          <w:vertAlign w:val="subscript"/>
        </w:rPr>
        <w:t>п.с</w:t>
      </w:r>
      <w:r>
        <w:rPr>
          <w:lang w:val="en-US"/>
        </w:rPr>
        <w:t>),</w:t>
      </w:r>
      <w:r>
        <w:t xml:space="preserve"> </w:t>
      </w:r>
      <w:r>
        <w:rPr>
          <w:vertAlign w:val="superscript"/>
        </w:rPr>
        <w:t>о</w:t>
      </w:r>
      <w:r>
        <w:t>С, вычисляют по формуле</w:t>
      </w:r>
    </w:p>
    <w:p w:rsidR="00D1426F" w:rsidRDefault="0068260F">
      <w:pPr>
        <w:widowControl w:val="0"/>
        <w:ind w:firstLine="1985"/>
        <w:jc w:val="both"/>
      </w:pPr>
      <w:r>
        <w:rPr>
          <w:position w:val="-28"/>
        </w:rPr>
        <w:object w:dxaOrig="2560" w:dyaOrig="740">
          <v:shape id="_x0000_i1155" type="#_x0000_t75" style="width:153.75pt;height:44.25pt" o:ole="">
            <v:imagedata r:id="rId265" o:title=""/>
          </v:shape>
          <o:OLEObject Type="Embed" ProgID="Equation.3" ShapeID="_x0000_i1155" DrawAspect="Content" ObjectID="_1430307786" r:id="rId266"/>
        </w:object>
      </w:r>
      <w:r w:rsidR="00D1426F">
        <w:tab/>
      </w:r>
      <w:r w:rsidR="00D1426F">
        <w:tab/>
        <w:t>(104)</w:t>
      </w:r>
    </w:p>
    <w:p w:rsidR="00D1426F" w:rsidRDefault="00D1426F">
      <w:pPr>
        <w:widowControl w:val="0"/>
        <w:jc w:val="both"/>
      </w:pPr>
      <w:r>
        <w:t xml:space="preserve">где </w:t>
      </w:r>
      <w:r>
        <w:rPr>
          <w:i/>
          <w:iCs/>
          <w:lang w:val="en-US"/>
        </w:rPr>
        <w:t>t</w:t>
      </w:r>
      <w:r>
        <w:rPr>
          <w:vertAlign w:val="subscript"/>
        </w:rPr>
        <w:t>ср</w:t>
      </w:r>
      <w:r>
        <w:rPr>
          <w:noProof/>
        </w:rPr>
        <w:t xml:space="preserve"> —</w:t>
      </w:r>
      <w:r>
        <w:t xml:space="preserve"> температура среды, °С;</w:t>
      </w:r>
    </w:p>
    <w:p w:rsidR="00D1426F" w:rsidRDefault="00D1426F">
      <w:pPr>
        <w:widowControl w:val="0"/>
        <w:ind w:firstLine="284"/>
        <w:jc w:val="both"/>
      </w:pPr>
      <w:r>
        <w:rPr>
          <w:lang w:val="en-US"/>
        </w:rPr>
        <w:sym w:font="Symbol" w:char="F061"/>
      </w:r>
      <w:r>
        <w:rPr>
          <w:lang w:val="en-US"/>
        </w:rPr>
        <w:t xml:space="preserve">=0,44 </w:t>
      </w:r>
      <w:r>
        <w:rPr>
          <w:i/>
          <w:iCs/>
          <w:lang w:val="en-US"/>
        </w:rPr>
        <w:t>fNdn</w:t>
      </w:r>
      <w:r>
        <w:rPr>
          <w:noProof/>
        </w:rPr>
        <w:t xml:space="preserve"> —</w:t>
      </w:r>
      <w:r>
        <w:t xml:space="preserve"> коэффициент мощности, Вт;</w:t>
      </w:r>
    </w:p>
    <w:p w:rsidR="00D1426F" w:rsidRDefault="00D1426F">
      <w:pPr>
        <w:widowControl w:val="0"/>
        <w:ind w:firstLine="284"/>
        <w:jc w:val="both"/>
      </w:pPr>
      <w:r>
        <w:rPr>
          <w:i/>
          <w:iCs/>
          <w:lang w:val="en-US"/>
        </w:rPr>
        <w:t>f</w:t>
      </w:r>
      <w:r>
        <w:rPr>
          <w:noProof/>
        </w:rPr>
        <w:t xml:space="preserve"> —</w:t>
      </w:r>
      <w:r>
        <w:t xml:space="preserve"> коэффициент трения скольжения;</w:t>
      </w:r>
    </w:p>
    <w:p w:rsidR="00D1426F" w:rsidRDefault="00D1426F">
      <w:pPr>
        <w:widowControl w:val="0"/>
        <w:ind w:firstLine="284"/>
        <w:jc w:val="both"/>
      </w:pPr>
      <w:r>
        <w:rPr>
          <w:i/>
          <w:iCs/>
          <w:lang w:val="en-US"/>
        </w:rPr>
        <w:t>N</w:t>
      </w:r>
      <w:r>
        <w:rPr>
          <w:noProof/>
        </w:rPr>
        <w:t xml:space="preserve"> —</w:t>
      </w:r>
      <w:r>
        <w:t xml:space="preserve"> сила, действующая на подшипник, кг;</w:t>
      </w:r>
    </w:p>
    <w:p w:rsidR="00D1426F" w:rsidRDefault="00D1426F">
      <w:pPr>
        <w:widowControl w:val="0"/>
        <w:ind w:firstLine="284"/>
        <w:jc w:val="both"/>
      </w:pPr>
      <w:r>
        <w:rPr>
          <w:i/>
          <w:iCs/>
          <w:lang w:val="en-US"/>
        </w:rPr>
        <w:t>d</w:t>
      </w:r>
      <w:r>
        <w:rPr>
          <w:noProof/>
        </w:rPr>
        <w:t xml:space="preserve"> —</w:t>
      </w:r>
      <w:r>
        <w:t xml:space="preserve"> диаметр шипа вала, м;</w:t>
      </w:r>
    </w:p>
    <w:p w:rsidR="00D1426F" w:rsidRDefault="00D1426F">
      <w:pPr>
        <w:widowControl w:val="0"/>
        <w:ind w:firstLine="284"/>
        <w:jc w:val="both"/>
      </w:pPr>
      <w:r>
        <w:rPr>
          <w:i/>
          <w:iCs/>
        </w:rPr>
        <w:t>п</w:t>
      </w:r>
      <w:r>
        <w:rPr>
          <w:noProof/>
        </w:rPr>
        <w:t xml:space="preserve"> —</w:t>
      </w:r>
      <w:r>
        <w:t xml:space="preserve"> частота вращения вала, мин</w:t>
      </w:r>
      <w:r>
        <w:rPr>
          <w:vertAlign w:val="superscript"/>
        </w:rPr>
        <w:t>-1</w:t>
      </w:r>
      <w:r>
        <w:t>;</w:t>
      </w:r>
    </w:p>
    <w:p w:rsidR="00D1426F" w:rsidRDefault="00D1426F">
      <w:pPr>
        <w:widowControl w:val="0"/>
        <w:ind w:firstLine="284"/>
        <w:jc w:val="both"/>
      </w:pPr>
      <w:r>
        <w:rPr>
          <w:i/>
          <w:iCs/>
          <w:lang w:val="en-US"/>
        </w:rPr>
        <w:t>S</w:t>
      </w:r>
      <w:r>
        <w:rPr>
          <w:noProof/>
        </w:rPr>
        <w:t xml:space="preserve"> —</w:t>
      </w:r>
      <w:r>
        <w:t xml:space="preserve"> площадь поверхности теплообмена (поверхность подшипника, омываемая воздухом), м</w:t>
      </w:r>
      <w:r>
        <w:rPr>
          <w:vertAlign w:val="superscript"/>
        </w:rPr>
        <w:t>2</w:t>
      </w:r>
      <w:r>
        <w:t>;</w:t>
      </w:r>
    </w:p>
    <w:p w:rsidR="00D1426F" w:rsidRDefault="00D1426F">
      <w:pPr>
        <w:widowControl w:val="0"/>
        <w:ind w:firstLine="284"/>
        <w:jc w:val="both"/>
      </w:pPr>
      <w:r>
        <w:sym w:font="Symbol" w:char="F074"/>
      </w:r>
      <w:r>
        <w:rPr>
          <w:noProof/>
        </w:rPr>
        <w:t xml:space="preserve"> —</w:t>
      </w:r>
      <w:r>
        <w:t xml:space="preserve"> время работы подшипника, с;</w:t>
      </w:r>
    </w:p>
    <w:p w:rsidR="00D1426F" w:rsidRDefault="0068260F">
      <w:pPr>
        <w:widowControl w:val="0"/>
        <w:ind w:firstLine="284"/>
        <w:jc w:val="both"/>
      </w:pPr>
      <w:r>
        <w:rPr>
          <w:noProof/>
          <w:position w:val="-28"/>
        </w:rPr>
        <w:object w:dxaOrig="1300" w:dyaOrig="600">
          <v:shape id="_x0000_i1156" type="#_x0000_t75" style="width:75.75pt;height:35.25pt" o:ole="">
            <v:imagedata r:id="rId267" o:title=""/>
          </v:shape>
          <o:OLEObject Type="Embed" ProgID="Equation.3" ShapeID="_x0000_i1156" DrawAspect="Content" ObjectID="_1430307787" r:id="rId268"/>
        </w:object>
      </w:r>
      <w:r w:rsidR="00D1426F">
        <w:t xml:space="preserve"> </w:t>
      </w:r>
      <w:r w:rsidR="00D1426F">
        <w:rPr>
          <w:noProof/>
        </w:rPr>
        <w:t>—</w:t>
      </w:r>
      <w:r w:rsidR="00D1426F">
        <w:t xml:space="preserve"> постоянная времени нагрева подшипника, с;</w:t>
      </w:r>
    </w:p>
    <w:p w:rsidR="00D1426F" w:rsidRDefault="00D1426F">
      <w:pPr>
        <w:widowControl w:val="0"/>
        <w:ind w:firstLine="284"/>
        <w:jc w:val="both"/>
      </w:pPr>
      <w:r>
        <w:rPr>
          <w:i/>
          <w:iCs/>
          <w:lang w:val="en-US"/>
        </w:rPr>
        <w:t>m</w:t>
      </w:r>
      <w:r>
        <w:rPr>
          <w:noProof/>
        </w:rPr>
        <w:t xml:space="preserve"> —</w:t>
      </w:r>
      <w:r>
        <w:t xml:space="preserve"> масса подшипника, кг.</w:t>
      </w:r>
    </w:p>
    <w:p w:rsidR="00D1426F" w:rsidRDefault="00D1426F">
      <w:pPr>
        <w:widowControl w:val="0"/>
        <w:ind w:firstLine="284"/>
        <w:jc w:val="both"/>
      </w:pPr>
      <w:r>
        <w:t>Время нагрева подшипника (</w:t>
      </w:r>
      <w:r>
        <w:sym w:font="Symbol" w:char="F074"/>
      </w:r>
      <w:r>
        <w:t>), с, до заданной температуры вычисляют по формуле</w:t>
      </w:r>
    </w:p>
    <w:p w:rsidR="00D1426F" w:rsidRDefault="0068260F">
      <w:pPr>
        <w:widowControl w:val="0"/>
        <w:ind w:firstLine="1701"/>
        <w:jc w:val="both"/>
        <w:rPr>
          <w:lang w:val="en-US"/>
        </w:rPr>
      </w:pPr>
      <w:r>
        <w:rPr>
          <w:noProof/>
          <w:position w:val="-30"/>
        </w:rPr>
        <w:object w:dxaOrig="2840" w:dyaOrig="700">
          <v:shape id="_x0000_i1157" type="#_x0000_t75" style="width:168.75pt;height:42pt" o:ole="">
            <v:imagedata r:id="rId269" o:title=""/>
          </v:shape>
          <o:OLEObject Type="Embed" ProgID="Equation.3" ShapeID="_x0000_i1157" DrawAspect="Content" ObjectID="_1430307788" r:id="rId270"/>
        </w:object>
      </w:r>
      <w:r w:rsidR="00D1426F">
        <w:tab/>
      </w:r>
      <w:r w:rsidR="00D1426F">
        <w:tab/>
      </w:r>
      <w:r w:rsidR="00D1426F">
        <w:rPr>
          <w:noProof/>
        </w:rPr>
        <w:t>(105)</w:t>
      </w:r>
    </w:p>
    <w:p w:rsidR="00D1426F" w:rsidRDefault="00D1426F">
      <w:pPr>
        <w:widowControl w:val="0"/>
        <w:ind w:firstLine="284"/>
        <w:jc w:val="both"/>
      </w:pPr>
      <w:r>
        <w:t xml:space="preserve">Практически при </w:t>
      </w:r>
      <w:r>
        <w:sym w:font="Symbol" w:char="F074"/>
      </w:r>
      <w:r>
        <w:t xml:space="preserve"> = 5</w:t>
      </w:r>
      <w:r>
        <w:sym w:font="Symbol" w:char="F074"/>
      </w:r>
      <w:r>
        <w:rPr>
          <w:vertAlign w:val="subscript"/>
        </w:rPr>
        <w:t xml:space="preserve">п </w:t>
      </w:r>
      <w:r>
        <w:t>температура подшипника достигает максимального значения, вычисляемого по формуле</w:t>
      </w:r>
    </w:p>
    <w:p w:rsidR="00D1426F" w:rsidRDefault="0068260F">
      <w:pPr>
        <w:widowControl w:val="0"/>
        <w:ind w:firstLine="1843"/>
        <w:jc w:val="both"/>
      </w:pPr>
      <w:r>
        <w:object w:dxaOrig="1920" w:dyaOrig="680">
          <v:shape id="_x0000_i1158" type="#_x0000_t75" style="width:102.75pt;height:36pt" o:ole="">
            <v:imagedata r:id="rId271" o:title=""/>
          </v:shape>
          <o:OLEObject Type="Embed" ProgID="Equation.3" ShapeID="_x0000_i1158" DrawAspect="Content" ObjectID="_1430307789" r:id="rId272"/>
        </w:object>
      </w:r>
      <w:r w:rsidR="00D1426F">
        <w:tab/>
      </w:r>
      <w:r w:rsidR="00D1426F">
        <w:tab/>
      </w:r>
      <w:r w:rsidR="00D1426F">
        <w:tab/>
        <w:t>(106)</w:t>
      </w:r>
    </w:p>
    <w:p w:rsidR="00D1426F" w:rsidRDefault="00D1426F">
      <w:pPr>
        <w:widowControl w:val="0"/>
        <w:ind w:firstLine="284"/>
        <w:jc w:val="both"/>
        <w:rPr>
          <w:noProof/>
        </w:rPr>
      </w:pPr>
      <w:r>
        <w:t>В формулах</w:t>
      </w:r>
      <w:r>
        <w:rPr>
          <w:noProof/>
        </w:rPr>
        <w:t xml:space="preserve"> (106, 107,</w:t>
      </w:r>
      <w:r>
        <w:t xml:space="preserve"> 108</w:t>
      </w:r>
      <w:r>
        <w:rPr>
          <w:lang w:val="en-US"/>
        </w:rPr>
        <w:t>)</w:t>
      </w:r>
      <w:r>
        <w:t xml:space="preserve"> коэффициент теплообмена </w:t>
      </w:r>
      <w:r>
        <w:rPr>
          <w:lang w:val="en-US"/>
        </w:rPr>
        <w:sym w:font="Symbol" w:char="F061"/>
      </w:r>
      <w:r>
        <w:rPr>
          <w:vertAlign w:val="subscript"/>
        </w:rPr>
        <w:t>общ</w:t>
      </w:r>
      <w:r>
        <w:t xml:space="preserve"> вычисляют по формулам (101 или</w:t>
      </w:r>
      <w:r>
        <w:rPr>
          <w:noProof/>
        </w:rPr>
        <w:t xml:space="preserve"> 102).</w:t>
      </w:r>
    </w:p>
    <w:p w:rsidR="00D1426F" w:rsidRDefault="00D1426F">
      <w:pPr>
        <w:widowControl w:val="0"/>
        <w:ind w:firstLine="284"/>
        <w:jc w:val="both"/>
      </w:pPr>
      <w:r>
        <w:t>Последовательность расчета температуры подшипника аналогична расчету температуры нагрева контактов.</w:t>
      </w:r>
    </w:p>
    <w:p w:rsidR="00D1426F" w:rsidRDefault="00D1426F">
      <w:pPr>
        <w:widowControl w:val="0"/>
        <w:ind w:firstLine="284"/>
        <w:jc w:val="both"/>
      </w:pPr>
      <w:r>
        <w:rPr>
          <w:noProof/>
        </w:rPr>
        <w:t>5.1.6</w:t>
      </w:r>
      <w:r>
        <w:rPr>
          <w:i/>
          <w:iCs/>
          <w:noProof/>
        </w:rPr>
        <w:t>.</w:t>
      </w:r>
      <w:r>
        <w:rPr>
          <w:i/>
          <w:iCs/>
        </w:rPr>
        <w:t xml:space="preserve"> Нагрев веществ при самовозгорании</w:t>
      </w:r>
    </w:p>
    <w:p w:rsidR="00D1426F" w:rsidRDefault="00D1426F">
      <w:pPr>
        <w:widowControl w:val="0"/>
        <w:ind w:firstLine="284"/>
        <w:jc w:val="both"/>
      </w:pPr>
      <w:r>
        <w:t>Минимальную температуру среды, при которой происходит тепловое самовозгорание, вычисляют из выражения</w:t>
      </w:r>
    </w:p>
    <w:p w:rsidR="00D1426F" w:rsidRDefault="004414B1">
      <w:pPr>
        <w:widowControl w:val="0"/>
        <w:ind w:firstLine="1843"/>
        <w:jc w:val="both"/>
        <w:rPr>
          <w:noProof/>
        </w:rPr>
      </w:pPr>
      <w:r>
        <w:rPr>
          <w:noProof/>
        </w:rPr>
        <w:drawing>
          <wp:inline distT="0" distB="0" distL="0" distR="0">
            <wp:extent cx="1190625" cy="238125"/>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3"/>
                    <a:srcRect/>
                    <a:stretch>
                      <a:fillRect/>
                    </a:stretch>
                  </pic:blipFill>
                  <pic:spPr bwMode="auto">
                    <a:xfrm>
                      <a:off x="0" y="0"/>
                      <a:ext cx="1190625" cy="238125"/>
                    </a:xfrm>
                    <a:prstGeom prst="rect">
                      <a:avLst/>
                    </a:prstGeom>
                    <a:noFill/>
                    <a:ln w="9525">
                      <a:noFill/>
                      <a:miter lim="800000"/>
                      <a:headEnd/>
                      <a:tailEnd/>
                    </a:ln>
                  </pic:spPr>
                </pic:pic>
              </a:graphicData>
            </a:graphic>
          </wp:inline>
        </w:drawing>
      </w:r>
      <w:r w:rsidR="00D1426F">
        <w:tab/>
      </w:r>
      <w:r w:rsidR="00D1426F">
        <w:tab/>
      </w:r>
      <w:r w:rsidR="00D1426F">
        <w:tab/>
      </w:r>
      <w:r w:rsidR="00D1426F">
        <w:rPr>
          <w:noProof/>
        </w:rPr>
        <w:t>(107)</w:t>
      </w:r>
    </w:p>
    <w:p w:rsidR="00D1426F" w:rsidRDefault="00D1426F">
      <w:pPr>
        <w:widowControl w:val="0"/>
        <w:ind w:firstLine="284"/>
        <w:jc w:val="both"/>
      </w:pPr>
      <w:r>
        <w:t>а время нагревания вещества до момента самовозгорания из выражения</w:t>
      </w:r>
    </w:p>
    <w:p w:rsidR="00D1426F" w:rsidRDefault="0068260F">
      <w:pPr>
        <w:widowControl w:val="0"/>
        <w:ind w:firstLine="1843"/>
        <w:jc w:val="both"/>
      </w:pPr>
      <w:r>
        <w:rPr>
          <w:position w:val="-26"/>
        </w:rPr>
        <w:object w:dxaOrig="1980" w:dyaOrig="580">
          <v:shape id="_x0000_i1159" type="#_x0000_t75" style="width:99pt;height:29.25pt" o:ole="">
            <v:imagedata r:id="rId274" o:title=""/>
          </v:shape>
          <o:OLEObject Type="Embed" ProgID="Equation.3" ShapeID="_x0000_i1159" DrawAspect="Content" ObjectID="_1430307790" r:id="rId275"/>
        </w:object>
      </w:r>
      <w:r w:rsidR="00D1426F">
        <w:tab/>
      </w:r>
      <w:r w:rsidR="00D1426F">
        <w:tab/>
      </w:r>
      <w:r w:rsidR="00D1426F">
        <w:tab/>
        <w:t>(108)</w:t>
      </w:r>
    </w:p>
    <w:p w:rsidR="00D1426F" w:rsidRDefault="00D1426F">
      <w:pPr>
        <w:widowControl w:val="0"/>
        <w:ind w:firstLine="567"/>
        <w:jc w:val="both"/>
        <w:rPr>
          <w:noProof/>
        </w:rPr>
      </w:pPr>
      <w:r>
        <w:t xml:space="preserve">где </w:t>
      </w:r>
      <w:r>
        <w:rPr>
          <w:i/>
          <w:iCs/>
          <w:lang w:val="en-US"/>
        </w:rPr>
        <w:t>t</w:t>
      </w:r>
      <w:r>
        <w:rPr>
          <w:vertAlign w:val="subscript"/>
          <w:lang w:val="en-US"/>
        </w:rPr>
        <w:t>c</w:t>
      </w:r>
      <w:r>
        <w:rPr>
          <w:lang w:val="en-US"/>
        </w:rPr>
        <w:t xml:space="preserve"> </w:t>
      </w:r>
      <w:r>
        <w:rPr>
          <w:noProof/>
        </w:rPr>
        <w:t>—</w:t>
      </w:r>
      <w:r>
        <w:t xml:space="preserve"> температура окружающей среды,</w:t>
      </w:r>
      <w:r>
        <w:rPr>
          <w:noProof/>
        </w:rPr>
        <w:t xml:space="preserve"> °С;</w:t>
      </w:r>
    </w:p>
    <w:p w:rsidR="00D1426F" w:rsidRDefault="00D1426F">
      <w:pPr>
        <w:widowControl w:val="0"/>
        <w:ind w:firstLine="851"/>
        <w:jc w:val="both"/>
      </w:pPr>
      <w:r>
        <w:rPr>
          <w:noProof/>
        </w:rPr>
        <w:lastRenderedPageBreak/>
        <w:sym w:font="Symbol" w:char="F074"/>
      </w:r>
      <w:r>
        <w:rPr>
          <w:noProof/>
          <w:vertAlign w:val="subscript"/>
        </w:rPr>
        <w:t>c</w:t>
      </w:r>
      <w:r>
        <w:rPr>
          <w:noProof/>
        </w:rPr>
        <w:t xml:space="preserve"> —</w:t>
      </w:r>
      <w:r>
        <w:t xml:space="preserve"> время нагрева, ч;</w:t>
      </w:r>
    </w:p>
    <w:p w:rsidR="00D1426F" w:rsidRDefault="00D1426F">
      <w:pPr>
        <w:widowControl w:val="0"/>
        <w:jc w:val="both"/>
      </w:pPr>
      <w:r>
        <w:rPr>
          <w:i/>
          <w:iCs/>
          <w:lang w:val="en-US"/>
        </w:rPr>
        <w:t>A</w:t>
      </w:r>
      <w:r>
        <w:rPr>
          <w:i/>
          <w:iCs/>
          <w:vertAlign w:val="subscript"/>
          <w:lang w:val="en-US"/>
        </w:rPr>
        <w:t>p</w:t>
      </w:r>
      <w:r>
        <w:rPr>
          <w:i/>
          <w:iCs/>
        </w:rPr>
        <w:t>,</w:t>
      </w:r>
      <w:r>
        <w:rPr>
          <w:i/>
          <w:iCs/>
          <w:lang w:val="en-US"/>
        </w:rPr>
        <w:t xml:space="preserve"> A</w:t>
      </w:r>
      <w:r>
        <w:rPr>
          <w:i/>
          <w:iCs/>
          <w:vertAlign w:val="subscript"/>
        </w:rPr>
        <w:t>в</w:t>
      </w:r>
      <w:r>
        <w:rPr>
          <w:i/>
          <w:iCs/>
        </w:rPr>
        <w:t xml:space="preserve">, </w:t>
      </w:r>
      <w:r>
        <w:rPr>
          <w:i/>
          <w:iCs/>
          <w:lang w:val="en-US"/>
        </w:rPr>
        <w:t>n</w:t>
      </w:r>
      <w:r>
        <w:rPr>
          <w:i/>
          <w:iCs/>
          <w:vertAlign w:val="subscript"/>
          <w:lang w:val="en-US"/>
        </w:rPr>
        <w:t>p</w:t>
      </w:r>
      <w:r>
        <w:rPr>
          <w:i/>
          <w:iCs/>
        </w:rPr>
        <w:t xml:space="preserve">, </w:t>
      </w:r>
      <w:r>
        <w:rPr>
          <w:i/>
          <w:iCs/>
          <w:lang w:val="en-US"/>
        </w:rPr>
        <w:t>n</w:t>
      </w:r>
      <w:r>
        <w:rPr>
          <w:i/>
          <w:iCs/>
          <w:vertAlign w:val="subscript"/>
        </w:rPr>
        <w:t>в</w:t>
      </w:r>
      <w:r>
        <w:rPr>
          <w:noProof/>
        </w:rPr>
        <w:t xml:space="preserve"> —</w:t>
      </w:r>
      <w:r>
        <w:t xml:space="preserve"> эмпирические константы;</w:t>
      </w:r>
    </w:p>
    <w:p w:rsidR="00D1426F" w:rsidRDefault="00D1426F">
      <w:pPr>
        <w:widowControl w:val="0"/>
        <w:ind w:firstLine="851"/>
        <w:jc w:val="both"/>
      </w:pPr>
      <w:r>
        <w:rPr>
          <w:i/>
          <w:iCs/>
          <w:lang w:val="en-US"/>
        </w:rPr>
        <w:t>S</w:t>
      </w:r>
      <w:r>
        <w:rPr>
          <w:noProof/>
        </w:rPr>
        <w:t xml:space="preserve"> —</w:t>
      </w:r>
      <w:r>
        <w:t xml:space="preserve"> удельная поверхность тел, м</w:t>
      </w:r>
      <w:r>
        <w:rPr>
          <w:vertAlign w:val="superscript"/>
          <w:lang w:val="en-US"/>
        </w:rPr>
        <w:t>-1</w:t>
      </w:r>
      <w:r>
        <w:t>.</w:t>
      </w:r>
    </w:p>
    <w:p w:rsidR="00D1426F" w:rsidRDefault="0068260F">
      <w:pPr>
        <w:widowControl w:val="0"/>
        <w:ind w:firstLine="1985"/>
        <w:jc w:val="both"/>
        <w:rPr>
          <w:lang w:val="en-US"/>
        </w:rPr>
      </w:pPr>
      <w:r>
        <w:rPr>
          <w:position w:val="-24"/>
          <w:lang w:val="en-US"/>
        </w:rPr>
        <w:object w:dxaOrig="1960" w:dyaOrig="580">
          <v:shape id="_x0000_i1160" type="#_x0000_t75" style="width:98.25pt;height:29.25pt" o:ole="">
            <v:imagedata r:id="rId276" o:title=""/>
          </v:shape>
          <o:OLEObject Type="Embed" ProgID="Equation.3" ShapeID="_x0000_i1160" DrawAspect="Content" ObjectID="_1430307791" r:id="rId277"/>
        </w:object>
      </w:r>
      <w:r w:rsidR="00D1426F">
        <w:tab/>
      </w:r>
      <w:r w:rsidR="00D1426F">
        <w:tab/>
      </w:r>
      <w:r w:rsidR="00D1426F">
        <w:tab/>
        <w:t>(109)</w:t>
      </w:r>
    </w:p>
    <w:p w:rsidR="00D1426F" w:rsidRDefault="00D1426F">
      <w:pPr>
        <w:widowControl w:val="0"/>
        <w:jc w:val="both"/>
      </w:pPr>
      <w:r>
        <w:t>где</w:t>
      </w:r>
      <w:r>
        <w:rPr>
          <w:noProof/>
        </w:rPr>
        <w:t xml:space="preserve"> </w:t>
      </w:r>
      <w:r>
        <w:rPr>
          <w:i/>
          <w:iCs/>
          <w:noProof/>
        </w:rPr>
        <w:t>F</w:t>
      </w:r>
      <w:r>
        <w:rPr>
          <w:noProof/>
        </w:rPr>
        <w:t xml:space="preserve"> —</w:t>
      </w:r>
      <w:r>
        <w:t xml:space="preserve"> полная наружная поверхность тела, м</w:t>
      </w:r>
      <w:r>
        <w:rPr>
          <w:vertAlign w:val="superscript"/>
        </w:rPr>
        <w:t>2</w:t>
      </w:r>
      <w:r>
        <w:t>;</w:t>
      </w:r>
    </w:p>
    <w:p w:rsidR="00D1426F" w:rsidRDefault="00D1426F">
      <w:pPr>
        <w:widowControl w:val="0"/>
        <w:ind w:firstLine="284"/>
        <w:jc w:val="both"/>
      </w:pPr>
      <w:r>
        <w:rPr>
          <w:noProof/>
        </w:rPr>
        <w:t>V —</w:t>
      </w:r>
      <w:r>
        <w:t xml:space="preserve"> объем тела, м</w:t>
      </w:r>
      <w:r>
        <w:rPr>
          <w:vertAlign w:val="superscript"/>
        </w:rPr>
        <w:t>3</w:t>
      </w:r>
      <w:r>
        <w:t>;</w:t>
      </w:r>
    </w:p>
    <w:p w:rsidR="00D1426F" w:rsidRDefault="00D1426F">
      <w:pPr>
        <w:widowControl w:val="0"/>
        <w:ind w:firstLine="284"/>
        <w:jc w:val="both"/>
      </w:pPr>
      <w:r>
        <w:rPr>
          <w:i/>
          <w:iCs/>
          <w:lang w:val="en-US"/>
        </w:rPr>
        <w:t>l</w:t>
      </w:r>
      <w:r>
        <w:rPr>
          <w:lang w:val="en-US"/>
        </w:rPr>
        <w:t xml:space="preserve">, </w:t>
      </w:r>
      <w:r>
        <w:rPr>
          <w:i/>
          <w:iCs/>
          <w:lang w:val="en-US"/>
        </w:rPr>
        <w:t>b</w:t>
      </w:r>
      <w:r>
        <w:t>,</w:t>
      </w:r>
      <w:r>
        <w:rPr>
          <w:lang w:val="en-US"/>
        </w:rPr>
        <w:t xml:space="preserve"> </w:t>
      </w:r>
      <w:r>
        <w:rPr>
          <w:i/>
          <w:iCs/>
          <w:lang w:val="en-US"/>
        </w:rPr>
        <w:t xml:space="preserve">h </w:t>
      </w:r>
      <w:r>
        <w:rPr>
          <w:noProof/>
        </w:rPr>
        <w:t>—</w:t>
      </w:r>
      <w:r>
        <w:t xml:space="preserve"> размеры тела вдоль соответствующей координатной оси, </w:t>
      </w:r>
      <w:bookmarkStart w:id="1669" w:name="OCRUncertain171"/>
      <w:r>
        <w:t>м;</w:t>
      </w:r>
      <w:bookmarkEnd w:id="1669"/>
      <w:r>
        <w:t xml:space="preserve"> например, для прямоугольного параллелепипеда,</w:t>
      </w:r>
      <w:r>
        <w:rPr>
          <w:noProof/>
        </w:rPr>
        <w:t xml:space="preserve"> </w:t>
      </w:r>
      <w:r>
        <w:rPr>
          <w:i/>
          <w:iCs/>
          <w:noProof/>
        </w:rPr>
        <w:t>l</w:t>
      </w:r>
      <w:r>
        <w:rPr>
          <w:noProof/>
        </w:rPr>
        <w:t>—</w:t>
      </w:r>
      <w:r>
        <w:t xml:space="preserve"> длина,</w:t>
      </w:r>
      <w:r>
        <w:rPr>
          <w:noProof/>
        </w:rPr>
        <w:t xml:space="preserve"> </w:t>
      </w:r>
      <w:r>
        <w:rPr>
          <w:i/>
          <w:iCs/>
          <w:noProof/>
        </w:rPr>
        <w:t>b</w:t>
      </w:r>
      <w:r>
        <w:rPr>
          <w:noProof/>
        </w:rPr>
        <w:t xml:space="preserve"> —</w:t>
      </w:r>
      <w:r>
        <w:t xml:space="preserve"> ширина,</w:t>
      </w:r>
      <w:r>
        <w:rPr>
          <w:lang w:val="en-US"/>
        </w:rPr>
        <w:t xml:space="preserve"> </w:t>
      </w:r>
      <w:r>
        <w:rPr>
          <w:i/>
          <w:iCs/>
          <w:lang w:val="en-US"/>
        </w:rPr>
        <w:t>h</w:t>
      </w:r>
      <w:r>
        <w:rPr>
          <w:noProof/>
        </w:rPr>
        <w:t xml:space="preserve"> — </w:t>
      </w:r>
      <w:r>
        <w:t xml:space="preserve">высота; для цилиндра: </w:t>
      </w:r>
      <w:r>
        <w:rPr>
          <w:i/>
          <w:iCs/>
          <w:lang w:val="en-US"/>
        </w:rPr>
        <w:t>l</w:t>
      </w:r>
      <w:r>
        <w:t>=</w:t>
      </w:r>
      <w:r>
        <w:rPr>
          <w:i/>
          <w:iCs/>
          <w:lang w:val="en-US"/>
        </w:rPr>
        <w:t>b</w:t>
      </w:r>
      <w:r>
        <w:t>=</w:t>
      </w:r>
      <w:r>
        <w:rPr>
          <w:i/>
          <w:iCs/>
        </w:rPr>
        <w:t>D</w:t>
      </w:r>
      <w:r>
        <w:rPr>
          <w:vertAlign w:val="subscript"/>
        </w:rPr>
        <w:t>ц</w:t>
      </w:r>
      <w:r>
        <w:rPr>
          <w:noProof/>
        </w:rPr>
        <w:t xml:space="preserve"> </w:t>
      </w:r>
      <w:r>
        <w:rPr>
          <w:i/>
          <w:iCs/>
          <w:noProof/>
        </w:rPr>
        <w:t>h</w:t>
      </w:r>
      <w:r>
        <w:t xml:space="preserve"> </w:t>
      </w:r>
      <w:r>
        <w:rPr>
          <w:noProof/>
        </w:rPr>
        <w:t>—</w:t>
      </w:r>
      <w:r>
        <w:t>высота; для шара:</w:t>
      </w:r>
      <w:bookmarkStart w:id="1670" w:name="OCRUncertain176"/>
      <w:r>
        <w:rPr>
          <w:lang w:val="en-US"/>
        </w:rPr>
        <w:t xml:space="preserve"> </w:t>
      </w:r>
      <w:r>
        <w:rPr>
          <w:i/>
          <w:iCs/>
          <w:lang w:val="en-US"/>
        </w:rPr>
        <w:t>l</w:t>
      </w:r>
      <w:r>
        <w:rPr>
          <w:lang w:val="en-US"/>
        </w:rPr>
        <w:t>=</w:t>
      </w:r>
      <w:bookmarkEnd w:id="1670"/>
      <w:r>
        <w:rPr>
          <w:i/>
          <w:iCs/>
          <w:lang w:val="en-US"/>
        </w:rPr>
        <w:t>b</w:t>
      </w:r>
      <w:r>
        <w:rPr>
          <w:lang w:val="en-US"/>
        </w:rPr>
        <w:t>=</w:t>
      </w:r>
      <w:r>
        <w:rPr>
          <w:i/>
          <w:iCs/>
          <w:lang w:val="en-US"/>
        </w:rPr>
        <w:t>h</w:t>
      </w:r>
      <w:r>
        <w:rPr>
          <w:lang w:val="en-US"/>
        </w:rPr>
        <w:t>=</w:t>
      </w:r>
      <w:r>
        <w:rPr>
          <w:i/>
          <w:iCs/>
          <w:lang w:val="en-US"/>
        </w:rPr>
        <w:t>D</w:t>
      </w:r>
      <w:r>
        <w:rPr>
          <w:vertAlign w:val="subscript"/>
        </w:rPr>
        <w:t>ш</w:t>
      </w:r>
      <w:r>
        <w:rPr>
          <w:lang w:val="en-US"/>
        </w:rPr>
        <w:t xml:space="preserve"> </w:t>
      </w:r>
      <w:r>
        <w:t xml:space="preserve">и т. </w:t>
      </w:r>
      <w:bookmarkStart w:id="1671" w:name="OCRUncertain178"/>
      <w:r>
        <w:t>д.</w:t>
      </w:r>
      <w:bookmarkEnd w:id="1671"/>
    </w:p>
    <w:p w:rsidR="00D1426F" w:rsidRDefault="00D1426F">
      <w:pPr>
        <w:widowControl w:val="0"/>
        <w:ind w:firstLine="284"/>
        <w:jc w:val="both"/>
      </w:pPr>
      <w:r>
        <w:rPr>
          <w:noProof/>
        </w:rPr>
        <w:t>5.2.</w:t>
      </w:r>
      <w:r>
        <w:t xml:space="preserve"> Интенсивность отказов элементов оборудования, приборов</w:t>
      </w:r>
      <w:r>
        <w:rPr>
          <w:noProof/>
        </w:rPr>
        <w:t xml:space="preserve"> </w:t>
      </w:r>
      <w:r>
        <w:t>и аппаратов</w:t>
      </w:r>
    </w:p>
    <w:p w:rsidR="00D1426F" w:rsidRDefault="00D1426F">
      <w:pPr>
        <w:widowControl w:val="0"/>
        <w:ind w:firstLine="284"/>
        <w:jc w:val="both"/>
      </w:pPr>
      <w:r>
        <w:t>Зависимость интенсивно</w:t>
      </w:r>
      <w:bookmarkStart w:id="1672" w:name="OCRUncertain185"/>
      <w:r>
        <w:t>сти повреждений оборудования, п</w:t>
      </w:r>
      <w:bookmarkEnd w:id="1672"/>
      <w:r>
        <w:t>риводящих к взрыву, от взрывоопасной концентрации для производства дивинила, метана, этилена и аммиака приведена на черт.</w:t>
      </w:r>
      <w:r>
        <w:rPr>
          <w:noProof/>
        </w:rPr>
        <w:t xml:space="preserve"> 6.</w:t>
      </w:r>
    </w:p>
    <w:p w:rsidR="00D1426F" w:rsidRDefault="0068260F">
      <w:pPr>
        <w:widowControl w:val="0"/>
        <w:jc w:val="center"/>
        <w:rPr>
          <w:noProof/>
        </w:rPr>
      </w:pPr>
      <w:r>
        <w:object w:dxaOrig="5445" w:dyaOrig="10785">
          <v:shape id="_x0000_i1161" type="#_x0000_t75" style="width:242.25pt;height:480pt" o:ole="">
            <v:imagedata r:id="rId278" o:title=""/>
          </v:shape>
          <o:OLEObject Type="Embed" ProgID="Unknown" ShapeID="_x0000_i1161" DrawAspect="Content" ObjectID="_1430307792" r:id="rId279"/>
        </w:object>
      </w:r>
    </w:p>
    <w:p w:rsidR="00D1426F" w:rsidRDefault="0068260F">
      <w:pPr>
        <w:widowControl w:val="0"/>
        <w:ind w:firstLine="720"/>
        <w:rPr>
          <w:lang w:val="en-US"/>
        </w:rPr>
      </w:pPr>
      <w:r>
        <w:object w:dxaOrig="765" w:dyaOrig="435">
          <v:shape id="_x0000_i1162" type="#_x0000_t75" style="width:38.25pt;height:21.75pt" o:ole="">
            <v:imagedata r:id="rId280" o:title=""/>
          </v:shape>
          <o:OLEObject Type="Embed" ProgID="PBrush" ShapeID="_x0000_i1162" DrawAspect="Content" ObjectID="_1430307793" r:id="rId281"/>
        </w:object>
      </w:r>
      <w:r w:rsidR="00D1426F">
        <w:t xml:space="preserve"> </w:t>
      </w:r>
      <w:r w:rsidR="00D1426F">
        <w:rPr>
          <w:lang w:val="en-US"/>
        </w:rPr>
        <w:t>min</w:t>
      </w:r>
      <w:r w:rsidR="00D1426F">
        <w:t xml:space="preserve"> и</w:t>
      </w:r>
      <w:r w:rsidR="00D1426F">
        <w:rPr>
          <w:lang w:val="en-US"/>
        </w:rPr>
        <w:t xml:space="preserve"> max</w:t>
      </w:r>
      <w:r w:rsidR="00D1426F">
        <w:t xml:space="preserve"> </w:t>
      </w:r>
      <w:r w:rsidR="00D1426F">
        <w:rPr>
          <w:lang w:val="en-US"/>
        </w:rPr>
        <w:sym w:font="Symbol" w:char="F06C"/>
      </w:r>
    </w:p>
    <w:p w:rsidR="00D1426F" w:rsidRDefault="00D1426F">
      <w:pPr>
        <w:widowControl w:val="0"/>
        <w:ind w:firstLine="720"/>
      </w:pPr>
      <w:r>
        <w:rPr>
          <w:noProof/>
        </w:rPr>
        <w:t>— — —</w:t>
      </w:r>
      <w:r>
        <w:t xml:space="preserve"> средни</w:t>
      </w:r>
      <w:bookmarkStart w:id="1673" w:name="OCRUncertain198"/>
      <w:r>
        <w:t>е</w:t>
      </w:r>
      <w:bookmarkEnd w:id="1673"/>
      <w:r>
        <w:t xml:space="preserve"> значения</w:t>
      </w:r>
    </w:p>
    <w:p w:rsidR="00D1426F" w:rsidRDefault="00D1426F">
      <w:pPr>
        <w:widowControl w:val="0"/>
        <w:ind w:firstLine="720"/>
      </w:pPr>
      <w:r>
        <w:rPr>
          <w:noProof/>
        </w:rPr>
        <w:t>1 —</w:t>
      </w:r>
      <w:r>
        <w:t xml:space="preserve"> фланцы; </w:t>
      </w:r>
      <w:r>
        <w:rPr>
          <w:noProof/>
        </w:rPr>
        <w:t>2 —</w:t>
      </w:r>
      <w:r>
        <w:t xml:space="preserve"> задвижки; </w:t>
      </w:r>
      <w:r>
        <w:rPr>
          <w:noProof/>
        </w:rPr>
        <w:t>3 —</w:t>
      </w:r>
      <w:r>
        <w:t xml:space="preserve"> скруберы;</w:t>
      </w:r>
      <w:r>
        <w:rPr>
          <w:noProof/>
        </w:rPr>
        <w:t xml:space="preserve"> 4 —</w:t>
      </w:r>
      <w:r>
        <w:t xml:space="preserve"> осушители;</w:t>
      </w:r>
    </w:p>
    <w:p w:rsidR="00D1426F" w:rsidRDefault="00D1426F">
      <w:pPr>
        <w:widowControl w:val="0"/>
        <w:ind w:firstLine="720"/>
      </w:pPr>
      <w:r>
        <w:rPr>
          <w:noProof/>
        </w:rPr>
        <w:t>5 —</w:t>
      </w:r>
      <w:r>
        <w:t xml:space="preserve"> конденсаторы;</w:t>
      </w:r>
      <w:r>
        <w:rPr>
          <w:noProof/>
        </w:rPr>
        <w:t xml:space="preserve"> 6 —</w:t>
      </w:r>
      <w:r>
        <w:t xml:space="preserve"> емкости; </w:t>
      </w:r>
      <w:r>
        <w:rPr>
          <w:noProof/>
        </w:rPr>
        <w:t>7 —</w:t>
      </w:r>
      <w:r>
        <w:t xml:space="preserve"> трубы</w:t>
      </w:r>
    </w:p>
    <w:p w:rsidR="00D1426F" w:rsidRDefault="00D1426F">
      <w:pPr>
        <w:widowControl w:val="0"/>
        <w:jc w:val="center"/>
      </w:pPr>
      <w:r>
        <w:t>Черт.</w:t>
      </w:r>
      <w:r>
        <w:rPr>
          <w:noProof/>
        </w:rPr>
        <w:t xml:space="preserve"> 6</w:t>
      </w:r>
    </w:p>
    <w:p w:rsidR="00D1426F" w:rsidRDefault="00D1426F">
      <w:pPr>
        <w:widowControl w:val="0"/>
        <w:jc w:val="center"/>
        <w:rPr>
          <w:noProof/>
        </w:rPr>
      </w:pPr>
    </w:p>
    <w:p w:rsidR="00D1426F" w:rsidRDefault="00D1426F">
      <w:pPr>
        <w:widowControl w:val="0"/>
        <w:ind w:firstLine="284"/>
        <w:jc w:val="both"/>
        <w:rPr>
          <w:noProof/>
        </w:rPr>
      </w:pPr>
      <w:r>
        <w:t>Интенсивность отказов различных элементов технологических аппаратов и защитных устройств определяют по табл.</w:t>
      </w:r>
      <w:r>
        <w:rPr>
          <w:noProof/>
        </w:rPr>
        <w:t xml:space="preserve"> 9, 10.</w:t>
      </w:r>
    </w:p>
    <w:p w:rsidR="00D1426F" w:rsidRDefault="00D1426F">
      <w:pPr>
        <w:widowControl w:val="0"/>
        <w:ind w:firstLine="284"/>
        <w:jc w:val="right"/>
        <w:rPr>
          <w:noProof/>
        </w:rPr>
      </w:pPr>
      <w:r>
        <w:t>Таблица</w:t>
      </w:r>
      <w:r>
        <w:rPr>
          <w:noProof/>
        </w:rPr>
        <w:t xml:space="preserve"> 9</w:t>
      </w:r>
    </w:p>
    <w:p w:rsidR="00D1426F" w:rsidRDefault="00D1426F">
      <w:pPr>
        <w:widowControl w:val="0"/>
        <w:jc w:val="center"/>
        <w:rPr>
          <w:b/>
          <w:bCs/>
        </w:rPr>
      </w:pPr>
      <w:r>
        <w:rPr>
          <w:b/>
          <w:bCs/>
        </w:rPr>
        <w:t>Интенсивность отказа элементов</w:t>
      </w:r>
    </w:p>
    <w:p w:rsidR="00D1426F" w:rsidRDefault="00D1426F">
      <w:pPr>
        <w:widowControl w:val="0"/>
        <w:jc w:val="center"/>
        <w:rPr>
          <w:b/>
          <w:bCs/>
        </w:rPr>
      </w:pPr>
    </w:p>
    <w:tbl>
      <w:tblPr>
        <w:tblW w:w="0" w:type="auto"/>
        <w:tblInd w:w="39" w:type="dxa"/>
        <w:tblLayout w:type="fixed"/>
        <w:tblCellMar>
          <w:left w:w="39" w:type="dxa"/>
          <w:right w:w="39" w:type="dxa"/>
        </w:tblCellMar>
        <w:tblLook w:val="0000"/>
      </w:tblPr>
      <w:tblGrid>
        <w:gridCol w:w="3828"/>
        <w:gridCol w:w="1512"/>
        <w:gridCol w:w="1373"/>
        <w:gridCol w:w="1374"/>
      </w:tblGrid>
      <w:tr w:rsidR="00D1426F">
        <w:tblPrEx>
          <w:tblCellMar>
            <w:top w:w="0" w:type="dxa"/>
            <w:bottom w:w="0" w:type="dxa"/>
          </w:tblCellMar>
        </w:tblPrEx>
        <w:tc>
          <w:tcPr>
            <w:tcW w:w="3827" w:type="dxa"/>
            <w:tcBorders>
              <w:top w:val="single" w:sz="6" w:space="0" w:color="auto"/>
              <w:left w:val="single" w:sz="6" w:space="0" w:color="auto"/>
            </w:tcBorders>
          </w:tcPr>
          <w:p w:rsidR="00D1426F" w:rsidRDefault="00D1426F">
            <w:pPr>
              <w:widowControl w:val="0"/>
              <w:ind w:firstLine="284"/>
              <w:jc w:val="both"/>
            </w:pPr>
          </w:p>
        </w:tc>
        <w:tc>
          <w:tcPr>
            <w:tcW w:w="4257" w:type="dxa"/>
            <w:gridSpan w:val="3"/>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Интенсивность отказов</w:t>
            </w:r>
            <w:r>
              <w:rPr>
                <w:lang w:val="en-US"/>
              </w:rPr>
              <w:t xml:space="preserve"> (</w:t>
            </w:r>
            <w:r>
              <w:rPr>
                <w:lang w:val="en-US"/>
              </w:rPr>
              <w:sym w:font="Symbol" w:char="F06C"/>
            </w:r>
            <w:r>
              <w:rPr>
                <w:lang w:val="en-US"/>
              </w:rPr>
              <w:sym w:font="Symbol" w:char="F0D7"/>
            </w:r>
            <w:r>
              <w:rPr>
                <w:noProof/>
              </w:rPr>
              <w:t>10</w:t>
            </w:r>
            <w:r>
              <w:rPr>
                <w:vertAlign w:val="superscript"/>
              </w:rPr>
              <w:t>6</w:t>
            </w:r>
            <w:r>
              <w:t>).ч</w:t>
            </w:r>
            <w:r>
              <w:rPr>
                <w:vertAlign w:val="superscript"/>
              </w:rPr>
              <w:t>-1</w:t>
            </w:r>
          </w:p>
        </w:tc>
      </w:tr>
      <w:tr w:rsidR="00D1426F">
        <w:tblPrEx>
          <w:tblCellMar>
            <w:top w:w="0" w:type="dxa"/>
            <w:bottom w:w="0" w:type="dxa"/>
          </w:tblCellMar>
        </w:tblPrEx>
        <w:tc>
          <w:tcPr>
            <w:tcW w:w="3827" w:type="dxa"/>
            <w:tcBorders>
              <w:left w:val="single" w:sz="6" w:space="0" w:color="auto"/>
              <w:bottom w:val="single" w:sz="6" w:space="0" w:color="auto"/>
              <w:right w:val="single" w:sz="6" w:space="0" w:color="auto"/>
            </w:tcBorders>
          </w:tcPr>
          <w:p w:rsidR="00D1426F" w:rsidRDefault="00D1426F">
            <w:pPr>
              <w:widowControl w:val="0"/>
              <w:jc w:val="center"/>
            </w:pPr>
            <w:r>
              <w:t>Наименование элемента</w:t>
            </w:r>
          </w:p>
        </w:tc>
        <w:tc>
          <w:tcPr>
            <w:tcW w:w="1512"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Нижний предел</w:t>
            </w:r>
          </w:p>
        </w:tc>
        <w:tc>
          <w:tcPr>
            <w:tcW w:w="1371"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Среднее значение</w:t>
            </w:r>
          </w:p>
        </w:tc>
        <w:tc>
          <w:tcPr>
            <w:tcW w:w="1374"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Верхний предел</w:t>
            </w:r>
          </w:p>
        </w:tc>
      </w:tr>
      <w:tr w:rsidR="00D1426F">
        <w:tblPrEx>
          <w:tblCellMar>
            <w:top w:w="0" w:type="dxa"/>
            <w:bottom w:w="0" w:type="dxa"/>
          </w:tblCellMar>
        </w:tblPrEx>
        <w:tc>
          <w:tcPr>
            <w:tcW w:w="8084" w:type="dxa"/>
            <w:gridSpan w:val="4"/>
            <w:tcBorders>
              <w:top w:val="single" w:sz="6" w:space="0" w:color="auto"/>
              <w:left w:val="single" w:sz="6" w:space="0" w:color="auto"/>
              <w:right w:val="single" w:sz="6" w:space="0" w:color="auto"/>
            </w:tcBorders>
          </w:tcPr>
          <w:p w:rsidR="00D1426F" w:rsidRDefault="00D1426F">
            <w:pPr>
              <w:widowControl w:val="0"/>
              <w:ind w:firstLine="102"/>
              <w:jc w:val="center"/>
              <w:rPr>
                <w:lang w:val="en-US"/>
              </w:rPr>
            </w:pPr>
            <w:r>
              <w:t>Механические элементы</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Гильзы</w:t>
            </w:r>
          </w:p>
        </w:tc>
        <w:tc>
          <w:tcPr>
            <w:tcW w:w="1512" w:type="dxa"/>
            <w:tcBorders>
              <w:left w:val="single" w:sz="6" w:space="0" w:color="auto"/>
              <w:right w:val="single" w:sz="6" w:space="0" w:color="auto"/>
            </w:tcBorders>
          </w:tcPr>
          <w:p w:rsidR="00D1426F" w:rsidRDefault="00D1426F">
            <w:pPr>
              <w:widowControl w:val="0"/>
              <w:jc w:val="center"/>
              <w:rPr>
                <w:noProof/>
              </w:rPr>
            </w:pPr>
            <w:r>
              <w:t>0,02</w:t>
            </w:r>
          </w:p>
        </w:tc>
        <w:tc>
          <w:tcPr>
            <w:tcW w:w="1371" w:type="dxa"/>
            <w:tcBorders>
              <w:left w:val="single" w:sz="6" w:space="0" w:color="auto"/>
              <w:right w:val="single" w:sz="6" w:space="0" w:color="auto"/>
            </w:tcBorders>
          </w:tcPr>
          <w:p w:rsidR="00D1426F" w:rsidRDefault="00D1426F">
            <w:pPr>
              <w:widowControl w:val="0"/>
              <w:jc w:val="center"/>
              <w:rPr>
                <w:noProof/>
              </w:rPr>
            </w:pPr>
            <w:r>
              <w:t>0,045</w:t>
            </w:r>
          </w:p>
        </w:tc>
        <w:tc>
          <w:tcPr>
            <w:tcW w:w="1374" w:type="dxa"/>
            <w:tcBorders>
              <w:left w:val="single" w:sz="6" w:space="0" w:color="auto"/>
              <w:right w:val="single" w:sz="6" w:space="0" w:color="auto"/>
            </w:tcBorders>
          </w:tcPr>
          <w:p w:rsidR="00D1426F" w:rsidRDefault="00D1426F">
            <w:pPr>
              <w:widowControl w:val="0"/>
              <w:jc w:val="center"/>
              <w:rPr>
                <w:lang w:val="en-US"/>
              </w:rPr>
            </w:pPr>
            <w:r>
              <w:t>0,08</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Дифференциалы</w:t>
            </w:r>
          </w:p>
        </w:tc>
        <w:tc>
          <w:tcPr>
            <w:tcW w:w="1512" w:type="dxa"/>
            <w:tcBorders>
              <w:left w:val="single" w:sz="6" w:space="0" w:color="auto"/>
              <w:right w:val="single" w:sz="6" w:space="0" w:color="auto"/>
            </w:tcBorders>
          </w:tcPr>
          <w:p w:rsidR="00D1426F" w:rsidRDefault="00D1426F">
            <w:pPr>
              <w:widowControl w:val="0"/>
              <w:jc w:val="center"/>
              <w:rPr>
                <w:noProof/>
              </w:rPr>
            </w:pPr>
            <w:r>
              <w:t>0,012</w:t>
            </w:r>
          </w:p>
        </w:tc>
        <w:tc>
          <w:tcPr>
            <w:tcW w:w="1371" w:type="dxa"/>
            <w:tcBorders>
              <w:left w:val="single" w:sz="6" w:space="0" w:color="auto"/>
              <w:right w:val="single" w:sz="6" w:space="0" w:color="auto"/>
            </w:tcBorders>
          </w:tcPr>
          <w:p w:rsidR="00D1426F" w:rsidRDefault="00D1426F">
            <w:pPr>
              <w:widowControl w:val="0"/>
              <w:jc w:val="center"/>
              <w:rPr>
                <w:lang w:val="en-US"/>
              </w:rPr>
            </w:pPr>
            <w:r>
              <w:t>1,00</w:t>
            </w:r>
          </w:p>
        </w:tc>
        <w:tc>
          <w:tcPr>
            <w:tcW w:w="1374" w:type="dxa"/>
            <w:tcBorders>
              <w:left w:val="single" w:sz="6" w:space="0" w:color="auto"/>
              <w:right w:val="single" w:sz="6" w:space="0" w:color="auto"/>
            </w:tcBorders>
          </w:tcPr>
          <w:p w:rsidR="00D1426F" w:rsidRDefault="00D1426F">
            <w:pPr>
              <w:widowControl w:val="0"/>
              <w:jc w:val="center"/>
              <w:rPr>
                <w:noProof/>
              </w:rPr>
            </w:pPr>
            <w:r>
              <w:t>1,58</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Зажимы</w:t>
            </w:r>
          </w:p>
        </w:tc>
        <w:tc>
          <w:tcPr>
            <w:tcW w:w="1512" w:type="dxa"/>
            <w:tcBorders>
              <w:left w:val="single" w:sz="6" w:space="0" w:color="auto"/>
              <w:right w:val="single" w:sz="6" w:space="0" w:color="auto"/>
            </w:tcBorders>
          </w:tcPr>
          <w:p w:rsidR="00D1426F" w:rsidRDefault="00D1426F">
            <w:pPr>
              <w:widowControl w:val="0"/>
              <w:jc w:val="center"/>
              <w:rPr>
                <w:noProof/>
              </w:rPr>
            </w:pPr>
            <w:r>
              <w:t>0,0003</w:t>
            </w:r>
          </w:p>
        </w:tc>
        <w:tc>
          <w:tcPr>
            <w:tcW w:w="1371" w:type="dxa"/>
            <w:tcBorders>
              <w:left w:val="single" w:sz="6" w:space="0" w:color="auto"/>
              <w:right w:val="single" w:sz="6" w:space="0" w:color="auto"/>
            </w:tcBorders>
          </w:tcPr>
          <w:p w:rsidR="00D1426F" w:rsidRDefault="00D1426F">
            <w:pPr>
              <w:widowControl w:val="0"/>
              <w:jc w:val="center"/>
              <w:rPr>
                <w:noProof/>
              </w:rPr>
            </w:pPr>
            <w:r>
              <w:t>0,0005</w:t>
            </w:r>
          </w:p>
        </w:tc>
        <w:tc>
          <w:tcPr>
            <w:tcW w:w="1374" w:type="dxa"/>
            <w:tcBorders>
              <w:left w:val="single" w:sz="6" w:space="0" w:color="auto"/>
              <w:right w:val="single" w:sz="6" w:space="0" w:color="auto"/>
            </w:tcBorders>
          </w:tcPr>
          <w:p w:rsidR="00D1426F" w:rsidRDefault="00D1426F">
            <w:pPr>
              <w:widowControl w:val="0"/>
              <w:jc w:val="center"/>
              <w:rPr>
                <w:noProof/>
              </w:rPr>
            </w:pPr>
            <w:r>
              <w:t>0,0009</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Кольца переменного сечения</w:t>
            </w:r>
          </w:p>
        </w:tc>
        <w:tc>
          <w:tcPr>
            <w:tcW w:w="1512" w:type="dxa"/>
            <w:tcBorders>
              <w:left w:val="single" w:sz="6" w:space="0" w:color="auto"/>
              <w:right w:val="single" w:sz="6" w:space="0" w:color="auto"/>
            </w:tcBorders>
          </w:tcPr>
          <w:p w:rsidR="00D1426F" w:rsidRDefault="00D1426F">
            <w:pPr>
              <w:widowControl w:val="0"/>
              <w:jc w:val="center"/>
            </w:pPr>
            <w:r>
              <w:t>0,045</w:t>
            </w:r>
          </w:p>
        </w:tc>
        <w:tc>
          <w:tcPr>
            <w:tcW w:w="1371" w:type="dxa"/>
            <w:tcBorders>
              <w:left w:val="single" w:sz="6" w:space="0" w:color="auto"/>
              <w:right w:val="single" w:sz="6" w:space="0" w:color="auto"/>
            </w:tcBorders>
          </w:tcPr>
          <w:p w:rsidR="00D1426F" w:rsidRDefault="00D1426F">
            <w:pPr>
              <w:widowControl w:val="0"/>
              <w:jc w:val="center"/>
              <w:rPr>
                <w:noProof/>
              </w:rPr>
            </w:pPr>
            <w:r>
              <w:t>0,55</w:t>
            </w:r>
          </w:p>
        </w:tc>
        <w:tc>
          <w:tcPr>
            <w:tcW w:w="1374" w:type="dxa"/>
            <w:tcBorders>
              <w:left w:val="single" w:sz="6" w:space="0" w:color="auto"/>
              <w:right w:val="single" w:sz="6" w:space="0" w:color="auto"/>
            </w:tcBorders>
          </w:tcPr>
          <w:p w:rsidR="00D1426F" w:rsidRDefault="00D1426F">
            <w:pPr>
              <w:widowControl w:val="0"/>
              <w:jc w:val="center"/>
              <w:rPr>
                <w:lang w:val="en-US"/>
              </w:rPr>
            </w:pPr>
            <w:r>
              <w:t>3,31</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Коробки коленчатого вала</w:t>
            </w:r>
          </w:p>
        </w:tc>
        <w:tc>
          <w:tcPr>
            <w:tcW w:w="1512" w:type="dxa"/>
            <w:tcBorders>
              <w:left w:val="single" w:sz="6" w:space="0" w:color="auto"/>
              <w:right w:val="single" w:sz="6" w:space="0" w:color="auto"/>
            </w:tcBorders>
          </w:tcPr>
          <w:p w:rsidR="00D1426F" w:rsidRDefault="00D1426F">
            <w:pPr>
              <w:widowControl w:val="0"/>
              <w:jc w:val="center"/>
              <w:rPr>
                <w:lang w:val="en-US"/>
              </w:rPr>
            </w:pPr>
            <w:r>
              <w:t>0,1</w:t>
            </w:r>
          </w:p>
        </w:tc>
        <w:tc>
          <w:tcPr>
            <w:tcW w:w="1371" w:type="dxa"/>
            <w:tcBorders>
              <w:left w:val="single" w:sz="6" w:space="0" w:color="auto"/>
              <w:right w:val="single" w:sz="6" w:space="0" w:color="auto"/>
            </w:tcBorders>
          </w:tcPr>
          <w:p w:rsidR="00D1426F" w:rsidRDefault="00D1426F">
            <w:pPr>
              <w:widowControl w:val="0"/>
              <w:jc w:val="center"/>
              <w:rPr>
                <w:noProof/>
              </w:rPr>
            </w:pPr>
            <w:r>
              <w:t>0,9</w:t>
            </w:r>
          </w:p>
        </w:tc>
        <w:tc>
          <w:tcPr>
            <w:tcW w:w="1374" w:type="dxa"/>
            <w:tcBorders>
              <w:left w:val="single" w:sz="6" w:space="0" w:color="auto"/>
              <w:right w:val="single" w:sz="6" w:space="0" w:color="auto"/>
            </w:tcBorders>
          </w:tcPr>
          <w:p w:rsidR="00D1426F" w:rsidRDefault="00D1426F">
            <w:pPr>
              <w:widowControl w:val="0"/>
              <w:jc w:val="center"/>
              <w:rPr>
                <w:noProof/>
              </w:rPr>
            </w:pPr>
            <w:r>
              <w:t>1,8</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Коробки передач:</w:t>
            </w:r>
          </w:p>
        </w:tc>
        <w:tc>
          <w:tcPr>
            <w:tcW w:w="1512" w:type="dxa"/>
            <w:tcBorders>
              <w:left w:val="single" w:sz="6" w:space="0" w:color="auto"/>
              <w:right w:val="single" w:sz="6" w:space="0" w:color="auto"/>
            </w:tcBorders>
          </w:tcPr>
          <w:p w:rsidR="00D1426F" w:rsidRDefault="00D1426F">
            <w:pPr>
              <w:widowControl w:val="0"/>
              <w:jc w:val="center"/>
              <w:rPr>
                <w:lang w:val="en-US"/>
              </w:rPr>
            </w:pPr>
          </w:p>
        </w:tc>
        <w:tc>
          <w:tcPr>
            <w:tcW w:w="1371" w:type="dxa"/>
            <w:tcBorders>
              <w:left w:val="single" w:sz="6" w:space="0" w:color="auto"/>
              <w:right w:val="single" w:sz="6" w:space="0" w:color="auto"/>
            </w:tcBorders>
          </w:tcPr>
          <w:p w:rsidR="00D1426F" w:rsidRDefault="00D1426F">
            <w:pPr>
              <w:widowControl w:val="0"/>
              <w:jc w:val="center"/>
              <w:rPr>
                <w:noProof/>
              </w:rPr>
            </w:pPr>
          </w:p>
        </w:tc>
        <w:tc>
          <w:tcPr>
            <w:tcW w:w="1374" w:type="dxa"/>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соединительные</w:t>
            </w:r>
          </w:p>
        </w:tc>
        <w:tc>
          <w:tcPr>
            <w:tcW w:w="1512" w:type="dxa"/>
            <w:tcBorders>
              <w:left w:val="single" w:sz="6" w:space="0" w:color="auto"/>
              <w:right w:val="single" w:sz="6" w:space="0" w:color="auto"/>
            </w:tcBorders>
          </w:tcPr>
          <w:p w:rsidR="00D1426F" w:rsidRDefault="00D1426F">
            <w:pPr>
              <w:widowControl w:val="0"/>
              <w:jc w:val="center"/>
              <w:rPr>
                <w:noProof/>
              </w:rPr>
            </w:pPr>
            <w:r>
              <w:t>0,11</w:t>
            </w:r>
          </w:p>
        </w:tc>
        <w:tc>
          <w:tcPr>
            <w:tcW w:w="1371" w:type="dxa"/>
            <w:tcBorders>
              <w:left w:val="single" w:sz="6" w:space="0" w:color="auto"/>
              <w:right w:val="single" w:sz="6" w:space="0" w:color="auto"/>
            </w:tcBorders>
          </w:tcPr>
          <w:p w:rsidR="00D1426F" w:rsidRDefault="00D1426F">
            <w:pPr>
              <w:widowControl w:val="0"/>
              <w:jc w:val="center"/>
              <w:rPr>
                <w:noProof/>
              </w:rPr>
            </w:pPr>
            <w:r>
              <w:t>0,2</w:t>
            </w:r>
          </w:p>
        </w:tc>
        <w:tc>
          <w:tcPr>
            <w:tcW w:w="1374" w:type="dxa"/>
            <w:tcBorders>
              <w:left w:val="single" w:sz="6" w:space="0" w:color="auto"/>
              <w:right w:val="single" w:sz="6" w:space="0" w:color="auto"/>
            </w:tcBorders>
          </w:tcPr>
          <w:p w:rsidR="00D1426F" w:rsidRDefault="00D1426F">
            <w:pPr>
              <w:widowControl w:val="0"/>
              <w:jc w:val="center"/>
              <w:rPr>
                <w:noProof/>
              </w:rPr>
            </w:pPr>
            <w:r>
              <w:t>0,36</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секторные</w:t>
            </w:r>
          </w:p>
        </w:tc>
        <w:tc>
          <w:tcPr>
            <w:tcW w:w="1512" w:type="dxa"/>
            <w:tcBorders>
              <w:left w:val="single" w:sz="6" w:space="0" w:color="auto"/>
              <w:right w:val="single" w:sz="6" w:space="0" w:color="auto"/>
            </w:tcBorders>
          </w:tcPr>
          <w:p w:rsidR="00D1426F" w:rsidRDefault="00D1426F">
            <w:pPr>
              <w:widowControl w:val="0"/>
              <w:jc w:val="center"/>
              <w:rPr>
                <w:noProof/>
              </w:rPr>
            </w:pPr>
            <w:r>
              <w:t>0,051</w:t>
            </w:r>
          </w:p>
        </w:tc>
        <w:tc>
          <w:tcPr>
            <w:tcW w:w="1371" w:type="dxa"/>
            <w:tcBorders>
              <w:left w:val="single" w:sz="6" w:space="0" w:color="auto"/>
              <w:right w:val="single" w:sz="6" w:space="0" w:color="auto"/>
            </w:tcBorders>
          </w:tcPr>
          <w:p w:rsidR="00D1426F" w:rsidRDefault="00D1426F">
            <w:pPr>
              <w:widowControl w:val="0"/>
              <w:jc w:val="center"/>
              <w:rPr>
                <w:noProof/>
              </w:rPr>
            </w:pPr>
            <w:r>
              <w:t>0,912</w:t>
            </w:r>
          </w:p>
        </w:tc>
        <w:tc>
          <w:tcPr>
            <w:tcW w:w="1374" w:type="dxa"/>
            <w:tcBorders>
              <w:left w:val="single" w:sz="6" w:space="0" w:color="auto"/>
              <w:right w:val="single" w:sz="6" w:space="0" w:color="auto"/>
            </w:tcBorders>
          </w:tcPr>
          <w:p w:rsidR="00D1426F" w:rsidRDefault="00D1426F">
            <w:pPr>
              <w:widowControl w:val="0"/>
              <w:jc w:val="center"/>
              <w:rPr>
                <w:lang w:val="en-US"/>
              </w:rPr>
            </w:pPr>
            <w:r>
              <w:t>1,8</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скоростные</w:t>
            </w:r>
          </w:p>
        </w:tc>
        <w:tc>
          <w:tcPr>
            <w:tcW w:w="1512" w:type="dxa"/>
            <w:tcBorders>
              <w:left w:val="single" w:sz="6" w:space="0" w:color="auto"/>
              <w:right w:val="single" w:sz="6" w:space="0" w:color="auto"/>
            </w:tcBorders>
          </w:tcPr>
          <w:p w:rsidR="00D1426F" w:rsidRDefault="00D1426F">
            <w:pPr>
              <w:widowControl w:val="0"/>
              <w:jc w:val="center"/>
              <w:rPr>
                <w:noProof/>
              </w:rPr>
            </w:pPr>
            <w:r>
              <w:t>0,087</w:t>
            </w:r>
          </w:p>
        </w:tc>
        <w:tc>
          <w:tcPr>
            <w:tcW w:w="1371" w:type="dxa"/>
            <w:tcBorders>
              <w:left w:val="single" w:sz="6" w:space="0" w:color="auto"/>
              <w:right w:val="single" w:sz="6" w:space="0" w:color="auto"/>
            </w:tcBorders>
          </w:tcPr>
          <w:p w:rsidR="00D1426F" w:rsidRDefault="00D1426F">
            <w:pPr>
              <w:widowControl w:val="0"/>
              <w:jc w:val="center"/>
              <w:rPr>
                <w:noProof/>
              </w:rPr>
            </w:pPr>
            <w:r>
              <w:t>2,175</w:t>
            </w:r>
          </w:p>
        </w:tc>
        <w:tc>
          <w:tcPr>
            <w:tcW w:w="1374" w:type="dxa"/>
            <w:tcBorders>
              <w:left w:val="single" w:sz="6" w:space="0" w:color="auto"/>
              <w:right w:val="single" w:sz="6" w:space="0" w:color="auto"/>
            </w:tcBorders>
          </w:tcPr>
          <w:p w:rsidR="00D1426F" w:rsidRDefault="00D1426F">
            <w:pPr>
              <w:widowControl w:val="0"/>
              <w:jc w:val="center"/>
            </w:pPr>
            <w:r>
              <w:t>4,3</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Корпуса</w:t>
            </w:r>
          </w:p>
        </w:tc>
        <w:tc>
          <w:tcPr>
            <w:tcW w:w="1512" w:type="dxa"/>
            <w:tcBorders>
              <w:left w:val="single" w:sz="6" w:space="0" w:color="auto"/>
              <w:right w:val="single" w:sz="6" w:space="0" w:color="auto"/>
            </w:tcBorders>
          </w:tcPr>
          <w:p w:rsidR="00D1426F" w:rsidRDefault="00D1426F">
            <w:pPr>
              <w:widowControl w:val="0"/>
              <w:jc w:val="center"/>
              <w:rPr>
                <w:noProof/>
              </w:rPr>
            </w:pPr>
            <w:r>
              <w:t>0,03</w:t>
            </w:r>
          </w:p>
        </w:tc>
        <w:tc>
          <w:tcPr>
            <w:tcW w:w="1371" w:type="dxa"/>
            <w:tcBorders>
              <w:left w:val="single" w:sz="6" w:space="0" w:color="auto"/>
              <w:right w:val="single" w:sz="6" w:space="0" w:color="auto"/>
            </w:tcBorders>
          </w:tcPr>
          <w:p w:rsidR="00D1426F" w:rsidRDefault="00D1426F">
            <w:pPr>
              <w:widowControl w:val="0"/>
              <w:jc w:val="center"/>
              <w:rPr>
                <w:lang w:val="en-US"/>
              </w:rPr>
            </w:pPr>
            <w:r>
              <w:t>1,1</w:t>
            </w:r>
          </w:p>
        </w:tc>
        <w:tc>
          <w:tcPr>
            <w:tcW w:w="1374" w:type="dxa"/>
            <w:tcBorders>
              <w:left w:val="single" w:sz="6" w:space="0" w:color="auto"/>
              <w:right w:val="single" w:sz="6" w:space="0" w:color="auto"/>
            </w:tcBorders>
          </w:tcPr>
          <w:p w:rsidR="00D1426F" w:rsidRDefault="00D1426F">
            <w:pPr>
              <w:widowControl w:val="0"/>
              <w:jc w:val="center"/>
              <w:rPr>
                <w:noProof/>
              </w:rPr>
            </w:pPr>
            <w:r>
              <w:t>2,05</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Муфты:</w:t>
            </w:r>
          </w:p>
        </w:tc>
        <w:tc>
          <w:tcPr>
            <w:tcW w:w="1512" w:type="dxa"/>
            <w:tcBorders>
              <w:left w:val="single" w:sz="6" w:space="0" w:color="auto"/>
              <w:right w:val="single" w:sz="6" w:space="0" w:color="auto"/>
            </w:tcBorders>
          </w:tcPr>
          <w:p w:rsidR="00D1426F" w:rsidRDefault="00D1426F">
            <w:pPr>
              <w:widowControl w:val="0"/>
              <w:jc w:val="center"/>
              <w:rPr>
                <w:noProof/>
              </w:rPr>
            </w:pPr>
          </w:p>
        </w:tc>
        <w:tc>
          <w:tcPr>
            <w:tcW w:w="1371" w:type="dxa"/>
            <w:tcBorders>
              <w:left w:val="single" w:sz="6" w:space="0" w:color="auto"/>
              <w:right w:val="single" w:sz="6" w:space="0" w:color="auto"/>
            </w:tcBorders>
          </w:tcPr>
          <w:p w:rsidR="00D1426F" w:rsidRDefault="00D1426F">
            <w:pPr>
              <w:widowControl w:val="0"/>
              <w:jc w:val="center"/>
            </w:pPr>
          </w:p>
        </w:tc>
        <w:tc>
          <w:tcPr>
            <w:tcW w:w="1374" w:type="dxa"/>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сцепления</w:t>
            </w:r>
          </w:p>
        </w:tc>
        <w:tc>
          <w:tcPr>
            <w:tcW w:w="1512" w:type="dxa"/>
            <w:tcBorders>
              <w:left w:val="single" w:sz="6" w:space="0" w:color="auto"/>
              <w:right w:val="single" w:sz="6" w:space="0" w:color="auto"/>
            </w:tcBorders>
          </w:tcPr>
          <w:p w:rsidR="00D1426F" w:rsidRDefault="00D1426F">
            <w:pPr>
              <w:widowControl w:val="0"/>
              <w:jc w:val="center"/>
              <w:rPr>
                <w:noProof/>
              </w:rPr>
            </w:pPr>
            <w:r>
              <w:t>0,04</w:t>
            </w:r>
          </w:p>
        </w:tc>
        <w:tc>
          <w:tcPr>
            <w:tcW w:w="1371" w:type="dxa"/>
            <w:tcBorders>
              <w:left w:val="single" w:sz="6" w:space="0" w:color="auto"/>
              <w:right w:val="single" w:sz="6" w:space="0" w:color="auto"/>
            </w:tcBorders>
          </w:tcPr>
          <w:p w:rsidR="00D1426F" w:rsidRDefault="00D1426F">
            <w:pPr>
              <w:widowControl w:val="0"/>
              <w:jc w:val="center"/>
            </w:pPr>
            <w:r>
              <w:t>0,06</w:t>
            </w:r>
          </w:p>
        </w:tc>
        <w:tc>
          <w:tcPr>
            <w:tcW w:w="1374" w:type="dxa"/>
            <w:tcBorders>
              <w:left w:val="single" w:sz="6" w:space="0" w:color="auto"/>
              <w:right w:val="single" w:sz="6" w:space="0" w:color="auto"/>
            </w:tcBorders>
          </w:tcPr>
          <w:p w:rsidR="00D1426F" w:rsidRDefault="00D1426F">
            <w:pPr>
              <w:widowControl w:val="0"/>
              <w:jc w:val="center"/>
              <w:rPr>
                <w:noProof/>
              </w:rPr>
            </w:pPr>
            <w:r>
              <w:t>1,1</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скольжения</w:t>
            </w:r>
          </w:p>
        </w:tc>
        <w:tc>
          <w:tcPr>
            <w:tcW w:w="1512" w:type="dxa"/>
            <w:tcBorders>
              <w:left w:val="single" w:sz="6" w:space="0" w:color="auto"/>
              <w:right w:val="single" w:sz="6" w:space="0" w:color="auto"/>
            </w:tcBorders>
          </w:tcPr>
          <w:p w:rsidR="00D1426F" w:rsidRDefault="00D1426F">
            <w:pPr>
              <w:widowControl w:val="0"/>
              <w:jc w:val="center"/>
              <w:rPr>
                <w:noProof/>
              </w:rPr>
            </w:pPr>
            <w:r>
              <w:t>0,07</w:t>
            </w:r>
          </w:p>
        </w:tc>
        <w:tc>
          <w:tcPr>
            <w:tcW w:w="1371" w:type="dxa"/>
            <w:tcBorders>
              <w:left w:val="single" w:sz="6" w:space="0" w:color="auto"/>
              <w:right w:val="single" w:sz="6" w:space="0" w:color="auto"/>
            </w:tcBorders>
          </w:tcPr>
          <w:p w:rsidR="00D1426F" w:rsidRDefault="00D1426F">
            <w:pPr>
              <w:widowControl w:val="0"/>
              <w:jc w:val="center"/>
            </w:pPr>
            <w:r>
              <w:t>0,3</w:t>
            </w:r>
          </w:p>
        </w:tc>
        <w:tc>
          <w:tcPr>
            <w:tcW w:w="1374" w:type="dxa"/>
            <w:tcBorders>
              <w:left w:val="single" w:sz="6" w:space="0" w:color="auto"/>
              <w:right w:val="single" w:sz="6" w:space="0" w:color="auto"/>
            </w:tcBorders>
          </w:tcPr>
          <w:p w:rsidR="00D1426F" w:rsidRDefault="00D1426F">
            <w:pPr>
              <w:widowControl w:val="0"/>
              <w:jc w:val="center"/>
              <w:rPr>
                <w:lang w:val="en-US"/>
              </w:rPr>
            </w:pPr>
            <w:r>
              <w:t>0,94</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Ограничители</w:t>
            </w:r>
          </w:p>
        </w:tc>
        <w:tc>
          <w:tcPr>
            <w:tcW w:w="1512" w:type="dxa"/>
            <w:tcBorders>
              <w:left w:val="single" w:sz="6" w:space="0" w:color="auto"/>
              <w:right w:val="single" w:sz="6" w:space="0" w:color="auto"/>
            </w:tcBorders>
          </w:tcPr>
          <w:p w:rsidR="00D1426F" w:rsidRDefault="00D1426F">
            <w:pPr>
              <w:widowControl w:val="0"/>
              <w:jc w:val="center"/>
              <w:rPr>
                <w:noProof/>
              </w:rPr>
            </w:pPr>
            <w:r>
              <w:t>0,165</w:t>
            </w:r>
          </w:p>
        </w:tc>
        <w:tc>
          <w:tcPr>
            <w:tcW w:w="1371" w:type="dxa"/>
            <w:tcBorders>
              <w:left w:val="single" w:sz="6" w:space="0" w:color="auto"/>
              <w:right w:val="single" w:sz="6" w:space="0" w:color="auto"/>
            </w:tcBorders>
          </w:tcPr>
          <w:p w:rsidR="00D1426F" w:rsidRDefault="00D1426F">
            <w:pPr>
              <w:widowControl w:val="0"/>
              <w:jc w:val="center"/>
              <w:rPr>
                <w:noProof/>
              </w:rPr>
            </w:pPr>
            <w:r>
              <w:t>0,35</w:t>
            </w:r>
          </w:p>
        </w:tc>
        <w:tc>
          <w:tcPr>
            <w:tcW w:w="1374" w:type="dxa"/>
            <w:tcBorders>
              <w:left w:val="single" w:sz="6" w:space="0" w:color="auto"/>
              <w:right w:val="single" w:sz="6" w:space="0" w:color="auto"/>
            </w:tcBorders>
          </w:tcPr>
          <w:p w:rsidR="00D1426F" w:rsidRDefault="00D1426F">
            <w:pPr>
              <w:widowControl w:val="0"/>
              <w:jc w:val="center"/>
              <w:rPr>
                <w:noProof/>
              </w:rPr>
            </w:pPr>
            <w:r>
              <w:t>0,783</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Ограничительные сменные кольца</w:t>
            </w:r>
          </w:p>
        </w:tc>
        <w:tc>
          <w:tcPr>
            <w:tcW w:w="1512" w:type="dxa"/>
            <w:tcBorders>
              <w:left w:val="single" w:sz="6" w:space="0" w:color="auto"/>
              <w:right w:val="single" w:sz="6" w:space="0" w:color="auto"/>
            </w:tcBorders>
          </w:tcPr>
          <w:p w:rsidR="00D1426F" w:rsidRDefault="00D1426F">
            <w:pPr>
              <w:widowControl w:val="0"/>
              <w:jc w:val="center"/>
            </w:pPr>
            <w:r>
              <w:t>-</w:t>
            </w:r>
          </w:p>
        </w:tc>
        <w:tc>
          <w:tcPr>
            <w:tcW w:w="1371" w:type="dxa"/>
            <w:tcBorders>
              <w:left w:val="single" w:sz="6" w:space="0" w:color="auto"/>
              <w:right w:val="single" w:sz="6" w:space="0" w:color="auto"/>
            </w:tcBorders>
          </w:tcPr>
          <w:p w:rsidR="00D1426F" w:rsidRDefault="00D1426F">
            <w:pPr>
              <w:widowControl w:val="0"/>
              <w:jc w:val="center"/>
              <w:rPr>
                <w:noProof/>
              </w:rPr>
            </w:pPr>
            <w:r>
              <w:t>0,36</w:t>
            </w:r>
          </w:p>
        </w:tc>
        <w:tc>
          <w:tcPr>
            <w:tcW w:w="1374" w:type="dxa"/>
            <w:tcBorders>
              <w:left w:val="single" w:sz="6" w:space="0" w:color="auto"/>
              <w:right w:val="single" w:sz="6" w:space="0" w:color="auto"/>
            </w:tcBorders>
          </w:tcPr>
          <w:p w:rsidR="00D1426F" w:rsidRDefault="00D1426F">
            <w:pPr>
              <w:widowControl w:val="0"/>
              <w:jc w:val="center"/>
              <w:rPr>
                <w:noProof/>
              </w:rPr>
            </w:pPr>
            <w:r>
              <w:t>-</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Противовесы:</w:t>
            </w:r>
          </w:p>
        </w:tc>
        <w:tc>
          <w:tcPr>
            <w:tcW w:w="1512" w:type="dxa"/>
            <w:tcBorders>
              <w:left w:val="single" w:sz="6" w:space="0" w:color="auto"/>
              <w:right w:val="single" w:sz="6" w:space="0" w:color="auto"/>
            </w:tcBorders>
          </w:tcPr>
          <w:p w:rsidR="00D1426F" w:rsidRDefault="00D1426F">
            <w:pPr>
              <w:widowControl w:val="0"/>
              <w:jc w:val="center"/>
              <w:rPr>
                <w:noProof/>
              </w:rPr>
            </w:pPr>
          </w:p>
        </w:tc>
        <w:tc>
          <w:tcPr>
            <w:tcW w:w="1371" w:type="dxa"/>
            <w:tcBorders>
              <w:left w:val="single" w:sz="6" w:space="0" w:color="auto"/>
              <w:right w:val="single" w:sz="6" w:space="0" w:color="auto"/>
            </w:tcBorders>
          </w:tcPr>
          <w:p w:rsidR="00D1426F" w:rsidRDefault="00D1426F">
            <w:pPr>
              <w:widowControl w:val="0"/>
              <w:jc w:val="center"/>
              <w:rPr>
                <w:noProof/>
              </w:rPr>
            </w:pPr>
          </w:p>
        </w:tc>
        <w:tc>
          <w:tcPr>
            <w:tcW w:w="1374" w:type="dxa"/>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rPr>
                <w:noProof/>
              </w:rPr>
            </w:pPr>
            <w:r>
              <w:t>большие</w:t>
            </w:r>
            <w:r>
              <w:rPr>
                <w:noProof/>
              </w:rPr>
              <w:t xml:space="preserve"> </w:t>
            </w:r>
          </w:p>
        </w:tc>
        <w:tc>
          <w:tcPr>
            <w:tcW w:w="1512" w:type="dxa"/>
            <w:tcBorders>
              <w:left w:val="single" w:sz="6" w:space="0" w:color="auto"/>
              <w:right w:val="single" w:sz="6" w:space="0" w:color="auto"/>
            </w:tcBorders>
          </w:tcPr>
          <w:p w:rsidR="00D1426F" w:rsidRDefault="00D1426F">
            <w:pPr>
              <w:widowControl w:val="0"/>
              <w:jc w:val="center"/>
              <w:rPr>
                <w:noProof/>
              </w:rPr>
            </w:pPr>
            <w:r>
              <w:t>0,13</w:t>
            </w:r>
          </w:p>
        </w:tc>
        <w:tc>
          <w:tcPr>
            <w:tcW w:w="1371" w:type="dxa"/>
            <w:tcBorders>
              <w:left w:val="single" w:sz="6" w:space="0" w:color="auto"/>
              <w:right w:val="single" w:sz="6" w:space="0" w:color="auto"/>
            </w:tcBorders>
          </w:tcPr>
          <w:p w:rsidR="00D1426F" w:rsidRDefault="00D1426F">
            <w:pPr>
              <w:widowControl w:val="0"/>
              <w:jc w:val="center"/>
              <w:rPr>
                <w:noProof/>
              </w:rPr>
            </w:pPr>
            <w:r>
              <w:t>0,3375</w:t>
            </w:r>
          </w:p>
        </w:tc>
        <w:tc>
          <w:tcPr>
            <w:tcW w:w="1374" w:type="dxa"/>
            <w:tcBorders>
              <w:left w:val="single" w:sz="6" w:space="0" w:color="auto"/>
              <w:right w:val="single" w:sz="6" w:space="0" w:color="auto"/>
            </w:tcBorders>
          </w:tcPr>
          <w:p w:rsidR="00D1426F" w:rsidRDefault="00D1426F">
            <w:pPr>
              <w:widowControl w:val="0"/>
              <w:jc w:val="center"/>
              <w:rPr>
                <w:noProof/>
              </w:rPr>
            </w:pPr>
            <w:r>
              <w:t>0,545</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малые</w:t>
            </w:r>
          </w:p>
        </w:tc>
        <w:tc>
          <w:tcPr>
            <w:tcW w:w="1512" w:type="dxa"/>
            <w:tcBorders>
              <w:left w:val="single" w:sz="6" w:space="0" w:color="auto"/>
              <w:right w:val="single" w:sz="6" w:space="0" w:color="auto"/>
            </w:tcBorders>
          </w:tcPr>
          <w:p w:rsidR="00D1426F" w:rsidRDefault="00D1426F">
            <w:pPr>
              <w:widowControl w:val="0"/>
              <w:jc w:val="center"/>
              <w:rPr>
                <w:noProof/>
              </w:rPr>
            </w:pPr>
            <w:r>
              <w:t>0,005</w:t>
            </w:r>
          </w:p>
        </w:tc>
        <w:tc>
          <w:tcPr>
            <w:tcW w:w="1371" w:type="dxa"/>
            <w:tcBorders>
              <w:left w:val="single" w:sz="6" w:space="0" w:color="auto"/>
              <w:right w:val="single" w:sz="6" w:space="0" w:color="auto"/>
            </w:tcBorders>
          </w:tcPr>
          <w:p w:rsidR="00D1426F" w:rsidRDefault="00D1426F">
            <w:pPr>
              <w:widowControl w:val="0"/>
              <w:jc w:val="center"/>
              <w:rPr>
                <w:noProof/>
              </w:rPr>
            </w:pPr>
            <w:r>
              <w:t>0,0125</w:t>
            </w:r>
          </w:p>
        </w:tc>
        <w:tc>
          <w:tcPr>
            <w:tcW w:w="1374" w:type="dxa"/>
            <w:tcBorders>
              <w:left w:val="single" w:sz="6" w:space="0" w:color="auto"/>
              <w:right w:val="single" w:sz="6" w:space="0" w:color="auto"/>
            </w:tcBorders>
          </w:tcPr>
          <w:p w:rsidR="00D1426F" w:rsidRDefault="00D1426F">
            <w:pPr>
              <w:widowControl w:val="0"/>
              <w:jc w:val="center"/>
              <w:rPr>
                <w:lang w:val="en-US"/>
              </w:rPr>
            </w:pPr>
            <w:r>
              <w:t>0,03</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Пружины</w:t>
            </w:r>
          </w:p>
        </w:tc>
        <w:tc>
          <w:tcPr>
            <w:tcW w:w="1512" w:type="dxa"/>
            <w:tcBorders>
              <w:left w:val="single" w:sz="6" w:space="0" w:color="auto"/>
              <w:right w:val="single" w:sz="6" w:space="0" w:color="auto"/>
            </w:tcBorders>
          </w:tcPr>
          <w:p w:rsidR="00D1426F" w:rsidRDefault="00D1426F">
            <w:pPr>
              <w:widowControl w:val="0"/>
              <w:jc w:val="center"/>
              <w:rPr>
                <w:noProof/>
              </w:rPr>
            </w:pPr>
            <w:r>
              <w:t>0,004</w:t>
            </w:r>
          </w:p>
        </w:tc>
        <w:tc>
          <w:tcPr>
            <w:tcW w:w="1371" w:type="dxa"/>
            <w:tcBorders>
              <w:left w:val="single" w:sz="6" w:space="0" w:color="auto"/>
              <w:right w:val="single" w:sz="6" w:space="0" w:color="auto"/>
            </w:tcBorders>
          </w:tcPr>
          <w:p w:rsidR="00D1426F" w:rsidRDefault="00D1426F">
            <w:pPr>
              <w:widowControl w:val="0"/>
              <w:jc w:val="center"/>
              <w:rPr>
                <w:noProof/>
              </w:rPr>
            </w:pPr>
            <w:r>
              <w:t>0,1125</w:t>
            </w:r>
          </w:p>
        </w:tc>
        <w:tc>
          <w:tcPr>
            <w:tcW w:w="1374" w:type="dxa"/>
            <w:tcBorders>
              <w:left w:val="single" w:sz="6" w:space="0" w:color="auto"/>
              <w:right w:val="single" w:sz="6" w:space="0" w:color="auto"/>
            </w:tcBorders>
          </w:tcPr>
          <w:p w:rsidR="00D1426F" w:rsidRDefault="00D1426F">
            <w:pPr>
              <w:widowControl w:val="0"/>
              <w:jc w:val="center"/>
              <w:rPr>
                <w:noProof/>
              </w:rPr>
            </w:pPr>
            <w:r>
              <w:t>0,221</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Приводы:</w:t>
            </w:r>
          </w:p>
        </w:tc>
        <w:tc>
          <w:tcPr>
            <w:tcW w:w="1512" w:type="dxa"/>
            <w:tcBorders>
              <w:left w:val="single" w:sz="6" w:space="0" w:color="auto"/>
              <w:right w:val="single" w:sz="6" w:space="0" w:color="auto"/>
            </w:tcBorders>
          </w:tcPr>
          <w:p w:rsidR="00D1426F" w:rsidRDefault="00D1426F">
            <w:pPr>
              <w:widowControl w:val="0"/>
              <w:jc w:val="center"/>
            </w:pPr>
          </w:p>
        </w:tc>
        <w:tc>
          <w:tcPr>
            <w:tcW w:w="1371" w:type="dxa"/>
            <w:tcBorders>
              <w:left w:val="single" w:sz="6" w:space="0" w:color="auto"/>
              <w:right w:val="single" w:sz="6" w:space="0" w:color="auto"/>
            </w:tcBorders>
          </w:tcPr>
          <w:p w:rsidR="00D1426F" w:rsidRDefault="00D1426F">
            <w:pPr>
              <w:widowControl w:val="0"/>
              <w:jc w:val="center"/>
              <w:rPr>
                <w:noProof/>
              </w:rPr>
            </w:pPr>
          </w:p>
        </w:tc>
        <w:tc>
          <w:tcPr>
            <w:tcW w:w="1374" w:type="dxa"/>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со шкивом</w:t>
            </w:r>
          </w:p>
        </w:tc>
        <w:tc>
          <w:tcPr>
            <w:tcW w:w="1512" w:type="dxa"/>
            <w:tcBorders>
              <w:left w:val="single" w:sz="6" w:space="0" w:color="auto"/>
              <w:right w:val="single" w:sz="6" w:space="0" w:color="auto"/>
            </w:tcBorders>
          </w:tcPr>
          <w:p w:rsidR="00D1426F" w:rsidRDefault="00D1426F">
            <w:pPr>
              <w:widowControl w:val="0"/>
              <w:jc w:val="center"/>
            </w:pPr>
            <w:r>
              <w:t>-</w:t>
            </w:r>
          </w:p>
        </w:tc>
        <w:tc>
          <w:tcPr>
            <w:tcW w:w="1371" w:type="dxa"/>
            <w:tcBorders>
              <w:left w:val="single" w:sz="6" w:space="0" w:color="auto"/>
              <w:right w:val="single" w:sz="6" w:space="0" w:color="auto"/>
            </w:tcBorders>
          </w:tcPr>
          <w:p w:rsidR="00D1426F" w:rsidRDefault="00D1426F">
            <w:pPr>
              <w:widowControl w:val="0"/>
              <w:jc w:val="center"/>
              <w:rPr>
                <w:noProof/>
              </w:rPr>
            </w:pPr>
            <w:r>
              <w:t>0,16</w:t>
            </w:r>
          </w:p>
        </w:tc>
        <w:tc>
          <w:tcPr>
            <w:tcW w:w="1374" w:type="dxa"/>
            <w:tcBorders>
              <w:left w:val="single" w:sz="6" w:space="0" w:color="auto"/>
              <w:right w:val="single" w:sz="6" w:space="0" w:color="auto"/>
            </w:tcBorders>
          </w:tcPr>
          <w:p w:rsidR="00D1426F" w:rsidRDefault="00D1426F">
            <w:pPr>
              <w:widowControl w:val="0"/>
              <w:jc w:val="center"/>
              <w:rPr>
                <w:noProof/>
              </w:rPr>
            </w:pPr>
            <w:r>
              <w:t>-</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дополнительного сервомеханизма</w:t>
            </w:r>
          </w:p>
        </w:tc>
        <w:tc>
          <w:tcPr>
            <w:tcW w:w="1512" w:type="dxa"/>
            <w:tcBorders>
              <w:left w:val="single" w:sz="6" w:space="0" w:color="auto"/>
              <w:right w:val="single" w:sz="6" w:space="0" w:color="auto"/>
            </w:tcBorders>
          </w:tcPr>
          <w:p w:rsidR="00D1426F" w:rsidRDefault="00D1426F">
            <w:pPr>
              <w:widowControl w:val="0"/>
              <w:jc w:val="center"/>
              <w:rPr>
                <w:noProof/>
              </w:rPr>
            </w:pPr>
            <w:r>
              <w:t>0,86</w:t>
            </w:r>
          </w:p>
        </w:tc>
        <w:tc>
          <w:tcPr>
            <w:tcW w:w="1371" w:type="dxa"/>
            <w:tcBorders>
              <w:left w:val="single" w:sz="6" w:space="0" w:color="auto"/>
              <w:right w:val="single" w:sz="6" w:space="0" w:color="auto"/>
            </w:tcBorders>
          </w:tcPr>
          <w:p w:rsidR="00D1426F" w:rsidRDefault="00D1426F">
            <w:pPr>
              <w:widowControl w:val="0"/>
              <w:jc w:val="center"/>
              <w:rPr>
                <w:noProof/>
              </w:rPr>
            </w:pPr>
            <w:r>
              <w:t>12,5</w:t>
            </w:r>
          </w:p>
        </w:tc>
        <w:tc>
          <w:tcPr>
            <w:tcW w:w="1374" w:type="dxa"/>
            <w:tcBorders>
              <w:left w:val="single" w:sz="6" w:space="0" w:color="auto"/>
              <w:right w:val="single" w:sz="6" w:space="0" w:color="auto"/>
            </w:tcBorders>
          </w:tcPr>
          <w:p w:rsidR="00D1426F" w:rsidRDefault="00D1426F">
            <w:pPr>
              <w:widowControl w:val="0"/>
              <w:jc w:val="center"/>
              <w:rPr>
                <w:noProof/>
              </w:rPr>
            </w:pPr>
            <w:r>
              <w:t>36,6</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обычных сервомеханизмов</w:t>
            </w:r>
          </w:p>
        </w:tc>
        <w:tc>
          <w:tcPr>
            <w:tcW w:w="1512" w:type="dxa"/>
            <w:tcBorders>
              <w:left w:val="single" w:sz="6" w:space="0" w:color="auto"/>
              <w:right w:val="single" w:sz="6" w:space="0" w:color="auto"/>
            </w:tcBorders>
          </w:tcPr>
          <w:p w:rsidR="00D1426F" w:rsidRDefault="00D1426F">
            <w:pPr>
              <w:widowControl w:val="0"/>
              <w:jc w:val="center"/>
              <w:rPr>
                <w:lang w:val="en-US"/>
              </w:rPr>
            </w:pPr>
            <w:r>
              <w:t>0,86</w:t>
            </w:r>
          </w:p>
        </w:tc>
        <w:tc>
          <w:tcPr>
            <w:tcW w:w="1371" w:type="dxa"/>
            <w:tcBorders>
              <w:left w:val="single" w:sz="6" w:space="0" w:color="auto"/>
              <w:right w:val="single" w:sz="6" w:space="0" w:color="auto"/>
            </w:tcBorders>
          </w:tcPr>
          <w:p w:rsidR="00D1426F" w:rsidRDefault="00D1426F">
            <w:pPr>
              <w:widowControl w:val="0"/>
              <w:jc w:val="center"/>
              <w:rPr>
                <w:noProof/>
              </w:rPr>
            </w:pPr>
            <w:r>
              <w:t>12,5</w:t>
            </w:r>
          </w:p>
        </w:tc>
        <w:tc>
          <w:tcPr>
            <w:tcW w:w="1374" w:type="dxa"/>
            <w:tcBorders>
              <w:left w:val="single" w:sz="6" w:space="0" w:color="auto"/>
              <w:right w:val="single" w:sz="6" w:space="0" w:color="auto"/>
            </w:tcBorders>
          </w:tcPr>
          <w:p w:rsidR="00D1426F" w:rsidRDefault="00D1426F">
            <w:pPr>
              <w:widowControl w:val="0"/>
              <w:jc w:val="center"/>
              <w:rPr>
                <w:noProof/>
              </w:rPr>
            </w:pPr>
            <w:r>
              <w:t>36,6</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более экономичные</w:t>
            </w:r>
          </w:p>
        </w:tc>
        <w:tc>
          <w:tcPr>
            <w:tcW w:w="1512" w:type="dxa"/>
            <w:tcBorders>
              <w:left w:val="single" w:sz="6" w:space="0" w:color="auto"/>
              <w:right w:val="single" w:sz="6" w:space="0" w:color="auto"/>
            </w:tcBorders>
          </w:tcPr>
          <w:p w:rsidR="00D1426F" w:rsidRDefault="00D1426F">
            <w:pPr>
              <w:widowControl w:val="0"/>
              <w:jc w:val="center"/>
              <w:rPr>
                <w:noProof/>
              </w:rPr>
            </w:pPr>
            <w:r>
              <w:t>0,6</w:t>
            </w:r>
          </w:p>
        </w:tc>
        <w:tc>
          <w:tcPr>
            <w:tcW w:w="1371" w:type="dxa"/>
            <w:tcBorders>
              <w:left w:val="single" w:sz="6" w:space="0" w:color="auto"/>
              <w:right w:val="single" w:sz="6" w:space="0" w:color="auto"/>
            </w:tcBorders>
          </w:tcPr>
          <w:p w:rsidR="00D1426F" w:rsidRDefault="00D1426F">
            <w:pPr>
              <w:widowControl w:val="0"/>
              <w:jc w:val="center"/>
              <w:rPr>
                <w:lang w:val="en-US"/>
              </w:rPr>
            </w:pPr>
            <w:r>
              <w:t>3,3</w:t>
            </w:r>
          </w:p>
        </w:tc>
        <w:tc>
          <w:tcPr>
            <w:tcW w:w="1374" w:type="dxa"/>
            <w:tcBorders>
              <w:left w:val="single" w:sz="6" w:space="0" w:color="auto"/>
              <w:right w:val="single" w:sz="6" w:space="0" w:color="auto"/>
            </w:tcBorders>
          </w:tcPr>
          <w:p w:rsidR="00D1426F" w:rsidRDefault="00D1426F">
            <w:pPr>
              <w:widowControl w:val="0"/>
              <w:jc w:val="center"/>
              <w:rPr>
                <w:noProof/>
              </w:rPr>
            </w:pPr>
            <w:r>
              <w:t>18,5</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менее</w:t>
            </w:r>
          </w:p>
        </w:tc>
        <w:tc>
          <w:tcPr>
            <w:tcW w:w="1512" w:type="dxa"/>
            <w:tcBorders>
              <w:left w:val="single" w:sz="6" w:space="0" w:color="auto"/>
              <w:right w:val="single" w:sz="6" w:space="0" w:color="auto"/>
            </w:tcBorders>
          </w:tcPr>
          <w:p w:rsidR="00D1426F" w:rsidRDefault="00D1426F">
            <w:pPr>
              <w:widowControl w:val="0"/>
              <w:jc w:val="center"/>
              <w:rPr>
                <w:noProof/>
              </w:rPr>
            </w:pPr>
            <w:r>
              <w:t>0,17</w:t>
            </w:r>
          </w:p>
        </w:tc>
        <w:tc>
          <w:tcPr>
            <w:tcW w:w="1371" w:type="dxa"/>
            <w:tcBorders>
              <w:left w:val="single" w:sz="6" w:space="0" w:color="auto"/>
              <w:right w:val="single" w:sz="6" w:space="0" w:color="auto"/>
            </w:tcBorders>
          </w:tcPr>
          <w:p w:rsidR="00D1426F" w:rsidRDefault="00D1426F">
            <w:pPr>
              <w:widowControl w:val="0"/>
              <w:jc w:val="center"/>
              <w:rPr>
                <w:noProof/>
              </w:rPr>
            </w:pPr>
            <w:r>
              <w:t>1,8</w:t>
            </w:r>
          </w:p>
        </w:tc>
        <w:tc>
          <w:tcPr>
            <w:tcW w:w="1374" w:type="dxa"/>
            <w:tcBorders>
              <w:left w:val="single" w:sz="6" w:space="0" w:color="auto"/>
              <w:right w:val="single" w:sz="6" w:space="0" w:color="auto"/>
            </w:tcBorders>
          </w:tcPr>
          <w:p w:rsidR="00D1426F" w:rsidRDefault="00D1426F">
            <w:pPr>
              <w:widowControl w:val="0"/>
              <w:jc w:val="center"/>
              <w:rPr>
                <w:noProof/>
              </w:rPr>
            </w:pPr>
            <w:r>
              <w:t>9,6</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Приводные ремни передач</w:t>
            </w:r>
          </w:p>
        </w:tc>
        <w:tc>
          <w:tcPr>
            <w:tcW w:w="1512" w:type="dxa"/>
            <w:tcBorders>
              <w:left w:val="single" w:sz="6" w:space="0" w:color="auto"/>
              <w:right w:val="single" w:sz="6" w:space="0" w:color="auto"/>
            </w:tcBorders>
          </w:tcPr>
          <w:p w:rsidR="00D1426F" w:rsidRDefault="00D1426F">
            <w:pPr>
              <w:widowControl w:val="0"/>
              <w:jc w:val="center"/>
              <w:rPr>
                <w:noProof/>
              </w:rPr>
            </w:pPr>
            <w:r>
              <w:t>-</w:t>
            </w:r>
          </w:p>
        </w:tc>
        <w:tc>
          <w:tcPr>
            <w:tcW w:w="1371" w:type="dxa"/>
            <w:tcBorders>
              <w:left w:val="single" w:sz="6" w:space="0" w:color="auto"/>
              <w:right w:val="single" w:sz="6" w:space="0" w:color="auto"/>
            </w:tcBorders>
          </w:tcPr>
          <w:p w:rsidR="00D1426F" w:rsidRDefault="00D1426F">
            <w:pPr>
              <w:widowControl w:val="0"/>
              <w:jc w:val="center"/>
              <w:rPr>
                <w:noProof/>
              </w:rPr>
            </w:pPr>
            <w:r>
              <w:t>3,6</w:t>
            </w:r>
          </w:p>
        </w:tc>
        <w:tc>
          <w:tcPr>
            <w:tcW w:w="1374" w:type="dxa"/>
            <w:tcBorders>
              <w:left w:val="single" w:sz="6" w:space="0" w:color="auto"/>
              <w:right w:val="single" w:sz="6" w:space="0" w:color="auto"/>
            </w:tcBorders>
          </w:tcPr>
          <w:p w:rsidR="00D1426F" w:rsidRDefault="00D1426F">
            <w:pPr>
              <w:widowControl w:val="0"/>
              <w:jc w:val="center"/>
              <w:rPr>
                <w:noProof/>
              </w:rPr>
            </w:pPr>
            <w:r>
              <w:t>-</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Подшипники:</w:t>
            </w:r>
          </w:p>
        </w:tc>
        <w:tc>
          <w:tcPr>
            <w:tcW w:w="1512" w:type="dxa"/>
            <w:tcBorders>
              <w:left w:val="single" w:sz="6" w:space="0" w:color="auto"/>
              <w:right w:val="single" w:sz="6" w:space="0" w:color="auto"/>
            </w:tcBorders>
          </w:tcPr>
          <w:p w:rsidR="00D1426F" w:rsidRDefault="00D1426F">
            <w:pPr>
              <w:widowControl w:val="0"/>
              <w:jc w:val="center"/>
              <w:rPr>
                <w:noProof/>
              </w:rPr>
            </w:pPr>
          </w:p>
        </w:tc>
        <w:tc>
          <w:tcPr>
            <w:tcW w:w="1371" w:type="dxa"/>
            <w:tcBorders>
              <w:left w:val="single" w:sz="6" w:space="0" w:color="auto"/>
              <w:right w:val="single" w:sz="6" w:space="0" w:color="auto"/>
            </w:tcBorders>
          </w:tcPr>
          <w:p w:rsidR="00D1426F" w:rsidRDefault="00D1426F">
            <w:pPr>
              <w:widowControl w:val="0"/>
              <w:jc w:val="center"/>
              <w:rPr>
                <w:noProof/>
              </w:rPr>
            </w:pPr>
          </w:p>
        </w:tc>
        <w:tc>
          <w:tcPr>
            <w:tcW w:w="1374" w:type="dxa"/>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шариковые</w:t>
            </w:r>
          </w:p>
        </w:tc>
        <w:tc>
          <w:tcPr>
            <w:tcW w:w="1512" w:type="dxa"/>
            <w:tcBorders>
              <w:left w:val="single" w:sz="6" w:space="0" w:color="auto"/>
              <w:right w:val="single" w:sz="6" w:space="0" w:color="auto"/>
            </w:tcBorders>
          </w:tcPr>
          <w:p w:rsidR="00D1426F" w:rsidRDefault="00D1426F">
            <w:pPr>
              <w:widowControl w:val="0"/>
              <w:jc w:val="center"/>
              <w:rPr>
                <w:noProof/>
              </w:rPr>
            </w:pPr>
            <w:r>
              <w:t>0,02</w:t>
            </w:r>
          </w:p>
        </w:tc>
        <w:tc>
          <w:tcPr>
            <w:tcW w:w="1371" w:type="dxa"/>
            <w:tcBorders>
              <w:left w:val="single" w:sz="6" w:space="0" w:color="auto"/>
              <w:right w:val="single" w:sz="6" w:space="0" w:color="auto"/>
            </w:tcBorders>
          </w:tcPr>
          <w:p w:rsidR="00D1426F" w:rsidRDefault="00D1426F">
            <w:pPr>
              <w:widowControl w:val="0"/>
              <w:jc w:val="center"/>
              <w:rPr>
                <w:noProof/>
              </w:rPr>
            </w:pPr>
            <w:r>
              <w:t>0,65</w:t>
            </w:r>
          </w:p>
        </w:tc>
        <w:tc>
          <w:tcPr>
            <w:tcW w:w="1374" w:type="dxa"/>
            <w:tcBorders>
              <w:left w:val="single" w:sz="6" w:space="0" w:color="auto"/>
              <w:right w:val="single" w:sz="6" w:space="0" w:color="auto"/>
            </w:tcBorders>
          </w:tcPr>
          <w:p w:rsidR="00D1426F" w:rsidRDefault="00D1426F">
            <w:pPr>
              <w:widowControl w:val="0"/>
              <w:jc w:val="center"/>
              <w:rPr>
                <w:noProof/>
              </w:rPr>
            </w:pPr>
            <w:r>
              <w:t>2,22</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соединительных муфт</w:t>
            </w:r>
          </w:p>
        </w:tc>
        <w:tc>
          <w:tcPr>
            <w:tcW w:w="1512" w:type="dxa"/>
            <w:tcBorders>
              <w:left w:val="single" w:sz="6" w:space="0" w:color="auto"/>
              <w:right w:val="single" w:sz="6" w:space="0" w:color="auto"/>
            </w:tcBorders>
          </w:tcPr>
          <w:p w:rsidR="00D1426F" w:rsidRDefault="00D1426F">
            <w:pPr>
              <w:widowControl w:val="0"/>
              <w:jc w:val="center"/>
              <w:rPr>
                <w:noProof/>
              </w:rPr>
            </w:pPr>
            <w:r>
              <w:t>0,008</w:t>
            </w:r>
          </w:p>
        </w:tc>
        <w:tc>
          <w:tcPr>
            <w:tcW w:w="1371" w:type="dxa"/>
            <w:tcBorders>
              <w:left w:val="single" w:sz="6" w:space="0" w:color="auto"/>
              <w:right w:val="single" w:sz="6" w:space="0" w:color="auto"/>
            </w:tcBorders>
          </w:tcPr>
          <w:p w:rsidR="00D1426F" w:rsidRDefault="00D1426F">
            <w:pPr>
              <w:widowControl w:val="0"/>
              <w:jc w:val="center"/>
              <w:rPr>
                <w:noProof/>
              </w:rPr>
            </w:pPr>
            <w:r>
              <w:t>0,21</w:t>
            </w:r>
          </w:p>
        </w:tc>
        <w:tc>
          <w:tcPr>
            <w:tcW w:w="1374" w:type="dxa"/>
            <w:tcBorders>
              <w:left w:val="single" w:sz="6" w:space="0" w:color="auto"/>
              <w:right w:val="single" w:sz="6" w:space="0" w:color="auto"/>
            </w:tcBorders>
          </w:tcPr>
          <w:p w:rsidR="00D1426F" w:rsidRDefault="00D1426F">
            <w:pPr>
              <w:widowControl w:val="0"/>
              <w:jc w:val="center"/>
              <w:rPr>
                <w:noProof/>
              </w:rPr>
            </w:pPr>
            <w:r>
              <w:t>0,42</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роликовые</w:t>
            </w:r>
          </w:p>
        </w:tc>
        <w:tc>
          <w:tcPr>
            <w:tcW w:w="1512" w:type="dxa"/>
            <w:tcBorders>
              <w:left w:val="single" w:sz="6" w:space="0" w:color="auto"/>
              <w:right w:val="single" w:sz="6" w:space="0" w:color="auto"/>
            </w:tcBorders>
          </w:tcPr>
          <w:p w:rsidR="00D1426F" w:rsidRDefault="00D1426F">
            <w:pPr>
              <w:widowControl w:val="0"/>
              <w:jc w:val="center"/>
              <w:rPr>
                <w:noProof/>
              </w:rPr>
            </w:pPr>
            <w:r>
              <w:t>0,2</w:t>
            </w:r>
          </w:p>
        </w:tc>
        <w:tc>
          <w:tcPr>
            <w:tcW w:w="1371" w:type="dxa"/>
            <w:tcBorders>
              <w:left w:val="single" w:sz="6" w:space="0" w:color="auto"/>
              <w:right w:val="single" w:sz="6" w:space="0" w:color="auto"/>
            </w:tcBorders>
          </w:tcPr>
          <w:p w:rsidR="00D1426F" w:rsidRDefault="00D1426F">
            <w:pPr>
              <w:widowControl w:val="0"/>
              <w:jc w:val="center"/>
              <w:rPr>
                <w:noProof/>
              </w:rPr>
            </w:pPr>
            <w:r>
              <w:t>0,5</w:t>
            </w:r>
          </w:p>
        </w:tc>
        <w:tc>
          <w:tcPr>
            <w:tcW w:w="1374" w:type="dxa"/>
            <w:tcBorders>
              <w:left w:val="single" w:sz="6" w:space="0" w:color="auto"/>
              <w:right w:val="single" w:sz="6" w:space="0" w:color="auto"/>
            </w:tcBorders>
          </w:tcPr>
          <w:p w:rsidR="00D1426F" w:rsidRDefault="00D1426F">
            <w:pPr>
              <w:widowControl w:val="0"/>
              <w:jc w:val="center"/>
              <w:rPr>
                <w:noProof/>
              </w:rPr>
            </w:pPr>
            <w:r>
              <w:t>1,0</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Шарикоподшипники:</w:t>
            </w:r>
          </w:p>
        </w:tc>
        <w:tc>
          <w:tcPr>
            <w:tcW w:w="1512" w:type="dxa"/>
            <w:tcBorders>
              <w:left w:val="single" w:sz="6" w:space="0" w:color="auto"/>
              <w:right w:val="single" w:sz="6" w:space="0" w:color="auto"/>
            </w:tcBorders>
          </w:tcPr>
          <w:p w:rsidR="00D1426F" w:rsidRDefault="00D1426F">
            <w:pPr>
              <w:widowControl w:val="0"/>
              <w:jc w:val="center"/>
              <w:rPr>
                <w:noProof/>
              </w:rPr>
            </w:pPr>
          </w:p>
        </w:tc>
        <w:tc>
          <w:tcPr>
            <w:tcW w:w="1371" w:type="dxa"/>
            <w:tcBorders>
              <w:left w:val="single" w:sz="6" w:space="0" w:color="auto"/>
              <w:right w:val="single" w:sz="6" w:space="0" w:color="auto"/>
            </w:tcBorders>
          </w:tcPr>
          <w:p w:rsidR="00D1426F" w:rsidRDefault="00D1426F">
            <w:pPr>
              <w:widowControl w:val="0"/>
              <w:jc w:val="center"/>
              <w:rPr>
                <w:noProof/>
              </w:rPr>
            </w:pPr>
          </w:p>
        </w:tc>
        <w:tc>
          <w:tcPr>
            <w:tcW w:w="1374" w:type="dxa"/>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мощные</w:t>
            </w:r>
          </w:p>
        </w:tc>
        <w:tc>
          <w:tcPr>
            <w:tcW w:w="1512" w:type="dxa"/>
            <w:tcBorders>
              <w:left w:val="single" w:sz="6" w:space="0" w:color="auto"/>
              <w:right w:val="single" w:sz="6" w:space="0" w:color="auto"/>
            </w:tcBorders>
          </w:tcPr>
          <w:p w:rsidR="00D1426F" w:rsidRDefault="00D1426F">
            <w:pPr>
              <w:widowControl w:val="0"/>
              <w:jc w:val="center"/>
              <w:rPr>
                <w:noProof/>
              </w:rPr>
            </w:pPr>
            <w:r>
              <w:t>0,072</w:t>
            </w:r>
          </w:p>
        </w:tc>
        <w:tc>
          <w:tcPr>
            <w:tcW w:w="1371" w:type="dxa"/>
            <w:tcBorders>
              <w:left w:val="single" w:sz="6" w:space="0" w:color="auto"/>
              <w:right w:val="single" w:sz="6" w:space="0" w:color="auto"/>
            </w:tcBorders>
          </w:tcPr>
          <w:p w:rsidR="00D1426F" w:rsidRDefault="00D1426F">
            <w:pPr>
              <w:widowControl w:val="0"/>
              <w:jc w:val="center"/>
              <w:rPr>
                <w:noProof/>
              </w:rPr>
            </w:pPr>
            <w:r>
              <w:t>1,8</w:t>
            </w:r>
          </w:p>
        </w:tc>
        <w:tc>
          <w:tcPr>
            <w:tcW w:w="1374" w:type="dxa"/>
            <w:tcBorders>
              <w:left w:val="single" w:sz="6" w:space="0" w:color="auto"/>
              <w:right w:val="single" w:sz="6" w:space="0" w:color="auto"/>
            </w:tcBorders>
          </w:tcPr>
          <w:p w:rsidR="00D1426F" w:rsidRDefault="00D1426F">
            <w:pPr>
              <w:widowControl w:val="0"/>
              <w:jc w:val="center"/>
              <w:rPr>
                <w:noProof/>
              </w:rPr>
            </w:pPr>
            <w:r>
              <w:t>3,53</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маломощные</w:t>
            </w:r>
          </w:p>
        </w:tc>
        <w:tc>
          <w:tcPr>
            <w:tcW w:w="1512" w:type="dxa"/>
            <w:tcBorders>
              <w:left w:val="single" w:sz="6" w:space="0" w:color="auto"/>
              <w:right w:val="single" w:sz="6" w:space="0" w:color="auto"/>
            </w:tcBorders>
          </w:tcPr>
          <w:p w:rsidR="00D1426F" w:rsidRDefault="00D1426F">
            <w:pPr>
              <w:widowControl w:val="0"/>
              <w:jc w:val="center"/>
              <w:rPr>
                <w:noProof/>
              </w:rPr>
            </w:pPr>
            <w:r>
              <w:t>0,035</w:t>
            </w:r>
          </w:p>
        </w:tc>
        <w:tc>
          <w:tcPr>
            <w:tcW w:w="1371" w:type="dxa"/>
            <w:tcBorders>
              <w:left w:val="single" w:sz="6" w:space="0" w:color="auto"/>
              <w:right w:val="single" w:sz="6" w:space="0" w:color="auto"/>
            </w:tcBorders>
          </w:tcPr>
          <w:p w:rsidR="00D1426F" w:rsidRDefault="00D1426F">
            <w:pPr>
              <w:widowControl w:val="0"/>
              <w:jc w:val="center"/>
            </w:pPr>
            <w:r>
              <w:t>0,875</w:t>
            </w:r>
          </w:p>
        </w:tc>
        <w:tc>
          <w:tcPr>
            <w:tcW w:w="1374" w:type="dxa"/>
            <w:tcBorders>
              <w:left w:val="single" w:sz="6" w:space="0" w:color="auto"/>
              <w:right w:val="single" w:sz="6" w:space="0" w:color="auto"/>
            </w:tcBorders>
          </w:tcPr>
          <w:p w:rsidR="00D1426F" w:rsidRDefault="00D1426F">
            <w:pPr>
              <w:widowControl w:val="0"/>
              <w:jc w:val="center"/>
              <w:rPr>
                <w:noProof/>
              </w:rPr>
            </w:pPr>
            <w:r>
              <w:t>1,72</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Рессоры маломощные</w:t>
            </w:r>
          </w:p>
        </w:tc>
        <w:tc>
          <w:tcPr>
            <w:tcW w:w="1512" w:type="dxa"/>
            <w:tcBorders>
              <w:left w:val="single" w:sz="6" w:space="0" w:color="auto"/>
              <w:right w:val="single" w:sz="6" w:space="0" w:color="auto"/>
            </w:tcBorders>
          </w:tcPr>
          <w:p w:rsidR="00D1426F" w:rsidRDefault="00D1426F">
            <w:pPr>
              <w:widowControl w:val="0"/>
              <w:jc w:val="center"/>
            </w:pPr>
            <w:r>
              <w:t>-</w:t>
            </w:r>
          </w:p>
        </w:tc>
        <w:tc>
          <w:tcPr>
            <w:tcW w:w="1371" w:type="dxa"/>
            <w:tcBorders>
              <w:left w:val="single" w:sz="6" w:space="0" w:color="auto"/>
              <w:right w:val="single" w:sz="6" w:space="0" w:color="auto"/>
            </w:tcBorders>
          </w:tcPr>
          <w:p w:rsidR="00D1426F" w:rsidRDefault="00D1426F">
            <w:pPr>
              <w:widowControl w:val="0"/>
              <w:jc w:val="center"/>
              <w:rPr>
                <w:noProof/>
              </w:rPr>
            </w:pPr>
            <w:r>
              <w:t>0,112</w:t>
            </w:r>
          </w:p>
        </w:tc>
        <w:tc>
          <w:tcPr>
            <w:tcW w:w="1374" w:type="dxa"/>
            <w:tcBorders>
              <w:left w:val="single" w:sz="6" w:space="0" w:color="auto"/>
              <w:right w:val="single" w:sz="6" w:space="0" w:color="auto"/>
            </w:tcBorders>
          </w:tcPr>
          <w:p w:rsidR="00D1426F" w:rsidRDefault="00D1426F">
            <w:pPr>
              <w:widowControl w:val="0"/>
              <w:jc w:val="center"/>
              <w:rPr>
                <w:noProof/>
              </w:rPr>
            </w:pPr>
            <w:r>
              <w:t>-</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Ролики</w:t>
            </w:r>
          </w:p>
        </w:tc>
        <w:tc>
          <w:tcPr>
            <w:tcW w:w="1512" w:type="dxa"/>
            <w:tcBorders>
              <w:left w:val="single" w:sz="6" w:space="0" w:color="auto"/>
              <w:right w:val="single" w:sz="6" w:space="0" w:color="auto"/>
            </w:tcBorders>
          </w:tcPr>
          <w:p w:rsidR="00D1426F" w:rsidRDefault="00D1426F">
            <w:pPr>
              <w:widowControl w:val="0"/>
              <w:jc w:val="center"/>
              <w:rPr>
                <w:noProof/>
              </w:rPr>
            </w:pPr>
            <w:r>
              <w:t>0,02</w:t>
            </w:r>
          </w:p>
        </w:tc>
        <w:tc>
          <w:tcPr>
            <w:tcW w:w="1371" w:type="dxa"/>
            <w:tcBorders>
              <w:left w:val="single" w:sz="6" w:space="0" w:color="auto"/>
              <w:right w:val="single" w:sz="6" w:space="0" w:color="auto"/>
            </w:tcBorders>
          </w:tcPr>
          <w:p w:rsidR="00D1426F" w:rsidRDefault="00D1426F">
            <w:pPr>
              <w:widowControl w:val="0"/>
              <w:jc w:val="center"/>
              <w:rPr>
                <w:noProof/>
              </w:rPr>
            </w:pPr>
            <w:r>
              <w:t>0,075</w:t>
            </w:r>
          </w:p>
        </w:tc>
        <w:tc>
          <w:tcPr>
            <w:tcW w:w="1374" w:type="dxa"/>
            <w:tcBorders>
              <w:left w:val="single" w:sz="6" w:space="0" w:color="auto"/>
              <w:right w:val="single" w:sz="6" w:space="0" w:color="auto"/>
            </w:tcBorders>
          </w:tcPr>
          <w:p w:rsidR="00D1426F" w:rsidRDefault="00D1426F">
            <w:pPr>
              <w:widowControl w:val="0"/>
              <w:jc w:val="center"/>
              <w:rPr>
                <w:noProof/>
              </w:rPr>
            </w:pPr>
            <w:r>
              <w:t>0,1</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Соединения:</w:t>
            </w:r>
          </w:p>
        </w:tc>
        <w:tc>
          <w:tcPr>
            <w:tcW w:w="1512" w:type="dxa"/>
            <w:tcBorders>
              <w:left w:val="single" w:sz="6" w:space="0" w:color="auto"/>
              <w:right w:val="single" w:sz="6" w:space="0" w:color="auto"/>
            </w:tcBorders>
          </w:tcPr>
          <w:p w:rsidR="00D1426F" w:rsidRDefault="00D1426F">
            <w:pPr>
              <w:widowControl w:val="0"/>
              <w:jc w:val="center"/>
            </w:pPr>
          </w:p>
        </w:tc>
        <w:tc>
          <w:tcPr>
            <w:tcW w:w="1371" w:type="dxa"/>
            <w:tcBorders>
              <w:left w:val="single" w:sz="6" w:space="0" w:color="auto"/>
              <w:right w:val="single" w:sz="6" w:space="0" w:color="auto"/>
            </w:tcBorders>
          </w:tcPr>
          <w:p w:rsidR="00D1426F" w:rsidRDefault="00D1426F">
            <w:pPr>
              <w:widowControl w:val="0"/>
              <w:jc w:val="center"/>
              <w:rPr>
                <w:noProof/>
              </w:rPr>
            </w:pPr>
          </w:p>
        </w:tc>
        <w:tc>
          <w:tcPr>
            <w:tcW w:w="1374" w:type="dxa"/>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механические</w:t>
            </w:r>
          </w:p>
        </w:tc>
        <w:tc>
          <w:tcPr>
            <w:tcW w:w="1512" w:type="dxa"/>
            <w:tcBorders>
              <w:left w:val="single" w:sz="6" w:space="0" w:color="auto"/>
              <w:right w:val="single" w:sz="6" w:space="0" w:color="auto"/>
            </w:tcBorders>
          </w:tcPr>
          <w:p w:rsidR="00D1426F" w:rsidRDefault="00D1426F">
            <w:pPr>
              <w:widowControl w:val="0"/>
              <w:jc w:val="center"/>
            </w:pPr>
            <w:r>
              <w:t>0,02</w:t>
            </w:r>
          </w:p>
        </w:tc>
        <w:tc>
          <w:tcPr>
            <w:tcW w:w="1371" w:type="dxa"/>
            <w:tcBorders>
              <w:left w:val="single" w:sz="6" w:space="0" w:color="auto"/>
              <w:right w:val="single" w:sz="6" w:space="0" w:color="auto"/>
            </w:tcBorders>
          </w:tcPr>
          <w:p w:rsidR="00D1426F" w:rsidRDefault="00D1426F">
            <w:pPr>
              <w:widowControl w:val="0"/>
              <w:jc w:val="center"/>
              <w:rPr>
                <w:noProof/>
              </w:rPr>
            </w:pPr>
            <w:r>
              <w:t>0,02</w:t>
            </w:r>
          </w:p>
        </w:tc>
        <w:tc>
          <w:tcPr>
            <w:tcW w:w="1374" w:type="dxa"/>
            <w:tcBorders>
              <w:left w:val="single" w:sz="6" w:space="0" w:color="auto"/>
              <w:right w:val="single" w:sz="6" w:space="0" w:color="auto"/>
            </w:tcBorders>
          </w:tcPr>
          <w:p w:rsidR="00D1426F" w:rsidRDefault="00D1426F">
            <w:pPr>
              <w:widowControl w:val="0"/>
              <w:jc w:val="center"/>
              <w:rPr>
                <w:noProof/>
              </w:rPr>
            </w:pPr>
            <w:r>
              <w:t>1,96</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вращающиеся</w:t>
            </w:r>
          </w:p>
        </w:tc>
        <w:tc>
          <w:tcPr>
            <w:tcW w:w="1512" w:type="dxa"/>
            <w:tcBorders>
              <w:left w:val="single" w:sz="6" w:space="0" w:color="auto"/>
              <w:right w:val="single" w:sz="6" w:space="0" w:color="auto"/>
            </w:tcBorders>
          </w:tcPr>
          <w:p w:rsidR="00D1426F" w:rsidRDefault="00D1426F">
            <w:pPr>
              <w:widowControl w:val="0"/>
              <w:jc w:val="center"/>
              <w:rPr>
                <w:noProof/>
              </w:rPr>
            </w:pPr>
            <w:r>
              <w:t>6,89</w:t>
            </w:r>
          </w:p>
        </w:tc>
        <w:tc>
          <w:tcPr>
            <w:tcW w:w="1371" w:type="dxa"/>
            <w:tcBorders>
              <w:left w:val="single" w:sz="6" w:space="0" w:color="auto"/>
              <w:right w:val="single" w:sz="6" w:space="0" w:color="auto"/>
            </w:tcBorders>
          </w:tcPr>
          <w:p w:rsidR="00D1426F" w:rsidRDefault="00D1426F">
            <w:pPr>
              <w:widowControl w:val="0"/>
              <w:jc w:val="center"/>
              <w:rPr>
                <w:noProof/>
              </w:rPr>
            </w:pPr>
            <w:r>
              <w:t>7,50</w:t>
            </w:r>
          </w:p>
        </w:tc>
        <w:tc>
          <w:tcPr>
            <w:tcW w:w="1374" w:type="dxa"/>
            <w:tcBorders>
              <w:left w:val="single" w:sz="6" w:space="0" w:color="auto"/>
              <w:right w:val="single" w:sz="6" w:space="0" w:color="auto"/>
            </w:tcBorders>
          </w:tcPr>
          <w:p w:rsidR="00D1426F" w:rsidRDefault="00D1426F">
            <w:pPr>
              <w:widowControl w:val="0"/>
              <w:jc w:val="center"/>
              <w:rPr>
                <w:noProof/>
              </w:rPr>
            </w:pPr>
            <w:r>
              <w:t>9,55</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527"/>
              <w:jc w:val="both"/>
            </w:pPr>
            <w:r>
              <w:t>паяные</w:t>
            </w:r>
          </w:p>
        </w:tc>
        <w:tc>
          <w:tcPr>
            <w:tcW w:w="1512" w:type="dxa"/>
            <w:tcBorders>
              <w:left w:val="single" w:sz="6" w:space="0" w:color="auto"/>
              <w:right w:val="single" w:sz="6" w:space="0" w:color="auto"/>
            </w:tcBorders>
          </w:tcPr>
          <w:p w:rsidR="00D1426F" w:rsidRDefault="00D1426F">
            <w:pPr>
              <w:widowControl w:val="0"/>
              <w:jc w:val="center"/>
              <w:rPr>
                <w:noProof/>
              </w:rPr>
            </w:pPr>
            <w:r>
              <w:t>0,0001</w:t>
            </w:r>
          </w:p>
        </w:tc>
        <w:tc>
          <w:tcPr>
            <w:tcW w:w="1371" w:type="dxa"/>
            <w:tcBorders>
              <w:left w:val="single" w:sz="6" w:space="0" w:color="auto"/>
              <w:right w:val="single" w:sz="6" w:space="0" w:color="auto"/>
            </w:tcBorders>
          </w:tcPr>
          <w:p w:rsidR="00D1426F" w:rsidRDefault="00D1426F">
            <w:pPr>
              <w:widowControl w:val="0"/>
              <w:jc w:val="center"/>
            </w:pPr>
            <w:r>
              <w:t>0,004</w:t>
            </w:r>
          </w:p>
        </w:tc>
        <w:tc>
          <w:tcPr>
            <w:tcW w:w="1374" w:type="dxa"/>
            <w:tcBorders>
              <w:left w:val="single" w:sz="6" w:space="0" w:color="auto"/>
              <w:right w:val="single" w:sz="6" w:space="0" w:color="auto"/>
            </w:tcBorders>
          </w:tcPr>
          <w:p w:rsidR="00D1426F" w:rsidRDefault="00D1426F">
            <w:pPr>
              <w:widowControl w:val="0"/>
              <w:jc w:val="center"/>
              <w:rPr>
                <w:lang w:val="en-US"/>
              </w:rPr>
            </w:pPr>
            <w:r>
              <w:t>1,05</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Соединительные коробки</w:t>
            </w:r>
          </w:p>
        </w:tc>
        <w:tc>
          <w:tcPr>
            <w:tcW w:w="1512" w:type="dxa"/>
            <w:tcBorders>
              <w:left w:val="single" w:sz="6" w:space="0" w:color="auto"/>
              <w:right w:val="single" w:sz="6" w:space="0" w:color="auto"/>
            </w:tcBorders>
          </w:tcPr>
          <w:p w:rsidR="00D1426F" w:rsidRDefault="00D1426F">
            <w:pPr>
              <w:widowControl w:val="0"/>
              <w:jc w:val="center"/>
              <w:rPr>
                <w:noProof/>
              </w:rPr>
            </w:pPr>
            <w:r>
              <w:t>0,28</w:t>
            </w:r>
          </w:p>
        </w:tc>
        <w:tc>
          <w:tcPr>
            <w:tcW w:w="1371" w:type="dxa"/>
            <w:tcBorders>
              <w:left w:val="single" w:sz="6" w:space="0" w:color="auto"/>
              <w:right w:val="single" w:sz="6" w:space="0" w:color="auto"/>
            </w:tcBorders>
          </w:tcPr>
          <w:p w:rsidR="00D1426F" w:rsidRDefault="00D1426F">
            <w:pPr>
              <w:widowControl w:val="0"/>
              <w:jc w:val="center"/>
              <w:rPr>
                <w:noProof/>
              </w:rPr>
            </w:pPr>
            <w:r>
              <w:t>0,4</w:t>
            </w:r>
          </w:p>
        </w:tc>
        <w:tc>
          <w:tcPr>
            <w:tcW w:w="1374" w:type="dxa"/>
            <w:tcBorders>
              <w:left w:val="single" w:sz="6" w:space="0" w:color="auto"/>
              <w:right w:val="single" w:sz="6" w:space="0" w:color="auto"/>
            </w:tcBorders>
          </w:tcPr>
          <w:p w:rsidR="00D1426F" w:rsidRDefault="00D1426F">
            <w:pPr>
              <w:widowControl w:val="0"/>
              <w:jc w:val="center"/>
              <w:rPr>
                <w:noProof/>
              </w:rPr>
            </w:pPr>
            <w:r>
              <w:t>0,56</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Сервомеханизмы</w:t>
            </w:r>
          </w:p>
        </w:tc>
        <w:tc>
          <w:tcPr>
            <w:tcW w:w="1512" w:type="dxa"/>
            <w:tcBorders>
              <w:left w:val="single" w:sz="6" w:space="0" w:color="auto"/>
              <w:right w:val="single" w:sz="6" w:space="0" w:color="auto"/>
            </w:tcBorders>
          </w:tcPr>
          <w:p w:rsidR="00D1426F" w:rsidRDefault="00D1426F">
            <w:pPr>
              <w:widowControl w:val="0"/>
              <w:jc w:val="center"/>
              <w:rPr>
                <w:noProof/>
              </w:rPr>
            </w:pPr>
            <w:r>
              <w:t>1,1</w:t>
            </w:r>
          </w:p>
        </w:tc>
        <w:tc>
          <w:tcPr>
            <w:tcW w:w="1371" w:type="dxa"/>
            <w:tcBorders>
              <w:left w:val="single" w:sz="6" w:space="0" w:color="auto"/>
              <w:right w:val="single" w:sz="6" w:space="0" w:color="auto"/>
            </w:tcBorders>
          </w:tcPr>
          <w:p w:rsidR="00D1426F" w:rsidRDefault="00D1426F">
            <w:pPr>
              <w:widowControl w:val="0"/>
              <w:jc w:val="center"/>
              <w:rPr>
                <w:noProof/>
              </w:rPr>
            </w:pPr>
            <w:r>
              <w:t>2,0</w:t>
            </w:r>
          </w:p>
        </w:tc>
        <w:tc>
          <w:tcPr>
            <w:tcW w:w="1374" w:type="dxa"/>
            <w:tcBorders>
              <w:left w:val="single" w:sz="6" w:space="0" w:color="auto"/>
              <w:right w:val="single" w:sz="6" w:space="0" w:color="auto"/>
            </w:tcBorders>
          </w:tcPr>
          <w:p w:rsidR="00D1426F" w:rsidRDefault="00D1426F">
            <w:pPr>
              <w:widowControl w:val="0"/>
              <w:jc w:val="center"/>
              <w:rPr>
                <w:noProof/>
              </w:rPr>
            </w:pPr>
            <w:r>
              <w:t>3,4</w:t>
            </w:r>
          </w:p>
        </w:tc>
      </w:tr>
      <w:tr w:rsidR="00D1426F">
        <w:tblPrEx>
          <w:tblCellMar>
            <w:top w:w="0" w:type="dxa"/>
            <w:bottom w:w="0" w:type="dxa"/>
          </w:tblCellMar>
        </w:tblPrEx>
        <w:tc>
          <w:tcPr>
            <w:tcW w:w="3827" w:type="dxa"/>
            <w:tcBorders>
              <w:left w:val="single" w:sz="6" w:space="0" w:color="auto"/>
              <w:right w:val="single" w:sz="6" w:space="0" w:color="auto"/>
            </w:tcBorders>
          </w:tcPr>
          <w:p w:rsidR="00D1426F" w:rsidRDefault="00D1426F">
            <w:pPr>
              <w:widowControl w:val="0"/>
              <w:ind w:firstLine="284"/>
              <w:jc w:val="both"/>
            </w:pPr>
            <w:r>
              <w:t>Стержни</w:t>
            </w:r>
          </w:p>
        </w:tc>
        <w:tc>
          <w:tcPr>
            <w:tcW w:w="1512" w:type="dxa"/>
            <w:tcBorders>
              <w:left w:val="single" w:sz="6" w:space="0" w:color="auto"/>
              <w:right w:val="single" w:sz="6" w:space="0" w:color="auto"/>
            </w:tcBorders>
          </w:tcPr>
          <w:p w:rsidR="00D1426F" w:rsidRDefault="00D1426F">
            <w:pPr>
              <w:widowControl w:val="0"/>
              <w:jc w:val="center"/>
              <w:rPr>
                <w:noProof/>
              </w:rPr>
            </w:pPr>
            <w:r>
              <w:t>0,15</w:t>
            </w:r>
          </w:p>
        </w:tc>
        <w:tc>
          <w:tcPr>
            <w:tcW w:w="1371" w:type="dxa"/>
            <w:tcBorders>
              <w:left w:val="single" w:sz="6" w:space="0" w:color="auto"/>
              <w:right w:val="single" w:sz="6" w:space="0" w:color="auto"/>
            </w:tcBorders>
          </w:tcPr>
          <w:p w:rsidR="00D1426F" w:rsidRDefault="00D1426F">
            <w:pPr>
              <w:widowControl w:val="0"/>
              <w:jc w:val="center"/>
              <w:rPr>
                <w:noProof/>
              </w:rPr>
            </w:pPr>
            <w:r>
              <w:t>0,35</w:t>
            </w:r>
          </w:p>
        </w:tc>
        <w:tc>
          <w:tcPr>
            <w:tcW w:w="1374" w:type="dxa"/>
            <w:tcBorders>
              <w:left w:val="single" w:sz="6" w:space="0" w:color="auto"/>
              <w:right w:val="single" w:sz="6" w:space="0" w:color="auto"/>
            </w:tcBorders>
          </w:tcPr>
          <w:p w:rsidR="00D1426F" w:rsidRDefault="00D1426F">
            <w:pPr>
              <w:widowControl w:val="0"/>
              <w:jc w:val="center"/>
              <w:rPr>
                <w:noProof/>
              </w:rPr>
            </w:pPr>
            <w:r>
              <w:t>0,62</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Устройство связи:</w:t>
            </w:r>
          </w:p>
        </w:tc>
        <w:tc>
          <w:tcPr>
            <w:tcW w:w="1512" w:type="dxa"/>
            <w:tcBorders>
              <w:left w:val="single" w:sz="6" w:space="0" w:color="auto"/>
              <w:right w:val="single" w:sz="6" w:space="0" w:color="auto"/>
            </w:tcBorders>
          </w:tcPr>
          <w:p w:rsidR="00D1426F" w:rsidRDefault="00D1426F">
            <w:pPr>
              <w:widowControl w:val="0"/>
              <w:jc w:val="center"/>
              <w:rPr>
                <w:noProof/>
              </w:rPr>
            </w:pPr>
          </w:p>
        </w:tc>
        <w:tc>
          <w:tcPr>
            <w:tcW w:w="1373" w:type="dxa"/>
            <w:tcBorders>
              <w:left w:val="single" w:sz="6" w:space="0" w:color="auto"/>
              <w:right w:val="single" w:sz="6" w:space="0" w:color="auto"/>
            </w:tcBorders>
          </w:tcPr>
          <w:p w:rsidR="00D1426F" w:rsidRDefault="00D1426F">
            <w:pPr>
              <w:widowControl w:val="0"/>
              <w:jc w:val="center"/>
            </w:pPr>
          </w:p>
        </w:tc>
        <w:tc>
          <w:tcPr>
            <w:tcW w:w="1373" w:type="dxa"/>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направленные</w:t>
            </w:r>
          </w:p>
        </w:tc>
        <w:tc>
          <w:tcPr>
            <w:tcW w:w="1512" w:type="dxa"/>
            <w:tcBorders>
              <w:left w:val="single" w:sz="6" w:space="0" w:color="auto"/>
              <w:right w:val="single" w:sz="6" w:space="0" w:color="auto"/>
            </w:tcBorders>
          </w:tcPr>
          <w:p w:rsidR="00D1426F" w:rsidRDefault="00D1426F">
            <w:pPr>
              <w:widowControl w:val="0"/>
              <w:jc w:val="center"/>
              <w:rPr>
                <w:noProof/>
              </w:rPr>
            </w:pPr>
            <w:r>
              <w:t>0,065</w:t>
            </w:r>
          </w:p>
        </w:tc>
        <w:tc>
          <w:tcPr>
            <w:tcW w:w="1373" w:type="dxa"/>
            <w:tcBorders>
              <w:left w:val="single" w:sz="6" w:space="0" w:color="auto"/>
              <w:right w:val="single" w:sz="6" w:space="0" w:color="auto"/>
            </w:tcBorders>
          </w:tcPr>
          <w:p w:rsidR="00D1426F" w:rsidRDefault="00D1426F">
            <w:pPr>
              <w:widowControl w:val="0"/>
              <w:jc w:val="center"/>
            </w:pPr>
            <w:r>
              <w:t>1,52</w:t>
            </w:r>
          </w:p>
        </w:tc>
        <w:tc>
          <w:tcPr>
            <w:tcW w:w="1373" w:type="dxa"/>
            <w:tcBorders>
              <w:left w:val="single" w:sz="6" w:space="0" w:color="auto"/>
              <w:right w:val="single" w:sz="6" w:space="0" w:color="auto"/>
            </w:tcBorders>
          </w:tcPr>
          <w:p w:rsidR="00D1426F" w:rsidRDefault="00D1426F">
            <w:pPr>
              <w:widowControl w:val="0"/>
              <w:jc w:val="center"/>
              <w:rPr>
                <w:noProof/>
              </w:rPr>
            </w:pPr>
            <w:r>
              <w:t>3,21</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поворотные</w:t>
            </w:r>
          </w:p>
        </w:tc>
        <w:tc>
          <w:tcPr>
            <w:tcW w:w="1512" w:type="dxa"/>
            <w:tcBorders>
              <w:left w:val="single" w:sz="6" w:space="0" w:color="auto"/>
              <w:right w:val="single" w:sz="6" w:space="0" w:color="auto"/>
            </w:tcBorders>
          </w:tcPr>
          <w:p w:rsidR="00D1426F" w:rsidRDefault="00D1426F">
            <w:pPr>
              <w:widowControl w:val="0"/>
              <w:jc w:val="center"/>
              <w:rPr>
                <w:noProof/>
              </w:rPr>
            </w:pPr>
            <w:r>
              <w:t>0,001</w:t>
            </w:r>
          </w:p>
        </w:tc>
        <w:tc>
          <w:tcPr>
            <w:tcW w:w="1373" w:type="dxa"/>
            <w:tcBorders>
              <w:left w:val="single" w:sz="6" w:space="0" w:color="auto"/>
              <w:right w:val="single" w:sz="6" w:space="0" w:color="auto"/>
            </w:tcBorders>
          </w:tcPr>
          <w:p w:rsidR="00D1426F" w:rsidRDefault="00D1426F">
            <w:pPr>
              <w:widowControl w:val="0"/>
              <w:jc w:val="center"/>
              <w:rPr>
                <w:noProof/>
              </w:rPr>
            </w:pPr>
            <w:r>
              <w:t>0,025</w:t>
            </w:r>
          </w:p>
        </w:tc>
        <w:tc>
          <w:tcPr>
            <w:tcW w:w="1373" w:type="dxa"/>
            <w:tcBorders>
              <w:left w:val="single" w:sz="6" w:space="0" w:color="auto"/>
              <w:right w:val="single" w:sz="6" w:space="0" w:color="auto"/>
            </w:tcBorders>
          </w:tcPr>
          <w:p w:rsidR="00D1426F" w:rsidRDefault="00D1426F">
            <w:pPr>
              <w:widowControl w:val="0"/>
              <w:jc w:val="center"/>
              <w:rPr>
                <w:noProof/>
              </w:rPr>
            </w:pPr>
            <w:r>
              <w:t>0,049</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гибкие</w:t>
            </w:r>
          </w:p>
        </w:tc>
        <w:tc>
          <w:tcPr>
            <w:tcW w:w="1512" w:type="dxa"/>
            <w:tcBorders>
              <w:left w:val="single" w:sz="6" w:space="0" w:color="auto"/>
              <w:right w:val="single" w:sz="6" w:space="0" w:color="auto"/>
            </w:tcBorders>
          </w:tcPr>
          <w:p w:rsidR="00D1426F" w:rsidRDefault="00D1426F">
            <w:pPr>
              <w:widowControl w:val="0"/>
              <w:jc w:val="center"/>
              <w:rPr>
                <w:noProof/>
              </w:rPr>
            </w:pPr>
            <w:r>
              <w:t>0,027</w:t>
            </w:r>
          </w:p>
        </w:tc>
        <w:tc>
          <w:tcPr>
            <w:tcW w:w="1373" w:type="dxa"/>
            <w:tcBorders>
              <w:left w:val="single" w:sz="6" w:space="0" w:color="auto"/>
              <w:right w:val="single" w:sz="6" w:space="0" w:color="auto"/>
            </w:tcBorders>
          </w:tcPr>
          <w:p w:rsidR="00D1426F" w:rsidRDefault="00D1426F">
            <w:pPr>
              <w:widowControl w:val="0"/>
              <w:jc w:val="center"/>
              <w:rPr>
                <w:noProof/>
              </w:rPr>
            </w:pPr>
            <w:r>
              <w:t>0,039</w:t>
            </w:r>
          </w:p>
        </w:tc>
        <w:tc>
          <w:tcPr>
            <w:tcW w:w="1373" w:type="dxa"/>
            <w:tcBorders>
              <w:left w:val="single" w:sz="6" w:space="0" w:color="auto"/>
              <w:right w:val="single" w:sz="6" w:space="0" w:color="auto"/>
            </w:tcBorders>
          </w:tcPr>
          <w:p w:rsidR="00D1426F" w:rsidRDefault="00D1426F">
            <w:pPr>
              <w:widowControl w:val="0"/>
              <w:jc w:val="center"/>
              <w:rPr>
                <w:noProof/>
              </w:rPr>
            </w:pPr>
            <w:r>
              <w:t>1,348</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жесткие</w:t>
            </w:r>
          </w:p>
        </w:tc>
        <w:tc>
          <w:tcPr>
            <w:tcW w:w="1512" w:type="dxa"/>
            <w:tcBorders>
              <w:left w:val="single" w:sz="6" w:space="0" w:color="auto"/>
              <w:right w:val="single" w:sz="6" w:space="0" w:color="auto"/>
            </w:tcBorders>
          </w:tcPr>
          <w:p w:rsidR="00D1426F" w:rsidRDefault="00D1426F">
            <w:pPr>
              <w:widowControl w:val="0"/>
              <w:jc w:val="center"/>
              <w:rPr>
                <w:noProof/>
              </w:rPr>
            </w:pPr>
            <w:r>
              <w:t>0,001</w:t>
            </w:r>
          </w:p>
        </w:tc>
        <w:tc>
          <w:tcPr>
            <w:tcW w:w="1373" w:type="dxa"/>
            <w:tcBorders>
              <w:left w:val="single" w:sz="6" w:space="0" w:color="auto"/>
              <w:right w:val="single" w:sz="6" w:space="0" w:color="auto"/>
            </w:tcBorders>
          </w:tcPr>
          <w:p w:rsidR="00D1426F" w:rsidRDefault="00D1426F">
            <w:pPr>
              <w:widowControl w:val="0"/>
              <w:jc w:val="center"/>
              <w:rPr>
                <w:noProof/>
              </w:rPr>
            </w:pPr>
            <w:r>
              <w:t>0,025</w:t>
            </w:r>
          </w:p>
        </w:tc>
        <w:tc>
          <w:tcPr>
            <w:tcW w:w="1373" w:type="dxa"/>
            <w:tcBorders>
              <w:left w:val="single" w:sz="6" w:space="0" w:color="auto"/>
              <w:right w:val="single" w:sz="6" w:space="0" w:color="auto"/>
            </w:tcBorders>
          </w:tcPr>
          <w:p w:rsidR="00D1426F" w:rsidRDefault="00D1426F">
            <w:pPr>
              <w:widowControl w:val="0"/>
              <w:jc w:val="center"/>
              <w:rPr>
                <w:lang w:val="en-US"/>
              </w:rPr>
            </w:pPr>
            <w:r>
              <w:t>0,049</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Фильтры механические</w:t>
            </w:r>
          </w:p>
        </w:tc>
        <w:tc>
          <w:tcPr>
            <w:tcW w:w="1512" w:type="dxa"/>
            <w:tcBorders>
              <w:left w:val="single" w:sz="6" w:space="0" w:color="auto"/>
              <w:right w:val="single" w:sz="6" w:space="0" w:color="auto"/>
            </w:tcBorders>
          </w:tcPr>
          <w:p w:rsidR="00D1426F" w:rsidRDefault="00D1426F">
            <w:pPr>
              <w:widowControl w:val="0"/>
              <w:jc w:val="center"/>
              <w:rPr>
                <w:noProof/>
              </w:rPr>
            </w:pPr>
            <w:r>
              <w:t>0,045</w:t>
            </w:r>
          </w:p>
        </w:tc>
        <w:tc>
          <w:tcPr>
            <w:tcW w:w="1373" w:type="dxa"/>
            <w:tcBorders>
              <w:left w:val="single" w:sz="6" w:space="0" w:color="auto"/>
              <w:right w:val="single" w:sz="6" w:space="0" w:color="auto"/>
            </w:tcBorders>
          </w:tcPr>
          <w:p w:rsidR="00D1426F" w:rsidRDefault="00D1426F">
            <w:pPr>
              <w:widowControl w:val="0"/>
              <w:jc w:val="center"/>
              <w:rPr>
                <w:lang w:val="en-US"/>
              </w:rPr>
            </w:pPr>
            <w:r>
              <w:t>0,3</w:t>
            </w:r>
          </w:p>
        </w:tc>
        <w:tc>
          <w:tcPr>
            <w:tcW w:w="1373" w:type="dxa"/>
            <w:tcBorders>
              <w:left w:val="single" w:sz="6" w:space="0" w:color="auto"/>
              <w:right w:val="single" w:sz="6" w:space="0" w:color="auto"/>
            </w:tcBorders>
          </w:tcPr>
          <w:p w:rsidR="00D1426F" w:rsidRDefault="00D1426F">
            <w:pPr>
              <w:widowControl w:val="0"/>
              <w:jc w:val="center"/>
              <w:rPr>
                <w:noProof/>
              </w:rPr>
            </w:pPr>
            <w:r>
              <w:t>1,8</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Шестерни</w:t>
            </w:r>
          </w:p>
        </w:tc>
        <w:tc>
          <w:tcPr>
            <w:tcW w:w="1512" w:type="dxa"/>
            <w:tcBorders>
              <w:left w:val="single" w:sz="6" w:space="0" w:color="auto"/>
              <w:right w:val="single" w:sz="6" w:space="0" w:color="auto"/>
            </w:tcBorders>
          </w:tcPr>
          <w:p w:rsidR="00D1426F" w:rsidRDefault="00D1426F">
            <w:pPr>
              <w:widowControl w:val="0"/>
              <w:jc w:val="center"/>
              <w:rPr>
                <w:noProof/>
              </w:rPr>
            </w:pPr>
            <w:r>
              <w:t>0,002</w:t>
            </w:r>
          </w:p>
        </w:tc>
        <w:tc>
          <w:tcPr>
            <w:tcW w:w="1373" w:type="dxa"/>
            <w:tcBorders>
              <w:left w:val="single" w:sz="6" w:space="0" w:color="auto"/>
              <w:right w:val="single" w:sz="6" w:space="0" w:color="auto"/>
            </w:tcBorders>
          </w:tcPr>
          <w:p w:rsidR="00D1426F" w:rsidRDefault="00D1426F">
            <w:pPr>
              <w:widowControl w:val="0"/>
              <w:jc w:val="center"/>
              <w:rPr>
                <w:noProof/>
              </w:rPr>
            </w:pPr>
            <w:r>
              <w:t>0,12</w:t>
            </w:r>
          </w:p>
        </w:tc>
        <w:tc>
          <w:tcPr>
            <w:tcW w:w="1373" w:type="dxa"/>
            <w:tcBorders>
              <w:left w:val="single" w:sz="6" w:space="0" w:color="auto"/>
              <w:right w:val="single" w:sz="6" w:space="0" w:color="auto"/>
            </w:tcBorders>
          </w:tcPr>
          <w:p w:rsidR="00D1426F" w:rsidRDefault="00D1426F">
            <w:pPr>
              <w:widowControl w:val="0"/>
              <w:jc w:val="center"/>
              <w:rPr>
                <w:noProof/>
              </w:rPr>
            </w:pPr>
            <w:r>
              <w:t>0,98</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Штанги плунжера</w:t>
            </w:r>
          </w:p>
        </w:tc>
        <w:tc>
          <w:tcPr>
            <w:tcW w:w="1512" w:type="dxa"/>
            <w:tcBorders>
              <w:left w:val="single" w:sz="6" w:space="0" w:color="auto"/>
              <w:right w:val="single" w:sz="6" w:space="0" w:color="auto"/>
            </w:tcBorders>
          </w:tcPr>
          <w:p w:rsidR="00D1426F" w:rsidRDefault="00D1426F">
            <w:pPr>
              <w:widowControl w:val="0"/>
              <w:jc w:val="center"/>
              <w:rPr>
                <w:noProof/>
              </w:rPr>
            </w:pPr>
            <w:r>
              <w:t>-</w:t>
            </w:r>
          </w:p>
        </w:tc>
        <w:tc>
          <w:tcPr>
            <w:tcW w:w="1373" w:type="dxa"/>
            <w:tcBorders>
              <w:left w:val="single" w:sz="6" w:space="0" w:color="auto"/>
              <w:right w:val="single" w:sz="6" w:space="0" w:color="auto"/>
            </w:tcBorders>
          </w:tcPr>
          <w:p w:rsidR="00D1426F" w:rsidRDefault="00D1426F">
            <w:pPr>
              <w:widowControl w:val="0"/>
              <w:jc w:val="center"/>
              <w:rPr>
                <w:lang w:val="en-US"/>
              </w:rPr>
            </w:pPr>
            <w:r>
              <w:t>0,68</w:t>
            </w:r>
          </w:p>
        </w:tc>
        <w:tc>
          <w:tcPr>
            <w:tcW w:w="1373" w:type="dxa"/>
            <w:tcBorders>
              <w:left w:val="single" w:sz="6" w:space="0" w:color="auto"/>
              <w:right w:val="single" w:sz="6" w:space="0" w:color="auto"/>
            </w:tcBorders>
          </w:tcPr>
          <w:p w:rsidR="00D1426F" w:rsidRDefault="00D1426F">
            <w:pPr>
              <w:widowControl w:val="0"/>
              <w:jc w:val="center"/>
              <w:rPr>
                <w:noProof/>
              </w:rPr>
            </w:pPr>
            <w:r>
              <w:t>-</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Штифты:</w:t>
            </w:r>
          </w:p>
        </w:tc>
        <w:tc>
          <w:tcPr>
            <w:tcW w:w="1512" w:type="dxa"/>
            <w:tcBorders>
              <w:left w:val="single" w:sz="6" w:space="0" w:color="auto"/>
              <w:right w:val="single" w:sz="6" w:space="0" w:color="auto"/>
            </w:tcBorders>
          </w:tcPr>
          <w:p w:rsidR="00D1426F" w:rsidRDefault="00D1426F">
            <w:pPr>
              <w:widowControl w:val="0"/>
              <w:jc w:val="center"/>
              <w:rPr>
                <w:noProof/>
              </w:rPr>
            </w:pPr>
          </w:p>
        </w:tc>
        <w:tc>
          <w:tcPr>
            <w:tcW w:w="1373" w:type="dxa"/>
            <w:tcBorders>
              <w:left w:val="single" w:sz="6" w:space="0" w:color="auto"/>
              <w:right w:val="single" w:sz="6" w:space="0" w:color="auto"/>
            </w:tcBorders>
          </w:tcPr>
          <w:p w:rsidR="00D1426F" w:rsidRDefault="00D1426F">
            <w:pPr>
              <w:widowControl w:val="0"/>
              <w:jc w:val="center"/>
              <w:rPr>
                <w:noProof/>
              </w:rPr>
            </w:pPr>
          </w:p>
        </w:tc>
        <w:tc>
          <w:tcPr>
            <w:tcW w:w="1373" w:type="dxa"/>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lastRenderedPageBreak/>
              <w:t>с нарезкой</w:t>
            </w:r>
          </w:p>
        </w:tc>
        <w:tc>
          <w:tcPr>
            <w:tcW w:w="1512" w:type="dxa"/>
            <w:tcBorders>
              <w:left w:val="single" w:sz="6" w:space="0" w:color="auto"/>
              <w:right w:val="single" w:sz="6" w:space="0" w:color="auto"/>
            </w:tcBorders>
          </w:tcPr>
          <w:p w:rsidR="00D1426F" w:rsidRDefault="00D1426F">
            <w:pPr>
              <w:widowControl w:val="0"/>
              <w:jc w:val="center"/>
              <w:rPr>
                <w:noProof/>
              </w:rPr>
            </w:pPr>
            <w:r>
              <w:t>0,006</w:t>
            </w:r>
          </w:p>
        </w:tc>
        <w:tc>
          <w:tcPr>
            <w:tcW w:w="1373" w:type="dxa"/>
            <w:tcBorders>
              <w:left w:val="single" w:sz="6" w:space="0" w:color="auto"/>
              <w:right w:val="single" w:sz="6" w:space="0" w:color="auto"/>
            </w:tcBorders>
          </w:tcPr>
          <w:p w:rsidR="00D1426F" w:rsidRDefault="00D1426F">
            <w:pPr>
              <w:widowControl w:val="0"/>
              <w:jc w:val="center"/>
              <w:rPr>
                <w:noProof/>
              </w:rPr>
            </w:pPr>
            <w:r>
              <w:t>0,025</w:t>
            </w:r>
          </w:p>
        </w:tc>
        <w:tc>
          <w:tcPr>
            <w:tcW w:w="1373" w:type="dxa"/>
            <w:tcBorders>
              <w:left w:val="single" w:sz="6" w:space="0" w:color="auto"/>
              <w:right w:val="single" w:sz="6" w:space="0" w:color="auto"/>
            </w:tcBorders>
          </w:tcPr>
          <w:p w:rsidR="00D1426F" w:rsidRDefault="00D1426F">
            <w:pPr>
              <w:widowControl w:val="0"/>
              <w:jc w:val="center"/>
              <w:rPr>
                <w:noProof/>
              </w:rPr>
            </w:pPr>
            <w:r>
              <w:t>0,1</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направляющие</w:t>
            </w:r>
          </w:p>
        </w:tc>
        <w:tc>
          <w:tcPr>
            <w:tcW w:w="1512" w:type="dxa"/>
            <w:tcBorders>
              <w:left w:val="single" w:sz="6" w:space="0" w:color="auto"/>
              <w:right w:val="single" w:sz="6" w:space="0" w:color="auto"/>
            </w:tcBorders>
          </w:tcPr>
          <w:p w:rsidR="00D1426F" w:rsidRDefault="00D1426F">
            <w:pPr>
              <w:widowControl w:val="0"/>
              <w:jc w:val="center"/>
              <w:rPr>
                <w:noProof/>
              </w:rPr>
            </w:pPr>
            <w:r>
              <w:t>0,65</w:t>
            </w:r>
          </w:p>
        </w:tc>
        <w:tc>
          <w:tcPr>
            <w:tcW w:w="1373" w:type="dxa"/>
            <w:tcBorders>
              <w:left w:val="single" w:sz="6" w:space="0" w:color="auto"/>
              <w:right w:val="single" w:sz="6" w:space="0" w:color="auto"/>
            </w:tcBorders>
          </w:tcPr>
          <w:p w:rsidR="00D1426F" w:rsidRDefault="00D1426F">
            <w:pPr>
              <w:widowControl w:val="0"/>
              <w:jc w:val="center"/>
              <w:rPr>
                <w:lang w:val="en-US"/>
              </w:rPr>
            </w:pPr>
            <w:r>
              <w:t>1,625</w:t>
            </w:r>
          </w:p>
        </w:tc>
        <w:tc>
          <w:tcPr>
            <w:tcW w:w="1373" w:type="dxa"/>
            <w:tcBorders>
              <w:left w:val="single" w:sz="6" w:space="0" w:color="auto"/>
              <w:right w:val="single" w:sz="6" w:space="0" w:color="auto"/>
            </w:tcBorders>
          </w:tcPr>
          <w:p w:rsidR="00D1426F" w:rsidRDefault="00D1426F">
            <w:pPr>
              <w:widowControl w:val="0"/>
              <w:jc w:val="center"/>
              <w:rPr>
                <w:noProof/>
              </w:rPr>
            </w:pPr>
            <w:r>
              <w:t>2,6</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Шарниры универсальные</w:t>
            </w:r>
          </w:p>
        </w:tc>
        <w:tc>
          <w:tcPr>
            <w:tcW w:w="1512" w:type="dxa"/>
            <w:tcBorders>
              <w:left w:val="single" w:sz="6" w:space="0" w:color="auto"/>
              <w:right w:val="single" w:sz="6" w:space="0" w:color="auto"/>
            </w:tcBorders>
          </w:tcPr>
          <w:p w:rsidR="00D1426F" w:rsidRDefault="00D1426F">
            <w:pPr>
              <w:widowControl w:val="0"/>
              <w:jc w:val="center"/>
              <w:rPr>
                <w:noProof/>
              </w:rPr>
            </w:pPr>
            <w:r>
              <w:t>1,12</w:t>
            </w:r>
          </w:p>
        </w:tc>
        <w:tc>
          <w:tcPr>
            <w:tcW w:w="1373" w:type="dxa"/>
            <w:tcBorders>
              <w:left w:val="single" w:sz="6" w:space="0" w:color="auto"/>
              <w:right w:val="single" w:sz="6" w:space="0" w:color="auto"/>
            </w:tcBorders>
          </w:tcPr>
          <w:p w:rsidR="00D1426F" w:rsidRDefault="00D1426F">
            <w:pPr>
              <w:widowControl w:val="0"/>
              <w:jc w:val="center"/>
              <w:rPr>
                <w:noProof/>
              </w:rPr>
            </w:pPr>
            <w:r>
              <w:t>2,5</w:t>
            </w:r>
          </w:p>
        </w:tc>
        <w:tc>
          <w:tcPr>
            <w:tcW w:w="1373" w:type="dxa"/>
            <w:tcBorders>
              <w:left w:val="single" w:sz="6" w:space="0" w:color="auto"/>
              <w:right w:val="single" w:sz="6" w:space="0" w:color="auto"/>
            </w:tcBorders>
          </w:tcPr>
          <w:p w:rsidR="00D1426F" w:rsidRDefault="00D1426F">
            <w:pPr>
              <w:widowControl w:val="0"/>
              <w:jc w:val="center"/>
              <w:rPr>
                <w:noProof/>
              </w:rPr>
            </w:pPr>
            <w:r>
              <w:t>12,0</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Шасси</w:t>
            </w:r>
          </w:p>
        </w:tc>
        <w:tc>
          <w:tcPr>
            <w:tcW w:w="1512" w:type="dxa"/>
            <w:tcBorders>
              <w:left w:val="single" w:sz="6" w:space="0" w:color="auto"/>
              <w:right w:val="single" w:sz="6" w:space="0" w:color="auto"/>
            </w:tcBorders>
          </w:tcPr>
          <w:p w:rsidR="00D1426F" w:rsidRDefault="00D1426F">
            <w:pPr>
              <w:widowControl w:val="0"/>
              <w:jc w:val="center"/>
            </w:pPr>
            <w:r>
              <w:t>-</w:t>
            </w:r>
          </w:p>
        </w:tc>
        <w:tc>
          <w:tcPr>
            <w:tcW w:w="1373" w:type="dxa"/>
            <w:tcBorders>
              <w:left w:val="single" w:sz="6" w:space="0" w:color="auto"/>
              <w:right w:val="single" w:sz="6" w:space="0" w:color="auto"/>
            </w:tcBorders>
          </w:tcPr>
          <w:p w:rsidR="00D1426F" w:rsidRDefault="00D1426F">
            <w:pPr>
              <w:widowControl w:val="0"/>
              <w:jc w:val="center"/>
              <w:rPr>
                <w:lang w:val="en-US"/>
              </w:rPr>
            </w:pPr>
            <w:r>
              <w:t>0,921</w:t>
            </w:r>
          </w:p>
        </w:tc>
        <w:tc>
          <w:tcPr>
            <w:tcW w:w="1373" w:type="dxa"/>
            <w:tcBorders>
              <w:left w:val="single" w:sz="6" w:space="0" w:color="auto"/>
              <w:right w:val="single" w:sz="6" w:space="0" w:color="auto"/>
            </w:tcBorders>
          </w:tcPr>
          <w:p w:rsidR="00D1426F" w:rsidRDefault="00D1426F">
            <w:pPr>
              <w:widowControl w:val="0"/>
              <w:jc w:val="center"/>
              <w:rPr>
                <w:lang w:val="en-US"/>
              </w:rPr>
            </w:pPr>
            <w:r>
              <w:t>-</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Эксцентрики</w:t>
            </w:r>
          </w:p>
        </w:tc>
        <w:tc>
          <w:tcPr>
            <w:tcW w:w="1512" w:type="dxa"/>
            <w:tcBorders>
              <w:left w:val="single" w:sz="6" w:space="0" w:color="auto"/>
              <w:right w:val="single" w:sz="6" w:space="0" w:color="auto"/>
            </w:tcBorders>
          </w:tcPr>
          <w:p w:rsidR="00D1426F" w:rsidRDefault="00D1426F">
            <w:pPr>
              <w:widowControl w:val="0"/>
              <w:jc w:val="center"/>
              <w:rPr>
                <w:noProof/>
              </w:rPr>
            </w:pPr>
            <w:r>
              <w:t>0,001</w:t>
            </w:r>
          </w:p>
        </w:tc>
        <w:tc>
          <w:tcPr>
            <w:tcW w:w="1373" w:type="dxa"/>
            <w:tcBorders>
              <w:left w:val="single" w:sz="6" w:space="0" w:color="auto"/>
              <w:right w:val="single" w:sz="6" w:space="0" w:color="auto"/>
            </w:tcBorders>
          </w:tcPr>
          <w:p w:rsidR="00D1426F" w:rsidRDefault="00D1426F">
            <w:pPr>
              <w:widowControl w:val="0"/>
              <w:jc w:val="center"/>
              <w:rPr>
                <w:noProof/>
              </w:rPr>
            </w:pPr>
            <w:r>
              <w:t>0,002</w:t>
            </w:r>
          </w:p>
        </w:tc>
        <w:tc>
          <w:tcPr>
            <w:tcW w:w="1373" w:type="dxa"/>
            <w:tcBorders>
              <w:left w:val="single" w:sz="6" w:space="0" w:color="auto"/>
              <w:right w:val="single" w:sz="6" w:space="0" w:color="auto"/>
            </w:tcBorders>
          </w:tcPr>
          <w:p w:rsidR="00D1426F" w:rsidRDefault="00D1426F">
            <w:pPr>
              <w:widowControl w:val="0"/>
              <w:jc w:val="center"/>
              <w:rPr>
                <w:noProof/>
              </w:rPr>
            </w:pPr>
            <w:r>
              <w:t>0,004</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Пружины</w:t>
            </w:r>
          </w:p>
        </w:tc>
        <w:tc>
          <w:tcPr>
            <w:tcW w:w="1512" w:type="dxa"/>
            <w:tcBorders>
              <w:left w:val="single" w:sz="6" w:space="0" w:color="auto"/>
              <w:right w:val="single" w:sz="6" w:space="0" w:color="auto"/>
            </w:tcBorders>
          </w:tcPr>
          <w:p w:rsidR="00D1426F" w:rsidRDefault="00D1426F">
            <w:pPr>
              <w:widowControl w:val="0"/>
              <w:jc w:val="center"/>
              <w:rPr>
                <w:noProof/>
              </w:rPr>
            </w:pPr>
            <w:r>
              <w:t>0,09</w:t>
            </w:r>
          </w:p>
        </w:tc>
        <w:tc>
          <w:tcPr>
            <w:tcW w:w="1373" w:type="dxa"/>
            <w:tcBorders>
              <w:left w:val="single" w:sz="6" w:space="0" w:color="auto"/>
              <w:right w:val="single" w:sz="6" w:space="0" w:color="auto"/>
            </w:tcBorders>
          </w:tcPr>
          <w:p w:rsidR="00D1426F" w:rsidRDefault="00D1426F">
            <w:pPr>
              <w:widowControl w:val="0"/>
              <w:jc w:val="center"/>
              <w:rPr>
                <w:noProof/>
              </w:rPr>
            </w:pPr>
            <w:r>
              <w:t>0,22</w:t>
            </w:r>
          </w:p>
        </w:tc>
        <w:tc>
          <w:tcPr>
            <w:tcW w:w="1373" w:type="dxa"/>
            <w:tcBorders>
              <w:left w:val="single" w:sz="6" w:space="0" w:color="auto"/>
              <w:right w:val="single" w:sz="6" w:space="0" w:color="auto"/>
            </w:tcBorders>
          </w:tcPr>
          <w:p w:rsidR="00D1426F" w:rsidRDefault="00D1426F">
            <w:pPr>
              <w:widowControl w:val="0"/>
              <w:jc w:val="center"/>
              <w:rPr>
                <w:noProof/>
              </w:rPr>
            </w:pPr>
            <w:r>
              <w:t>0,42</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Теплообменники</w:t>
            </w:r>
          </w:p>
        </w:tc>
        <w:tc>
          <w:tcPr>
            <w:tcW w:w="1512" w:type="dxa"/>
            <w:tcBorders>
              <w:left w:val="single" w:sz="6" w:space="0" w:color="auto"/>
              <w:right w:val="single" w:sz="6" w:space="0" w:color="auto"/>
            </w:tcBorders>
          </w:tcPr>
          <w:p w:rsidR="00D1426F" w:rsidRDefault="00D1426F">
            <w:pPr>
              <w:widowControl w:val="0"/>
              <w:jc w:val="center"/>
              <w:rPr>
                <w:noProof/>
              </w:rPr>
            </w:pPr>
            <w:r>
              <w:t>2,21</w:t>
            </w:r>
          </w:p>
        </w:tc>
        <w:tc>
          <w:tcPr>
            <w:tcW w:w="1373" w:type="dxa"/>
            <w:tcBorders>
              <w:left w:val="single" w:sz="6" w:space="0" w:color="auto"/>
              <w:right w:val="single" w:sz="6" w:space="0" w:color="auto"/>
            </w:tcBorders>
          </w:tcPr>
          <w:p w:rsidR="00D1426F" w:rsidRDefault="00D1426F">
            <w:pPr>
              <w:widowControl w:val="0"/>
              <w:jc w:val="center"/>
              <w:rPr>
                <w:lang w:val="en-US"/>
              </w:rPr>
            </w:pPr>
            <w:r>
              <w:t>15,0</w:t>
            </w:r>
          </w:p>
        </w:tc>
        <w:tc>
          <w:tcPr>
            <w:tcW w:w="1373" w:type="dxa"/>
            <w:tcBorders>
              <w:right w:val="single" w:sz="6" w:space="0" w:color="auto"/>
            </w:tcBorders>
          </w:tcPr>
          <w:p w:rsidR="00D1426F" w:rsidRDefault="00D1426F">
            <w:pPr>
              <w:widowControl w:val="0"/>
              <w:jc w:val="center"/>
              <w:rPr>
                <w:noProof/>
              </w:rPr>
            </w:pPr>
            <w:r>
              <w:t>18,6</w:t>
            </w:r>
          </w:p>
        </w:tc>
      </w:tr>
      <w:tr w:rsidR="00D1426F">
        <w:tblPrEx>
          <w:tblCellMar>
            <w:top w:w="0" w:type="dxa"/>
            <w:left w:w="40" w:type="dxa"/>
            <w:bottom w:w="0" w:type="dxa"/>
            <w:right w:w="40" w:type="dxa"/>
          </w:tblCellMar>
        </w:tblPrEx>
        <w:tc>
          <w:tcPr>
            <w:tcW w:w="8084" w:type="dxa"/>
            <w:gridSpan w:val="4"/>
            <w:tcBorders>
              <w:left w:val="single" w:sz="6" w:space="0" w:color="auto"/>
              <w:right w:val="single" w:sz="6" w:space="0" w:color="auto"/>
            </w:tcBorders>
          </w:tcPr>
          <w:p w:rsidR="00D1426F" w:rsidRDefault="00D1426F">
            <w:pPr>
              <w:widowControl w:val="0"/>
              <w:jc w:val="center"/>
            </w:pPr>
          </w:p>
          <w:p w:rsidR="00D1426F" w:rsidRDefault="00D1426F">
            <w:pPr>
              <w:widowControl w:val="0"/>
              <w:jc w:val="center"/>
            </w:pPr>
            <w:r>
              <w:t>Гидравлические и пневматические элементы</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Диафрагмы</w:t>
            </w:r>
          </w:p>
        </w:tc>
        <w:tc>
          <w:tcPr>
            <w:tcW w:w="1512" w:type="dxa"/>
            <w:tcBorders>
              <w:left w:val="single" w:sz="6" w:space="0" w:color="auto"/>
              <w:right w:val="single" w:sz="6" w:space="0" w:color="auto"/>
            </w:tcBorders>
          </w:tcPr>
          <w:p w:rsidR="00D1426F" w:rsidRDefault="00D1426F">
            <w:pPr>
              <w:widowControl w:val="0"/>
              <w:jc w:val="center"/>
              <w:rPr>
                <w:lang w:val="en-US"/>
              </w:rPr>
            </w:pPr>
            <w:r>
              <w:t>0,1</w:t>
            </w:r>
          </w:p>
        </w:tc>
        <w:tc>
          <w:tcPr>
            <w:tcW w:w="1373" w:type="dxa"/>
            <w:tcBorders>
              <w:left w:val="single" w:sz="6" w:space="0" w:color="auto"/>
              <w:right w:val="single" w:sz="6" w:space="0" w:color="auto"/>
            </w:tcBorders>
          </w:tcPr>
          <w:p w:rsidR="00D1426F" w:rsidRDefault="00D1426F">
            <w:pPr>
              <w:widowControl w:val="0"/>
              <w:jc w:val="center"/>
              <w:rPr>
                <w:noProof/>
              </w:rPr>
            </w:pPr>
            <w:r>
              <w:t>0,6</w:t>
            </w:r>
          </w:p>
        </w:tc>
        <w:tc>
          <w:tcPr>
            <w:tcW w:w="1373" w:type="dxa"/>
            <w:tcBorders>
              <w:left w:val="single" w:sz="6" w:space="0" w:color="auto"/>
              <w:right w:val="single" w:sz="6" w:space="0" w:color="auto"/>
            </w:tcBorders>
          </w:tcPr>
          <w:p w:rsidR="00D1426F" w:rsidRDefault="00D1426F">
            <w:pPr>
              <w:widowControl w:val="0"/>
              <w:jc w:val="center"/>
              <w:rPr>
                <w:noProof/>
              </w:rPr>
            </w:pPr>
            <w:r>
              <w:t>0,9</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Источники мощности гидравлические</w:t>
            </w:r>
          </w:p>
        </w:tc>
        <w:tc>
          <w:tcPr>
            <w:tcW w:w="1512" w:type="dxa"/>
            <w:tcBorders>
              <w:left w:val="single" w:sz="6" w:space="0" w:color="auto"/>
              <w:right w:val="single" w:sz="6" w:space="0" w:color="auto"/>
            </w:tcBorders>
          </w:tcPr>
          <w:p w:rsidR="00D1426F" w:rsidRDefault="00D1426F">
            <w:pPr>
              <w:widowControl w:val="0"/>
              <w:jc w:val="center"/>
              <w:rPr>
                <w:noProof/>
              </w:rPr>
            </w:pPr>
            <w:r>
              <w:t>0,28</w:t>
            </w:r>
          </w:p>
        </w:tc>
        <w:tc>
          <w:tcPr>
            <w:tcW w:w="1373" w:type="dxa"/>
            <w:tcBorders>
              <w:left w:val="single" w:sz="6" w:space="0" w:color="auto"/>
              <w:right w:val="single" w:sz="6" w:space="0" w:color="auto"/>
            </w:tcBorders>
          </w:tcPr>
          <w:p w:rsidR="00D1426F" w:rsidRDefault="00D1426F">
            <w:pPr>
              <w:widowControl w:val="0"/>
              <w:jc w:val="center"/>
              <w:rPr>
                <w:lang w:val="en-US"/>
              </w:rPr>
            </w:pPr>
            <w:r>
              <w:t>6,1</w:t>
            </w:r>
          </w:p>
        </w:tc>
        <w:tc>
          <w:tcPr>
            <w:tcW w:w="1373" w:type="dxa"/>
            <w:tcBorders>
              <w:left w:val="single" w:sz="6" w:space="0" w:color="auto"/>
              <w:right w:val="single" w:sz="6" w:space="0" w:color="auto"/>
            </w:tcBorders>
          </w:tcPr>
          <w:p w:rsidR="00D1426F" w:rsidRDefault="00D1426F">
            <w:pPr>
              <w:widowControl w:val="0"/>
              <w:jc w:val="center"/>
              <w:rPr>
                <w:noProof/>
              </w:rPr>
            </w:pPr>
            <w:r>
              <w:t>19,3</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Задвижки клапанов</w:t>
            </w:r>
          </w:p>
        </w:tc>
        <w:tc>
          <w:tcPr>
            <w:tcW w:w="1512" w:type="dxa"/>
            <w:tcBorders>
              <w:left w:val="single" w:sz="6" w:space="0" w:color="auto"/>
              <w:right w:val="single" w:sz="6" w:space="0" w:color="auto"/>
            </w:tcBorders>
          </w:tcPr>
          <w:p w:rsidR="00D1426F" w:rsidRDefault="00D1426F">
            <w:pPr>
              <w:widowControl w:val="0"/>
              <w:jc w:val="center"/>
              <w:rPr>
                <w:noProof/>
              </w:rPr>
            </w:pPr>
            <w:r>
              <w:t>0,112</w:t>
            </w:r>
          </w:p>
        </w:tc>
        <w:tc>
          <w:tcPr>
            <w:tcW w:w="1373" w:type="dxa"/>
            <w:tcBorders>
              <w:left w:val="single" w:sz="6" w:space="0" w:color="auto"/>
              <w:right w:val="single" w:sz="6" w:space="0" w:color="auto"/>
            </w:tcBorders>
          </w:tcPr>
          <w:p w:rsidR="00D1426F" w:rsidRDefault="00D1426F">
            <w:pPr>
              <w:widowControl w:val="0"/>
              <w:jc w:val="center"/>
              <w:rPr>
                <w:noProof/>
              </w:rPr>
            </w:pPr>
            <w:r>
              <w:t>5,1</w:t>
            </w:r>
          </w:p>
        </w:tc>
        <w:tc>
          <w:tcPr>
            <w:tcW w:w="1373" w:type="dxa"/>
            <w:tcBorders>
              <w:left w:val="single" w:sz="6" w:space="0" w:color="auto"/>
              <w:right w:val="single" w:sz="6" w:space="0" w:color="auto"/>
            </w:tcBorders>
          </w:tcPr>
          <w:p w:rsidR="00D1426F" w:rsidRDefault="00D1426F">
            <w:pPr>
              <w:widowControl w:val="0"/>
              <w:jc w:val="center"/>
              <w:rPr>
                <w:noProof/>
              </w:rPr>
            </w:pPr>
            <w:r>
              <w:t>44,8</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Задвижки возбуждения</w:t>
            </w:r>
          </w:p>
        </w:tc>
        <w:tc>
          <w:tcPr>
            <w:tcW w:w="1512" w:type="dxa"/>
            <w:tcBorders>
              <w:left w:val="single" w:sz="6" w:space="0" w:color="auto"/>
              <w:right w:val="single" w:sz="6" w:space="0" w:color="auto"/>
            </w:tcBorders>
          </w:tcPr>
          <w:p w:rsidR="00D1426F" w:rsidRDefault="00D1426F">
            <w:pPr>
              <w:widowControl w:val="0"/>
              <w:jc w:val="center"/>
              <w:rPr>
                <w:noProof/>
              </w:rPr>
            </w:pPr>
            <w:r>
              <w:t>0,112</w:t>
            </w:r>
          </w:p>
        </w:tc>
        <w:tc>
          <w:tcPr>
            <w:tcW w:w="1373" w:type="dxa"/>
            <w:tcBorders>
              <w:left w:val="single" w:sz="6" w:space="0" w:color="auto"/>
              <w:right w:val="single" w:sz="6" w:space="0" w:color="auto"/>
            </w:tcBorders>
          </w:tcPr>
          <w:p w:rsidR="00D1426F" w:rsidRDefault="00D1426F">
            <w:pPr>
              <w:widowControl w:val="0"/>
              <w:jc w:val="center"/>
              <w:rPr>
                <w:lang w:val="en-US"/>
              </w:rPr>
            </w:pPr>
            <w:r>
              <w:t>0,212</w:t>
            </w:r>
          </w:p>
        </w:tc>
        <w:tc>
          <w:tcPr>
            <w:tcW w:w="1373" w:type="dxa"/>
            <w:tcBorders>
              <w:left w:val="single" w:sz="6" w:space="0" w:color="auto"/>
              <w:right w:val="single" w:sz="6" w:space="0" w:color="auto"/>
            </w:tcBorders>
          </w:tcPr>
          <w:p w:rsidR="00D1426F" w:rsidRDefault="00D1426F">
            <w:pPr>
              <w:widowControl w:val="0"/>
              <w:jc w:val="center"/>
              <w:rPr>
                <w:noProof/>
              </w:rPr>
            </w:pPr>
            <w:r>
              <w:t>2,29</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Клапаны:</w:t>
            </w:r>
          </w:p>
        </w:tc>
        <w:tc>
          <w:tcPr>
            <w:tcW w:w="1512" w:type="dxa"/>
            <w:tcBorders>
              <w:left w:val="single" w:sz="6" w:space="0" w:color="auto"/>
              <w:right w:val="single" w:sz="6" w:space="0" w:color="auto"/>
            </w:tcBorders>
          </w:tcPr>
          <w:p w:rsidR="00D1426F" w:rsidRDefault="00D1426F">
            <w:pPr>
              <w:widowControl w:val="0"/>
              <w:jc w:val="center"/>
              <w:rPr>
                <w:noProof/>
              </w:rPr>
            </w:pPr>
          </w:p>
        </w:tc>
        <w:tc>
          <w:tcPr>
            <w:tcW w:w="1373" w:type="dxa"/>
            <w:tcBorders>
              <w:left w:val="single" w:sz="6" w:space="0" w:color="auto"/>
              <w:right w:val="single" w:sz="6" w:space="0" w:color="auto"/>
            </w:tcBorders>
          </w:tcPr>
          <w:p w:rsidR="00D1426F" w:rsidRDefault="00D1426F">
            <w:pPr>
              <w:widowControl w:val="0"/>
              <w:jc w:val="center"/>
              <w:rPr>
                <w:noProof/>
              </w:rPr>
            </w:pPr>
          </w:p>
        </w:tc>
        <w:tc>
          <w:tcPr>
            <w:tcW w:w="1373" w:type="dxa"/>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шариковые</w:t>
            </w:r>
          </w:p>
        </w:tc>
        <w:tc>
          <w:tcPr>
            <w:tcW w:w="1512" w:type="dxa"/>
            <w:tcBorders>
              <w:left w:val="single" w:sz="6" w:space="0" w:color="auto"/>
              <w:right w:val="single" w:sz="6" w:space="0" w:color="auto"/>
            </w:tcBorders>
          </w:tcPr>
          <w:p w:rsidR="00D1426F" w:rsidRDefault="00D1426F">
            <w:pPr>
              <w:widowControl w:val="0"/>
              <w:jc w:val="center"/>
              <w:rPr>
                <w:noProof/>
              </w:rPr>
            </w:pPr>
            <w:r>
              <w:t>1,11</w:t>
            </w:r>
          </w:p>
        </w:tc>
        <w:tc>
          <w:tcPr>
            <w:tcW w:w="1373" w:type="dxa"/>
            <w:tcBorders>
              <w:left w:val="single" w:sz="6" w:space="0" w:color="auto"/>
              <w:right w:val="single" w:sz="6" w:space="0" w:color="auto"/>
            </w:tcBorders>
          </w:tcPr>
          <w:p w:rsidR="00D1426F" w:rsidRDefault="00D1426F">
            <w:pPr>
              <w:widowControl w:val="0"/>
              <w:jc w:val="center"/>
              <w:rPr>
                <w:noProof/>
              </w:rPr>
            </w:pPr>
            <w:r>
              <w:t>4,6</w:t>
            </w:r>
          </w:p>
        </w:tc>
        <w:tc>
          <w:tcPr>
            <w:tcW w:w="1373" w:type="dxa"/>
            <w:tcBorders>
              <w:left w:val="single" w:sz="6" w:space="0" w:color="auto"/>
              <w:right w:val="single" w:sz="6" w:space="0" w:color="auto"/>
            </w:tcBorders>
          </w:tcPr>
          <w:p w:rsidR="00D1426F" w:rsidRDefault="00D1426F">
            <w:pPr>
              <w:widowControl w:val="0"/>
              <w:jc w:val="center"/>
              <w:rPr>
                <w:noProof/>
              </w:rPr>
            </w:pPr>
            <w:r>
              <w:t>7,7</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рычажные</w:t>
            </w:r>
          </w:p>
        </w:tc>
        <w:tc>
          <w:tcPr>
            <w:tcW w:w="1512" w:type="dxa"/>
            <w:tcBorders>
              <w:left w:val="single" w:sz="6" w:space="0" w:color="auto"/>
              <w:right w:val="single" w:sz="6" w:space="0" w:color="auto"/>
            </w:tcBorders>
          </w:tcPr>
          <w:p w:rsidR="00D1426F" w:rsidRDefault="00D1426F">
            <w:pPr>
              <w:widowControl w:val="0"/>
              <w:jc w:val="center"/>
              <w:rPr>
                <w:noProof/>
              </w:rPr>
            </w:pPr>
            <w:r>
              <w:t>1,87</w:t>
            </w:r>
          </w:p>
        </w:tc>
        <w:tc>
          <w:tcPr>
            <w:tcW w:w="1373" w:type="dxa"/>
            <w:tcBorders>
              <w:left w:val="single" w:sz="6" w:space="0" w:color="auto"/>
              <w:right w:val="single" w:sz="6" w:space="0" w:color="auto"/>
            </w:tcBorders>
          </w:tcPr>
          <w:p w:rsidR="00D1426F" w:rsidRDefault="00D1426F">
            <w:pPr>
              <w:widowControl w:val="0"/>
              <w:jc w:val="center"/>
              <w:rPr>
                <w:noProof/>
              </w:rPr>
            </w:pPr>
            <w:r>
              <w:t>4,6</w:t>
            </w:r>
          </w:p>
        </w:tc>
        <w:tc>
          <w:tcPr>
            <w:tcW w:w="1373" w:type="dxa"/>
            <w:tcBorders>
              <w:left w:val="single" w:sz="6" w:space="0" w:color="auto"/>
              <w:right w:val="single" w:sz="6" w:space="0" w:color="auto"/>
            </w:tcBorders>
          </w:tcPr>
          <w:p w:rsidR="00D1426F" w:rsidRDefault="00D1426F">
            <w:pPr>
              <w:widowControl w:val="0"/>
              <w:jc w:val="center"/>
              <w:rPr>
                <w:noProof/>
              </w:rPr>
            </w:pPr>
            <w:r>
              <w:t>7,4</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нагруженные</w:t>
            </w:r>
          </w:p>
        </w:tc>
        <w:tc>
          <w:tcPr>
            <w:tcW w:w="1512" w:type="dxa"/>
            <w:tcBorders>
              <w:left w:val="single" w:sz="6" w:space="0" w:color="auto"/>
              <w:right w:val="single" w:sz="6" w:space="0" w:color="auto"/>
            </w:tcBorders>
          </w:tcPr>
          <w:p w:rsidR="00D1426F" w:rsidRDefault="00D1426F">
            <w:pPr>
              <w:widowControl w:val="0"/>
              <w:jc w:val="center"/>
            </w:pPr>
            <w:r>
              <w:t>0,112</w:t>
            </w:r>
          </w:p>
        </w:tc>
        <w:tc>
          <w:tcPr>
            <w:tcW w:w="1373" w:type="dxa"/>
            <w:tcBorders>
              <w:left w:val="single" w:sz="6" w:space="0" w:color="auto"/>
              <w:right w:val="single" w:sz="6" w:space="0" w:color="auto"/>
            </w:tcBorders>
          </w:tcPr>
          <w:p w:rsidR="00D1426F" w:rsidRDefault="00D1426F">
            <w:pPr>
              <w:widowControl w:val="0"/>
              <w:jc w:val="center"/>
              <w:rPr>
                <w:noProof/>
              </w:rPr>
            </w:pPr>
            <w:r>
              <w:t>5,7</w:t>
            </w:r>
          </w:p>
        </w:tc>
        <w:tc>
          <w:tcPr>
            <w:tcW w:w="1373" w:type="dxa"/>
            <w:tcBorders>
              <w:left w:val="single" w:sz="6" w:space="0" w:color="auto"/>
              <w:right w:val="single" w:sz="6" w:space="0" w:color="auto"/>
            </w:tcBorders>
          </w:tcPr>
          <w:p w:rsidR="00D1426F" w:rsidRDefault="00D1426F">
            <w:pPr>
              <w:widowControl w:val="0"/>
              <w:jc w:val="center"/>
              <w:rPr>
                <w:noProof/>
              </w:rPr>
            </w:pPr>
            <w:r>
              <w:t>18,94</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сверхскоростные</w:t>
            </w:r>
          </w:p>
        </w:tc>
        <w:tc>
          <w:tcPr>
            <w:tcW w:w="1512" w:type="dxa"/>
            <w:tcBorders>
              <w:left w:val="single" w:sz="6" w:space="0" w:color="auto"/>
              <w:right w:val="single" w:sz="6" w:space="0" w:color="auto"/>
            </w:tcBorders>
          </w:tcPr>
          <w:p w:rsidR="00D1426F" w:rsidRDefault="00D1426F">
            <w:pPr>
              <w:widowControl w:val="0"/>
              <w:jc w:val="center"/>
              <w:rPr>
                <w:noProof/>
              </w:rPr>
            </w:pPr>
            <w:r>
              <w:t>1,33</w:t>
            </w:r>
          </w:p>
        </w:tc>
        <w:tc>
          <w:tcPr>
            <w:tcW w:w="1373" w:type="dxa"/>
            <w:tcBorders>
              <w:left w:val="single" w:sz="6" w:space="0" w:color="auto"/>
              <w:right w:val="single" w:sz="6" w:space="0" w:color="auto"/>
            </w:tcBorders>
          </w:tcPr>
          <w:p w:rsidR="00D1426F" w:rsidRDefault="00D1426F">
            <w:pPr>
              <w:widowControl w:val="0"/>
              <w:jc w:val="center"/>
              <w:rPr>
                <w:noProof/>
              </w:rPr>
            </w:pPr>
            <w:r>
              <w:t>3,4</w:t>
            </w:r>
          </w:p>
        </w:tc>
        <w:tc>
          <w:tcPr>
            <w:tcW w:w="1373" w:type="dxa"/>
            <w:tcBorders>
              <w:left w:val="single" w:sz="6" w:space="0" w:color="auto"/>
              <w:right w:val="single" w:sz="6" w:space="0" w:color="auto"/>
            </w:tcBorders>
          </w:tcPr>
          <w:p w:rsidR="00D1426F" w:rsidRDefault="00D1426F">
            <w:pPr>
              <w:widowControl w:val="0"/>
              <w:jc w:val="center"/>
              <w:rPr>
                <w:noProof/>
              </w:rPr>
            </w:pPr>
            <w:r>
              <w:t>5,33</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обходные</w:t>
            </w:r>
          </w:p>
        </w:tc>
        <w:tc>
          <w:tcPr>
            <w:tcW w:w="1512" w:type="dxa"/>
            <w:tcBorders>
              <w:left w:val="single" w:sz="6" w:space="0" w:color="auto"/>
              <w:right w:val="single" w:sz="6" w:space="0" w:color="auto"/>
            </w:tcBorders>
          </w:tcPr>
          <w:p w:rsidR="00D1426F" w:rsidRDefault="00D1426F">
            <w:pPr>
              <w:widowControl w:val="0"/>
              <w:jc w:val="center"/>
              <w:rPr>
                <w:noProof/>
              </w:rPr>
            </w:pPr>
            <w:r>
              <w:t>0,16</w:t>
            </w:r>
          </w:p>
        </w:tc>
        <w:tc>
          <w:tcPr>
            <w:tcW w:w="1373" w:type="dxa"/>
            <w:tcBorders>
              <w:left w:val="single" w:sz="6" w:space="0" w:color="auto"/>
              <w:right w:val="single" w:sz="6" w:space="0" w:color="auto"/>
            </w:tcBorders>
          </w:tcPr>
          <w:p w:rsidR="00D1426F" w:rsidRDefault="00D1426F">
            <w:pPr>
              <w:widowControl w:val="0"/>
              <w:jc w:val="center"/>
              <w:rPr>
                <w:lang w:val="en-US"/>
              </w:rPr>
            </w:pPr>
            <w:r>
              <w:t>2,24</w:t>
            </w:r>
          </w:p>
        </w:tc>
        <w:tc>
          <w:tcPr>
            <w:tcW w:w="1373" w:type="dxa"/>
            <w:tcBorders>
              <w:left w:val="single" w:sz="6" w:space="0" w:color="auto"/>
              <w:right w:val="single" w:sz="6" w:space="0" w:color="auto"/>
            </w:tcBorders>
          </w:tcPr>
          <w:p w:rsidR="00D1426F" w:rsidRDefault="00D1426F">
            <w:pPr>
              <w:widowControl w:val="0"/>
              <w:jc w:val="center"/>
              <w:rPr>
                <w:noProof/>
              </w:rPr>
            </w:pPr>
            <w:r>
              <w:t>8,13</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стопорные</w:t>
            </w:r>
          </w:p>
        </w:tc>
        <w:tc>
          <w:tcPr>
            <w:tcW w:w="1512" w:type="dxa"/>
            <w:tcBorders>
              <w:left w:val="single" w:sz="6" w:space="0" w:color="auto"/>
              <w:right w:val="single" w:sz="6" w:space="0" w:color="auto"/>
            </w:tcBorders>
          </w:tcPr>
          <w:p w:rsidR="00D1426F" w:rsidRDefault="00D1426F">
            <w:pPr>
              <w:widowControl w:val="0"/>
              <w:jc w:val="center"/>
              <w:rPr>
                <w:lang w:val="en-US"/>
              </w:rPr>
            </w:pPr>
            <w:r>
              <w:t>0,112</w:t>
            </w:r>
          </w:p>
        </w:tc>
        <w:tc>
          <w:tcPr>
            <w:tcW w:w="1373" w:type="dxa"/>
            <w:tcBorders>
              <w:left w:val="single" w:sz="6" w:space="0" w:color="auto"/>
              <w:right w:val="single" w:sz="6" w:space="0" w:color="auto"/>
            </w:tcBorders>
          </w:tcPr>
          <w:p w:rsidR="00D1426F" w:rsidRDefault="00D1426F">
            <w:pPr>
              <w:widowControl w:val="0"/>
              <w:jc w:val="center"/>
              <w:rPr>
                <w:noProof/>
              </w:rPr>
            </w:pPr>
            <w:r>
              <w:t>2,3</w:t>
            </w:r>
          </w:p>
        </w:tc>
        <w:tc>
          <w:tcPr>
            <w:tcW w:w="1373" w:type="dxa"/>
            <w:tcBorders>
              <w:left w:val="single" w:sz="6" w:space="0" w:color="auto"/>
              <w:right w:val="single" w:sz="6" w:space="0" w:color="auto"/>
            </w:tcBorders>
          </w:tcPr>
          <w:p w:rsidR="00D1426F" w:rsidRDefault="00D1426F">
            <w:pPr>
              <w:widowControl w:val="0"/>
              <w:jc w:val="center"/>
              <w:rPr>
                <w:noProof/>
              </w:rPr>
            </w:pPr>
            <w:r>
              <w:t>4,7</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контрольные</w:t>
            </w:r>
          </w:p>
        </w:tc>
        <w:tc>
          <w:tcPr>
            <w:tcW w:w="1512" w:type="dxa"/>
            <w:tcBorders>
              <w:left w:val="single" w:sz="6" w:space="0" w:color="auto"/>
              <w:right w:val="single" w:sz="6" w:space="0" w:color="auto"/>
            </w:tcBorders>
          </w:tcPr>
          <w:p w:rsidR="00D1426F" w:rsidRDefault="00D1426F">
            <w:pPr>
              <w:widowControl w:val="0"/>
              <w:jc w:val="center"/>
              <w:rPr>
                <w:lang w:val="en-US"/>
              </w:rPr>
            </w:pPr>
            <w:r>
              <w:t>0,24</w:t>
            </w:r>
          </w:p>
        </w:tc>
        <w:tc>
          <w:tcPr>
            <w:tcW w:w="1373" w:type="dxa"/>
            <w:tcBorders>
              <w:left w:val="single" w:sz="6" w:space="0" w:color="auto"/>
              <w:right w:val="single" w:sz="6" w:space="0" w:color="auto"/>
            </w:tcBorders>
          </w:tcPr>
          <w:p w:rsidR="00D1426F" w:rsidRDefault="00D1426F">
            <w:pPr>
              <w:widowControl w:val="0"/>
              <w:jc w:val="center"/>
              <w:rPr>
                <w:noProof/>
              </w:rPr>
            </w:pPr>
            <w:r>
              <w:t>1,9</w:t>
            </w:r>
          </w:p>
        </w:tc>
        <w:tc>
          <w:tcPr>
            <w:tcW w:w="1373" w:type="dxa"/>
            <w:tcBorders>
              <w:left w:val="single" w:sz="6" w:space="0" w:color="auto"/>
              <w:right w:val="single" w:sz="6" w:space="0" w:color="auto"/>
            </w:tcBorders>
          </w:tcPr>
          <w:p w:rsidR="00D1426F" w:rsidRDefault="00D1426F">
            <w:pPr>
              <w:widowControl w:val="0"/>
              <w:jc w:val="center"/>
              <w:rPr>
                <w:lang w:val="en-US"/>
              </w:rPr>
            </w:pPr>
            <w:r>
              <w:t>2,2</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дренажные</w:t>
            </w:r>
          </w:p>
        </w:tc>
        <w:tc>
          <w:tcPr>
            <w:tcW w:w="1512" w:type="dxa"/>
            <w:tcBorders>
              <w:left w:val="single" w:sz="6" w:space="0" w:color="auto"/>
              <w:right w:val="single" w:sz="6" w:space="0" w:color="auto"/>
            </w:tcBorders>
          </w:tcPr>
          <w:p w:rsidR="00D1426F" w:rsidRDefault="00D1426F">
            <w:pPr>
              <w:widowControl w:val="0"/>
              <w:jc w:val="center"/>
              <w:rPr>
                <w:noProof/>
              </w:rPr>
            </w:pPr>
            <w:r>
              <w:t>-</w:t>
            </w:r>
          </w:p>
        </w:tc>
        <w:tc>
          <w:tcPr>
            <w:tcW w:w="1373" w:type="dxa"/>
            <w:tcBorders>
              <w:left w:val="single" w:sz="6" w:space="0" w:color="auto"/>
              <w:right w:val="single" w:sz="6" w:space="0" w:color="auto"/>
            </w:tcBorders>
          </w:tcPr>
          <w:p w:rsidR="00D1426F" w:rsidRDefault="00D1426F">
            <w:pPr>
              <w:widowControl w:val="0"/>
              <w:jc w:val="center"/>
            </w:pPr>
            <w:r>
              <w:t>0,224</w:t>
            </w:r>
          </w:p>
        </w:tc>
        <w:tc>
          <w:tcPr>
            <w:tcW w:w="1373" w:type="dxa"/>
            <w:tcBorders>
              <w:left w:val="single" w:sz="6" w:space="0" w:color="auto"/>
              <w:right w:val="single" w:sz="6" w:space="0" w:color="auto"/>
            </w:tcBorders>
          </w:tcPr>
          <w:p w:rsidR="00D1426F" w:rsidRDefault="00D1426F">
            <w:pPr>
              <w:widowControl w:val="0"/>
              <w:jc w:val="center"/>
              <w:rPr>
                <w:noProof/>
              </w:rPr>
            </w:pPr>
            <w:r>
              <w:t>-</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наполнительные</w:t>
            </w:r>
          </w:p>
        </w:tc>
        <w:tc>
          <w:tcPr>
            <w:tcW w:w="1512" w:type="dxa"/>
            <w:tcBorders>
              <w:left w:val="single" w:sz="6" w:space="0" w:color="auto"/>
              <w:right w:val="single" w:sz="6" w:space="0" w:color="auto"/>
            </w:tcBorders>
          </w:tcPr>
          <w:p w:rsidR="00D1426F" w:rsidRDefault="00D1426F">
            <w:pPr>
              <w:widowControl w:val="0"/>
              <w:jc w:val="center"/>
              <w:rPr>
                <w:noProof/>
              </w:rPr>
            </w:pPr>
            <w:r>
              <w:t>0,1</w:t>
            </w:r>
          </w:p>
        </w:tc>
        <w:tc>
          <w:tcPr>
            <w:tcW w:w="1373" w:type="dxa"/>
            <w:tcBorders>
              <w:left w:val="single" w:sz="6" w:space="0" w:color="auto"/>
              <w:right w:val="single" w:sz="6" w:space="0" w:color="auto"/>
            </w:tcBorders>
          </w:tcPr>
          <w:p w:rsidR="00D1426F" w:rsidRDefault="00D1426F">
            <w:pPr>
              <w:widowControl w:val="0"/>
              <w:jc w:val="center"/>
              <w:rPr>
                <w:lang w:val="en-US"/>
              </w:rPr>
            </w:pPr>
            <w:r>
              <w:t>0,112</w:t>
            </w:r>
          </w:p>
        </w:tc>
        <w:tc>
          <w:tcPr>
            <w:tcW w:w="1373" w:type="dxa"/>
            <w:tcBorders>
              <w:left w:val="single" w:sz="6" w:space="0" w:color="auto"/>
              <w:right w:val="single" w:sz="6" w:space="0" w:color="auto"/>
            </w:tcBorders>
          </w:tcPr>
          <w:p w:rsidR="00D1426F" w:rsidRDefault="00D1426F">
            <w:pPr>
              <w:widowControl w:val="0"/>
              <w:jc w:val="center"/>
              <w:rPr>
                <w:noProof/>
              </w:rPr>
            </w:pPr>
            <w:r>
              <w:t>1,12</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поплавковые</w:t>
            </w:r>
          </w:p>
        </w:tc>
        <w:tc>
          <w:tcPr>
            <w:tcW w:w="1512" w:type="dxa"/>
            <w:tcBorders>
              <w:left w:val="single" w:sz="6" w:space="0" w:color="auto"/>
              <w:right w:val="single" w:sz="6" w:space="0" w:color="auto"/>
            </w:tcBorders>
          </w:tcPr>
          <w:p w:rsidR="00D1426F" w:rsidRDefault="00D1426F">
            <w:pPr>
              <w:widowControl w:val="0"/>
              <w:jc w:val="center"/>
              <w:rPr>
                <w:noProof/>
              </w:rPr>
            </w:pPr>
            <w:r>
              <w:t>5,6</w:t>
            </w:r>
          </w:p>
        </w:tc>
        <w:tc>
          <w:tcPr>
            <w:tcW w:w="1373" w:type="dxa"/>
            <w:tcBorders>
              <w:left w:val="single" w:sz="6" w:space="0" w:color="auto"/>
              <w:right w:val="single" w:sz="6" w:space="0" w:color="auto"/>
            </w:tcBorders>
          </w:tcPr>
          <w:p w:rsidR="00D1426F" w:rsidRDefault="00D1426F">
            <w:pPr>
              <w:widowControl w:val="0"/>
              <w:jc w:val="center"/>
              <w:rPr>
                <w:noProof/>
              </w:rPr>
            </w:pPr>
            <w:r>
              <w:t>8,0</w:t>
            </w:r>
          </w:p>
        </w:tc>
        <w:tc>
          <w:tcPr>
            <w:tcW w:w="1373" w:type="dxa"/>
            <w:tcBorders>
              <w:left w:val="single" w:sz="6" w:space="0" w:color="auto"/>
              <w:right w:val="single" w:sz="6" w:space="0" w:color="auto"/>
            </w:tcBorders>
          </w:tcPr>
          <w:p w:rsidR="00D1426F" w:rsidRDefault="00D1426F">
            <w:pPr>
              <w:widowControl w:val="0"/>
              <w:jc w:val="center"/>
            </w:pPr>
            <w:r>
              <w:t>11,2</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горючего</w:t>
            </w:r>
          </w:p>
        </w:tc>
        <w:tc>
          <w:tcPr>
            <w:tcW w:w="1512" w:type="dxa"/>
            <w:tcBorders>
              <w:left w:val="single" w:sz="6" w:space="0" w:color="auto"/>
              <w:right w:val="single" w:sz="6" w:space="0" w:color="auto"/>
            </w:tcBorders>
          </w:tcPr>
          <w:p w:rsidR="00D1426F" w:rsidRDefault="00D1426F">
            <w:pPr>
              <w:widowControl w:val="0"/>
              <w:jc w:val="center"/>
              <w:rPr>
                <w:noProof/>
              </w:rPr>
            </w:pPr>
            <w:r>
              <w:t>1,24</w:t>
            </w:r>
          </w:p>
        </w:tc>
        <w:tc>
          <w:tcPr>
            <w:tcW w:w="1373" w:type="dxa"/>
            <w:tcBorders>
              <w:left w:val="single" w:sz="6" w:space="0" w:color="auto"/>
              <w:right w:val="single" w:sz="6" w:space="0" w:color="auto"/>
            </w:tcBorders>
          </w:tcPr>
          <w:p w:rsidR="00D1426F" w:rsidRDefault="00D1426F">
            <w:pPr>
              <w:widowControl w:val="0"/>
              <w:jc w:val="center"/>
              <w:rPr>
                <w:noProof/>
              </w:rPr>
            </w:pPr>
            <w:r>
              <w:t>6,4</w:t>
            </w:r>
          </w:p>
        </w:tc>
        <w:tc>
          <w:tcPr>
            <w:tcW w:w="1373" w:type="dxa"/>
            <w:tcBorders>
              <w:left w:val="single" w:sz="6" w:space="0" w:color="auto"/>
              <w:right w:val="single" w:sz="6" w:space="0" w:color="auto"/>
            </w:tcBorders>
          </w:tcPr>
          <w:p w:rsidR="00D1426F" w:rsidRDefault="00D1426F">
            <w:pPr>
              <w:widowControl w:val="0"/>
              <w:jc w:val="center"/>
              <w:rPr>
                <w:noProof/>
              </w:rPr>
            </w:pPr>
            <w:r>
              <w:t>37,2</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давления</w:t>
            </w:r>
          </w:p>
        </w:tc>
        <w:tc>
          <w:tcPr>
            <w:tcW w:w="1512" w:type="dxa"/>
            <w:tcBorders>
              <w:left w:val="single" w:sz="6" w:space="0" w:color="auto"/>
              <w:right w:val="single" w:sz="6" w:space="0" w:color="auto"/>
            </w:tcBorders>
          </w:tcPr>
          <w:p w:rsidR="00D1426F" w:rsidRDefault="00D1426F">
            <w:pPr>
              <w:widowControl w:val="0"/>
              <w:jc w:val="center"/>
              <w:rPr>
                <w:noProof/>
              </w:rPr>
            </w:pPr>
            <w:r>
              <w:t>0,112</w:t>
            </w:r>
          </w:p>
        </w:tc>
        <w:tc>
          <w:tcPr>
            <w:tcW w:w="1373" w:type="dxa"/>
            <w:tcBorders>
              <w:left w:val="single" w:sz="6" w:space="0" w:color="auto"/>
              <w:right w:val="single" w:sz="6" w:space="0" w:color="auto"/>
            </w:tcBorders>
          </w:tcPr>
          <w:p w:rsidR="00D1426F" w:rsidRDefault="00D1426F">
            <w:pPr>
              <w:widowControl w:val="0"/>
              <w:jc w:val="center"/>
              <w:rPr>
                <w:noProof/>
              </w:rPr>
            </w:pPr>
            <w:r>
              <w:t>5,6</w:t>
            </w:r>
          </w:p>
        </w:tc>
        <w:tc>
          <w:tcPr>
            <w:tcW w:w="1373" w:type="dxa"/>
            <w:tcBorders>
              <w:left w:val="single" w:sz="6" w:space="0" w:color="auto"/>
              <w:right w:val="single" w:sz="6" w:space="0" w:color="auto"/>
            </w:tcBorders>
          </w:tcPr>
          <w:p w:rsidR="00D1426F" w:rsidRDefault="00D1426F">
            <w:pPr>
              <w:widowControl w:val="0"/>
              <w:jc w:val="center"/>
              <w:rPr>
                <w:noProof/>
              </w:rPr>
            </w:pPr>
            <w:r>
              <w:t>32,5</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первичные</w:t>
            </w:r>
          </w:p>
        </w:tc>
        <w:tc>
          <w:tcPr>
            <w:tcW w:w="1512" w:type="dxa"/>
            <w:tcBorders>
              <w:left w:val="single" w:sz="6" w:space="0" w:color="auto"/>
              <w:right w:val="single" w:sz="6" w:space="0" w:color="auto"/>
            </w:tcBorders>
          </w:tcPr>
          <w:p w:rsidR="00D1426F" w:rsidRDefault="00D1426F">
            <w:pPr>
              <w:widowControl w:val="0"/>
              <w:jc w:val="center"/>
              <w:rPr>
                <w:noProof/>
              </w:rPr>
            </w:pPr>
            <w:r>
              <w:t>0,165</w:t>
            </w:r>
          </w:p>
        </w:tc>
        <w:tc>
          <w:tcPr>
            <w:tcW w:w="1373" w:type="dxa"/>
            <w:tcBorders>
              <w:left w:val="single" w:sz="6" w:space="0" w:color="auto"/>
              <w:right w:val="single" w:sz="6" w:space="0" w:color="auto"/>
            </w:tcBorders>
          </w:tcPr>
          <w:p w:rsidR="00D1426F" w:rsidRDefault="00D1426F">
            <w:pPr>
              <w:widowControl w:val="0"/>
              <w:jc w:val="center"/>
              <w:rPr>
                <w:noProof/>
              </w:rPr>
            </w:pPr>
            <w:r>
              <w:t>6,3</w:t>
            </w:r>
          </w:p>
        </w:tc>
        <w:tc>
          <w:tcPr>
            <w:tcW w:w="1373" w:type="dxa"/>
            <w:tcBorders>
              <w:left w:val="single" w:sz="6" w:space="0" w:color="auto"/>
              <w:right w:val="single" w:sz="6" w:space="0" w:color="auto"/>
            </w:tcBorders>
          </w:tcPr>
          <w:p w:rsidR="00D1426F" w:rsidRDefault="00D1426F">
            <w:pPr>
              <w:widowControl w:val="0"/>
              <w:jc w:val="center"/>
              <w:rPr>
                <w:lang w:val="en-US"/>
              </w:rPr>
            </w:pPr>
            <w:r>
              <w:t>14,8</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двигателя</w:t>
            </w:r>
          </w:p>
        </w:tc>
        <w:tc>
          <w:tcPr>
            <w:tcW w:w="1512" w:type="dxa"/>
            <w:tcBorders>
              <w:left w:val="single" w:sz="6" w:space="0" w:color="auto"/>
              <w:right w:val="single" w:sz="6" w:space="0" w:color="auto"/>
            </w:tcBorders>
          </w:tcPr>
          <w:p w:rsidR="00D1426F" w:rsidRDefault="00D1426F">
            <w:pPr>
              <w:widowControl w:val="0"/>
              <w:jc w:val="center"/>
            </w:pPr>
            <w:r>
              <w:t>-</w:t>
            </w:r>
          </w:p>
        </w:tc>
        <w:tc>
          <w:tcPr>
            <w:tcW w:w="1373" w:type="dxa"/>
            <w:tcBorders>
              <w:left w:val="single" w:sz="6" w:space="0" w:color="auto"/>
              <w:right w:val="single" w:sz="6" w:space="0" w:color="auto"/>
            </w:tcBorders>
          </w:tcPr>
          <w:p w:rsidR="00D1426F" w:rsidRDefault="00D1426F">
            <w:pPr>
              <w:widowControl w:val="0"/>
              <w:jc w:val="center"/>
              <w:rPr>
                <w:noProof/>
              </w:rPr>
            </w:pPr>
            <w:r>
              <w:t>37,2</w:t>
            </w:r>
          </w:p>
        </w:tc>
        <w:tc>
          <w:tcPr>
            <w:tcW w:w="1373" w:type="dxa"/>
            <w:tcBorders>
              <w:left w:val="single" w:sz="6" w:space="0" w:color="auto"/>
              <w:right w:val="single" w:sz="6" w:space="0" w:color="auto"/>
            </w:tcBorders>
          </w:tcPr>
          <w:p w:rsidR="00D1426F" w:rsidRDefault="00D1426F">
            <w:pPr>
              <w:widowControl w:val="0"/>
              <w:jc w:val="center"/>
              <w:rPr>
                <w:noProof/>
              </w:rPr>
            </w:pPr>
            <w:r>
              <w:t>-</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регулятора</w:t>
            </w:r>
          </w:p>
        </w:tc>
        <w:tc>
          <w:tcPr>
            <w:tcW w:w="1512" w:type="dxa"/>
            <w:tcBorders>
              <w:left w:val="single" w:sz="6" w:space="0" w:color="auto"/>
              <w:right w:val="single" w:sz="6" w:space="0" w:color="auto"/>
            </w:tcBorders>
          </w:tcPr>
          <w:p w:rsidR="00D1426F" w:rsidRDefault="00D1426F">
            <w:pPr>
              <w:widowControl w:val="0"/>
              <w:jc w:val="center"/>
            </w:pPr>
            <w:r>
              <w:t>-</w:t>
            </w:r>
          </w:p>
        </w:tc>
        <w:tc>
          <w:tcPr>
            <w:tcW w:w="1373" w:type="dxa"/>
            <w:tcBorders>
              <w:left w:val="single" w:sz="6" w:space="0" w:color="auto"/>
              <w:right w:val="single" w:sz="6" w:space="0" w:color="auto"/>
            </w:tcBorders>
          </w:tcPr>
          <w:p w:rsidR="00D1426F" w:rsidRDefault="00D1426F">
            <w:pPr>
              <w:widowControl w:val="0"/>
              <w:jc w:val="center"/>
              <w:rPr>
                <w:noProof/>
              </w:rPr>
            </w:pPr>
            <w:r>
              <w:t>0,56</w:t>
            </w:r>
          </w:p>
        </w:tc>
        <w:tc>
          <w:tcPr>
            <w:tcW w:w="1373" w:type="dxa"/>
            <w:tcBorders>
              <w:left w:val="single" w:sz="6" w:space="0" w:color="auto"/>
              <w:right w:val="single" w:sz="6" w:space="0" w:color="auto"/>
            </w:tcBorders>
          </w:tcPr>
          <w:p w:rsidR="00D1426F" w:rsidRDefault="00D1426F">
            <w:pPr>
              <w:widowControl w:val="0"/>
              <w:jc w:val="center"/>
              <w:rPr>
                <w:noProof/>
              </w:rPr>
            </w:pPr>
            <w:r>
              <w:t>-</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разгрузочные:</w:t>
            </w:r>
          </w:p>
        </w:tc>
        <w:tc>
          <w:tcPr>
            <w:tcW w:w="1512" w:type="dxa"/>
            <w:tcBorders>
              <w:left w:val="single" w:sz="6" w:space="0" w:color="auto"/>
              <w:right w:val="single" w:sz="6" w:space="0" w:color="auto"/>
            </w:tcBorders>
          </w:tcPr>
          <w:p w:rsidR="00D1426F" w:rsidRDefault="00D1426F">
            <w:pPr>
              <w:widowControl w:val="0"/>
              <w:jc w:val="center"/>
              <w:rPr>
                <w:noProof/>
              </w:rPr>
            </w:pPr>
            <w:r>
              <w:t>0,224</w:t>
            </w:r>
          </w:p>
        </w:tc>
        <w:tc>
          <w:tcPr>
            <w:tcW w:w="1373" w:type="dxa"/>
            <w:tcBorders>
              <w:left w:val="single" w:sz="6" w:space="0" w:color="auto"/>
              <w:right w:val="single" w:sz="6" w:space="0" w:color="auto"/>
            </w:tcBorders>
          </w:tcPr>
          <w:p w:rsidR="00D1426F" w:rsidRDefault="00D1426F">
            <w:pPr>
              <w:widowControl w:val="0"/>
              <w:jc w:val="center"/>
              <w:rPr>
                <w:noProof/>
              </w:rPr>
            </w:pPr>
            <w:r>
              <w:t>5,7</w:t>
            </w:r>
          </w:p>
        </w:tc>
        <w:tc>
          <w:tcPr>
            <w:tcW w:w="1373" w:type="dxa"/>
            <w:tcBorders>
              <w:left w:val="single" w:sz="6" w:space="0" w:color="auto"/>
              <w:right w:val="single" w:sz="6" w:space="0" w:color="auto"/>
            </w:tcBorders>
          </w:tcPr>
          <w:p w:rsidR="00D1426F" w:rsidRDefault="00D1426F">
            <w:pPr>
              <w:widowControl w:val="0"/>
              <w:jc w:val="center"/>
              <w:rPr>
                <w:noProof/>
              </w:rPr>
            </w:pPr>
            <w:r>
              <w:t>14,1</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669"/>
              <w:jc w:val="both"/>
            </w:pPr>
            <w:r>
              <w:t>давления</w:t>
            </w:r>
          </w:p>
        </w:tc>
        <w:tc>
          <w:tcPr>
            <w:tcW w:w="1512" w:type="dxa"/>
            <w:tcBorders>
              <w:left w:val="single" w:sz="6" w:space="0" w:color="auto"/>
              <w:right w:val="single" w:sz="6" w:space="0" w:color="auto"/>
            </w:tcBorders>
          </w:tcPr>
          <w:p w:rsidR="00D1426F" w:rsidRDefault="00D1426F">
            <w:pPr>
              <w:widowControl w:val="0"/>
              <w:jc w:val="center"/>
            </w:pPr>
            <w:r>
              <w:t>0,224</w:t>
            </w:r>
          </w:p>
        </w:tc>
        <w:tc>
          <w:tcPr>
            <w:tcW w:w="1373" w:type="dxa"/>
            <w:tcBorders>
              <w:left w:val="single" w:sz="6" w:space="0" w:color="auto"/>
              <w:right w:val="single" w:sz="6" w:space="0" w:color="auto"/>
            </w:tcBorders>
          </w:tcPr>
          <w:p w:rsidR="00D1426F" w:rsidRDefault="00D1426F">
            <w:pPr>
              <w:widowControl w:val="0"/>
              <w:jc w:val="center"/>
              <w:rPr>
                <w:noProof/>
              </w:rPr>
            </w:pPr>
            <w:r>
              <w:t>3,92</w:t>
            </w:r>
          </w:p>
        </w:tc>
        <w:tc>
          <w:tcPr>
            <w:tcW w:w="1373" w:type="dxa"/>
            <w:tcBorders>
              <w:left w:val="single" w:sz="6" w:space="0" w:color="auto"/>
              <w:right w:val="single" w:sz="6" w:space="0" w:color="auto"/>
            </w:tcBorders>
          </w:tcPr>
          <w:p w:rsidR="00D1426F" w:rsidRDefault="00D1426F">
            <w:pPr>
              <w:widowControl w:val="0"/>
              <w:jc w:val="center"/>
              <w:rPr>
                <w:noProof/>
              </w:rPr>
            </w:pPr>
            <w:r>
              <w:t>32,5</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669"/>
              <w:jc w:val="both"/>
            </w:pPr>
            <w:r>
              <w:t>термические</w:t>
            </w:r>
          </w:p>
        </w:tc>
        <w:tc>
          <w:tcPr>
            <w:tcW w:w="1512" w:type="dxa"/>
            <w:tcBorders>
              <w:left w:val="single" w:sz="6" w:space="0" w:color="auto"/>
              <w:right w:val="single" w:sz="6" w:space="0" w:color="auto"/>
            </w:tcBorders>
          </w:tcPr>
          <w:p w:rsidR="00D1426F" w:rsidRDefault="00D1426F">
            <w:pPr>
              <w:widowControl w:val="0"/>
              <w:jc w:val="center"/>
              <w:rPr>
                <w:noProof/>
              </w:rPr>
            </w:pPr>
            <w:r>
              <w:t>5,6</w:t>
            </w:r>
          </w:p>
        </w:tc>
        <w:tc>
          <w:tcPr>
            <w:tcW w:w="1373" w:type="dxa"/>
            <w:tcBorders>
              <w:left w:val="single" w:sz="6" w:space="0" w:color="auto"/>
              <w:right w:val="single" w:sz="6" w:space="0" w:color="auto"/>
            </w:tcBorders>
          </w:tcPr>
          <w:p w:rsidR="00D1426F" w:rsidRDefault="00D1426F">
            <w:pPr>
              <w:widowControl w:val="0"/>
              <w:jc w:val="center"/>
              <w:rPr>
                <w:noProof/>
              </w:rPr>
            </w:pPr>
            <w:r>
              <w:t>8,4</w:t>
            </w:r>
          </w:p>
        </w:tc>
        <w:tc>
          <w:tcPr>
            <w:tcW w:w="1373" w:type="dxa"/>
            <w:tcBorders>
              <w:left w:val="single" w:sz="6" w:space="0" w:color="auto"/>
              <w:right w:val="single" w:sz="6" w:space="0" w:color="auto"/>
            </w:tcBorders>
          </w:tcPr>
          <w:p w:rsidR="00D1426F" w:rsidRDefault="00D1426F">
            <w:pPr>
              <w:widowControl w:val="0"/>
              <w:jc w:val="center"/>
              <w:rPr>
                <w:noProof/>
              </w:rPr>
            </w:pPr>
            <w:r>
              <w:t>12,3</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резервуарные</w:t>
            </w:r>
          </w:p>
        </w:tc>
        <w:tc>
          <w:tcPr>
            <w:tcW w:w="1512" w:type="dxa"/>
            <w:tcBorders>
              <w:left w:val="single" w:sz="6" w:space="0" w:color="auto"/>
              <w:right w:val="single" w:sz="6" w:space="0" w:color="auto"/>
            </w:tcBorders>
          </w:tcPr>
          <w:p w:rsidR="00D1426F" w:rsidRDefault="00D1426F">
            <w:pPr>
              <w:widowControl w:val="0"/>
              <w:jc w:val="center"/>
              <w:rPr>
                <w:noProof/>
              </w:rPr>
            </w:pPr>
            <w:r>
              <w:t>2,70</w:t>
            </w:r>
          </w:p>
        </w:tc>
        <w:tc>
          <w:tcPr>
            <w:tcW w:w="1373" w:type="dxa"/>
            <w:tcBorders>
              <w:left w:val="single" w:sz="6" w:space="0" w:color="auto"/>
              <w:right w:val="single" w:sz="6" w:space="0" w:color="auto"/>
            </w:tcBorders>
          </w:tcPr>
          <w:p w:rsidR="00D1426F" w:rsidRDefault="00D1426F">
            <w:pPr>
              <w:widowControl w:val="0"/>
              <w:jc w:val="center"/>
            </w:pPr>
            <w:r>
              <w:t>6,88</w:t>
            </w:r>
          </w:p>
        </w:tc>
        <w:tc>
          <w:tcPr>
            <w:tcW w:w="1373" w:type="dxa"/>
            <w:tcBorders>
              <w:left w:val="single" w:sz="6" w:space="0" w:color="auto"/>
              <w:right w:val="single" w:sz="6" w:space="0" w:color="auto"/>
            </w:tcBorders>
          </w:tcPr>
          <w:p w:rsidR="00D1426F" w:rsidRDefault="00D1426F">
            <w:pPr>
              <w:widowControl w:val="0"/>
              <w:jc w:val="center"/>
              <w:rPr>
                <w:noProof/>
              </w:rPr>
            </w:pPr>
            <w:r>
              <w:t>10,8</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селекторные</w:t>
            </w:r>
          </w:p>
        </w:tc>
        <w:tc>
          <w:tcPr>
            <w:tcW w:w="1512" w:type="dxa"/>
            <w:tcBorders>
              <w:left w:val="single" w:sz="6" w:space="0" w:color="auto"/>
              <w:right w:val="single" w:sz="6" w:space="0" w:color="auto"/>
            </w:tcBorders>
          </w:tcPr>
          <w:p w:rsidR="00D1426F" w:rsidRDefault="00D1426F">
            <w:pPr>
              <w:widowControl w:val="0"/>
              <w:jc w:val="center"/>
              <w:rPr>
                <w:noProof/>
              </w:rPr>
            </w:pPr>
            <w:r>
              <w:t>3,7</w:t>
            </w:r>
          </w:p>
        </w:tc>
        <w:tc>
          <w:tcPr>
            <w:tcW w:w="1373" w:type="dxa"/>
            <w:tcBorders>
              <w:left w:val="single" w:sz="6" w:space="0" w:color="auto"/>
              <w:right w:val="single" w:sz="6" w:space="0" w:color="auto"/>
            </w:tcBorders>
          </w:tcPr>
          <w:p w:rsidR="00D1426F" w:rsidRDefault="00D1426F">
            <w:pPr>
              <w:widowControl w:val="0"/>
              <w:jc w:val="center"/>
              <w:rPr>
                <w:noProof/>
              </w:rPr>
            </w:pPr>
            <w:r>
              <w:t>16,0</w:t>
            </w:r>
          </w:p>
        </w:tc>
        <w:tc>
          <w:tcPr>
            <w:tcW w:w="1373" w:type="dxa"/>
            <w:tcBorders>
              <w:left w:val="single" w:sz="6" w:space="0" w:color="auto"/>
              <w:right w:val="single" w:sz="6" w:space="0" w:color="auto"/>
            </w:tcBorders>
          </w:tcPr>
          <w:p w:rsidR="00D1426F" w:rsidRDefault="00D1426F">
            <w:pPr>
              <w:widowControl w:val="0"/>
              <w:jc w:val="center"/>
              <w:rPr>
                <w:noProof/>
              </w:rPr>
            </w:pPr>
            <w:r>
              <w:t>19,7</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669"/>
              <w:jc w:val="both"/>
            </w:pPr>
            <w:r>
              <w:t>регулировочные</w:t>
            </w:r>
          </w:p>
        </w:tc>
        <w:tc>
          <w:tcPr>
            <w:tcW w:w="1512" w:type="dxa"/>
            <w:tcBorders>
              <w:left w:val="single" w:sz="6" w:space="0" w:color="auto"/>
              <w:right w:val="single" w:sz="6" w:space="0" w:color="auto"/>
            </w:tcBorders>
          </w:tcPr>
          <w:p w:rsidR="00D1426F" w:rsidRDefault="00D1426F">
            <w:pPr>
              <w:widowControl w:val="0"/>
              <w:jc w:val="center"/>
              <w:rPr>
                <w:noProof/>
              </w:rPr>
            </w:pPr>
            <w:r>
              <w:t>0,67</w:t>
            </w:r>
          </w:p>
        </w:tc>
        <w:tc>
          <w:tcPr>
            <w:tcW w:w="1373" w:type="dxa"/>
            <w:tcBorders>
              <w:left w:val="single" w:sz="6" w:space="0" w:color="auto"/>
              <w:right w:val="single" w:sz="6" w:space="0" w:color="auto"/>
            </w:tcBorders>
          </w:tcPr>
          <w:p w:rsidR="00D1426F" w:rsidRDefault="00D1426F">
            <w:pPr>
              <w:widowControl w:val="0"/>
              <w:jc w:val="center"/>
              <w:rPr>
                <w:noProof/>
              </w:rPr>
            </w:pPr>
            <w:r>
              <w:t>1,10</w:t>
            </w:r>
          </w:p>
        </w:tc>
        <w:tc>
          <w:tcPr>
            <w:tcW w:w="1373" w:type="dxa"/>
            <w:tcBorders>
              <w:left w:val="single" w:sz="6" w:space="0" w:color="auto"/>
              <w:right w:val="single" w:sz="6" w:space="0" w:color="auto"/>
            </w:tcBorders>
          </w:tcPr>
          <w:p w:rsidR="00D1426F" w:rsidRDefault="00D1426F">
            <w:pPr>
              <w:widowControl w:val="0"/>
              <w:jc w:val="center"/>
              <w:rPr>
                <w:noProof/>
              </w:rPr>
            </w:pPr>
            <w:r>
              <w:t>2,14</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ручные переключающие</w:t>
            </w:r>
          </w:p>
        </w:tc>
        <w:tc>
          <w:tcPr>
            <w:tcW w:w="1512" w:type="dxa"/>
            <w:tcBorders>
              <w:left w:val="single" w:sz="6" w:space="0" w:color="auto"/>
              <w:right w:val="single" w:sz="6" w:space="0" w:color="auto"/>
            </w:tcBorders>
          </w:tcPr>
          <w:p w:rsidR="00D1426F" w:rsidRDefault="00D1426F">
            <w:pPr>
              <w:widowControl w:val="0"/>
              <w:jc w:val="center"/>
              <w:rPr>
                <w:noProof/>
              </w:rPr>
            </w:pPr>
            <w:r>
              <w:t>0,112</w:t>
            </w:r>
          </w:p>
        </w:tc>
        <w:tc>
          <w:tcPr>
            <w:tcW w:w="1373" w:type="dxa"/>
            <w:tcBorders>
              <w:left w:val="single" w:sz="6" w:space="0" w:color="auto"/>
              <w:right w:val="single" w:sz="6" w:space="0" w:color="auto"/>
            </w:tcBorders>
          </w:tcPr>
          <w:p w:rsidR="00D1426F" w:rsidRDefault="00D1426F">
            <w:pPr>
              <w:widowControl w:val="0"/>
              <w:jc w:val="center"/>
              <w:rPr>
                <w:noProof/>
              </w:rPr>
            </w:pPr>
            <w:r>
              <w:t>6,5</w:t>
            </w:r>
          </w:p>
        </w:tc>
        <w:tc>
          <w:tcPr>
            <w:tcW w:w="1373" w:type="dxa"/>
            <w:tcBorders>
              <w:left w:val="single" w:sz="6" w:space="0" w:color="auto"/>
              <w:right w:val="single" w:sz="6" w:space="0" w:color="auto"/>
            </w:tcBorders>
          </w:tcPr>
          <w:p w:rsidR="00D1426F" w:rsidRDefault="00D1426F">
            <w:pPr>
              <w:widowControl w:val="0"/>
              <w:jc w:val="center"/>
              <w:rPr>
                <w:noProof/>
              </w:rPr>
            </w:pPr>
            <w:r>
              <w:t>10,2</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скользящие</w:t>
            </w:r>
          </w:p>
        </w:tc>
        <w:tc>
          <w:tcPr>
            <w:tcW w:w="1512" w:type="dxa"/>
            <w:tcBorders>
              <w:left w:val="single" w:sz="6" w:space="0" w:color="auto"/>
              <w:right w:val="single" w:sz="6" w:space="0" w:color="auto"/>
            </w:tcBorders>
          </w:tcPr>
          <w:p w:rsidR="00D1426F" w:rsidRDefault="00D1426F">
            <w:pPr>
              <w:widowControl w:val="0"/>
              <w:jc w:val="center"/>
              <w:rPr>
                <w:noProof/>
              </w:rPr>
            </w:pPr>
            <w:r>
              <w:t>0,56</w:t>
            </w:r>
          </w:p>
        </w:tc>
        <w:tc>
          <w:tcPr>
            <w:tcW w:w="1373" w:type="dxa"/>
            <w:tcBorders>
              <w:left w:val="single" w:sz="6" w:space="0" w:color="auto"/>
              <w:right w:val="single" w:sz="6" w:space="0" w:color="auto"/>
            </w:tcBorders>
          </w:tcPr>
          <w:p w:rsidR="00D1426F" w:rsidRDefault="00D1426F">
            <w:pPr>
              <w:widowControl w:val="0"/>
              <w:jc w:val="center"/>
              <w:rPr>
                <w:noProof/>
              </w:rPr>
            </w:pPr>
            <w:r>
              <w:t>1,12</w:t>
            </w:r>
          </w:p>
        </w:tc>
        <w:tc>
          <w:tcPr>
            <w:tcW w:w="1373" w:type="dxa"/>
            <w:tcBorders>
              <w:left w:val="single" w:sz="6" w:space="0" w:color="auto"/>
              <w:right w:val="single" w:sz="6" w:space="0" w:color="auto"/>
            </w:tcBorders>
          </w:tcPr>
          <w:p w:rsidR="00D1426F" w:rsidRDefault="00D1426F">
            <w:pPr>
              <w:widowControl w:val="0"/>
              <w:jc w:val="center"/>
            </w:pPr>
            <w:r>
              <w:t>2,28</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ползунковые</w:t>
            </w:r>
          </w:p>
        </w:tc>
        <w:tc>
          <w:tcPr>
            <w:tcW w:w="1512" w:type="dxa"/>
            <w:tcBorders>
              <w:left w:val="single" w:sz="6" w:space="0" w:color="auto"/>
              <w:right w:val="single" w:sz="6" w:space="0" w:color="auto"/>
            </w:tcBorders>
          </w:tcPr>
          <w:p w:rsidR="00D1426F" w:rsidRDefault="00D1426F">
            <w:pPr>
              <w:widowControl w:val="0"/>
              <w:jc w:val="center"/>
              <w:rPr>
                <w:noProof/>
              </w:rPr>
            </w:pPr>
            <w:r>
              <w:t>-</w:t>
            </w:r>
          </w:p>
        </w:tc>
        <w:tc>
          <w:tcPr>
            <w:tcW w:w="1373" w:type="dxa"/>
            <w:tcBorders>
              <w:left w:val="single" w:sz="6" w:space="0" w:color="auto"/>
              <w:right w:val="single" w:sz="6" w:space="0" w:color="auto"/>
            </w:tcBorders>
          </w:tcPr>
          <w:p w:rsidR="00D1426F" w:rsidRDefault="00D1426F">
            <w:pPr>
              <w:widowControl w:val="0"/>
              <w:jc w:val="center"/>
              <w:rPr>
                <w:noProof/>
              </w:rPr>
            </w:pPr>
            <w:r>
              <w:t>1,12</w:t>
            </w:r>
          </w:p>
        </w:tc>
        <w:tc>
          <w:tcPr>
            <w:tcW w:w="1373" w:type="dxa"/>
            <w:tcBorders>
              <w:left w:val="single" w:sz="6" w:space="0" w:color="auto"/>
              <w:right w:val="single" w:sz="6" w:space="0" w:color="auto"/>
            </w:tcBorders>
          </w:tcPr>
          <w:p w:rsidR="00D1426F" w:rsidRDefault="00D1426F">
            <w:pPr>
              <w:widowControl w:val="0"/>
              <w:jc w:val="center"/>
              <w:rPr>
                <w:noProof/>
              </w:rPr>
            </w:pPr>
            <w:r>
              <w:t>-</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соленоидные:</w:t>
            </w:r>
          </w:p>
        </w:tc>
        <w:tc>
          <w:tcPr>
            <w:tcW w:w="1512" w:type="dxa"/>
            <w:tcBorders>
              <w:left w:val="single" w:sz="6" w:space="0" w:color="auto"/>
              <w:right w:val="single" w:sz="6" w:space="0" w:color="auto"/>
            </w:tcBorders>
          </w:tcPr>
          <w:p w:rsidR="00D1426F" w:rsidRDefault="00D1426F">
            <w:pPr>
              <w:widowControl w:val="0"/>
              <w:jc w:val="center"/>
              <w:rPr>
                <w:noProof/>
              </w:rPr>
            </w:pPr>
            <w:r>
              <w:t>2,27</w:t>
            </w:r>
          </w:p>
        </w:tc>
        <w:tc>
          <w:tcPr>
            <w:tcW w:w="1373" w:type="dxa"/>
            <w:tcBorders>
              <w:left w:val="single" w:sz="6" w:space="0" w:color="auto"/>
              <w:right w:val="single" w:sz="6" w:space="0" w:color="auto"/>
            </w:tcBorders>
          </w:tcPr>
          <w:p w:rsidR="00D1426F" w:rsidRDefault="00D1426F">
            <w:pPr>
              <w:widowControl w:val="0"/>
              <w:jc w:val="center"/>
              <w:rPr>
                <w:noProof/>
              </w:rPr>
            </w:pPr>
            <w:r>
              <w:t>11,0</w:t>
            </w:r>
          </w:p>
        </w:tc>
        <w:tc>
          <w:tcPr>
            <w:tcW w:w="1373" w:type="dxa"/>
            <w:tcBorders>
              <w:left w:val="single" w:sz="6" w:space="0" w:color="auto"/>
              <w:right w:val="single" w:sz="6" w:space="0" w:color="auto"/>
            </w:tcBorders>
          </w:tcPr>
          <w:p w:rsidR="00D1426F" w:rsidRDefault="00D1426F">
            <w:pPr>
              <w:widowControl w:val="0"/>
              <w:jc w:val="center"/>
              <w:rPr>
                <w:lang w:val="en-US"/>
              </w:rPr>
            </w:pPr>
            <w:r>
              <w:t>19,7</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669"/>
              <w:jc w:val="both"/>
            </w:pPr>
            <w:r>
              <w:t>трехходовые</w:t>
            </w:r>
          </w:p>
        </w:tc>
        <w:tc>
          <w:tcPr>
            <w:tcW w:w="1512" w:type="dxa"/>
            <w:tcBorders>
              <w:left w:val="single" w:sz="6" w:space="0" w:color="auto"/>
              <w:right w:val="single" w:sz="6" w:space="0" w:color="auto"/>
            </w:tcBorders>
          </w:tcPr>
          <w:p w:rsidR="00D1426F" w:rsidRDefault="00D1426F">
            <w:pPr>
              <w:widowControl w:val="0"/>
              <w:jc w:val="center"/>
              <w:rPr>
                <w:noProof/>
              </w:rPr>
            </w:pPr>
            <w:r>
              <w:t>1,87</w:t>
            </w:r>
          </w:p>
        </w:tc>
        <w:tc>
          <w:tcPr>
            <w:tcW w:w="1373" w:type="dxa"/>
            <w:tcBorders>
              <w:left w:val="single" w:sz="6" w:space="0" w:color="auto"/>
              <w:right w:val="single" w:sz="6" w:space="0" w:color="auto"/>
            </w:tcBorders>
          </w:tcPr>
          <w:p w:rsidR="00D1426F" w:rsidRDefault="00D1426F">
            <w:pPr>
              <w:widowControl w:val="0"/>
              <w:jc w:val="center"/>
              <w:rPr>
                <w:noProof/>
              </w:rPr>
            </w:pPr>
            <w:r>
              <w:t>4,6</w:t>
            </w:r>
          </w:p>
        </w:tc>
        <w:tc>
          <w:tcPr>
            <w:tcW w:w="1373" w:type="dxa"/>
            <w:tcBorders>
              <w:left w:val="single" w:sz="6" w:space="0" w:color="auto"/>
              <w:right w:val="single" w:sz="6" w:space="0" w:color="auto"/>
            </w:tcBorders>
          </w:tcPr>
          <w:p w:rsidR="00D1426F" w:rsidRDefault="00D1426F">
            <w:pPr>
              <w:widowControl w:val="0"/>
              <w:jc w:val="center"/>
              <w:rPr>
                <w:noProof/>
              </w:rPr>
            </w:pPr>
            <w:r>
              <w:t>7,41</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669"/>
              <w:jc w:val="both"/>
            </w:pPr>
            <w:r>
              <w:t>четырехходовые</w:t>
            </w:r>
          </w:p>
        </w:tc>
        <w:tc>
          <w:tcPr>
            <w:tcW w:w="1512" w:type="dxa"/>
            <w:tcBorders>
              <w:left w:val="single" w:sz="6" w:space="0" w:color="auto"/>
              <w:right w:val="single" w:sz="6" w:space="0" w:color="auto"/>
            </w:tcBorders>
          </w:tcPr>
          <w:p w:rsidR="00D1426F" w:rsidRDefault="00D1426F">
            <w:pPr>
              <w:widowControl w:val="0"/>
              <w:jc w:val="center"/>
              <w:rPr>
                <w:noProof/>
              </w:rPr>
            </w:pPr>
            <w:r>
              <w:t>1,81</w:t>
            </w:r>
          </w:p>
        </w:tc>
        <w:tc>
          <w:tcPr>
            <w:tcW w:w="1373" w:type="dxa"/>
            <w:tcBorders>
              <w:left w:val="single" w:sz="6" w:space="0" w:color="auto"/>
              <w:right w:val="single" w:sz="6" w:space="0" w:color="auto"/>
            </w:tcBorders>
          </w:tcPr>
          <w:p w:rsidR="00D1426F" w:rsidRDefault="00D1426F">
            <w:pPr>
              <w:widowControl w:val="0"/>
              <w:jc w:val="center"/>
              <w:rPr>
                <w:noProof/>
              </w:rPr>
            </w:pPr>
            <w:r>
              <w:t>4,6</w:t>
            </w:r>
          </w:p>
        </w:tc>
        <w:tc>
          <w:tcPr>
            <w:tcW w:w="1373" w:type="dxa"/>
            <w:tcBorders>
              <w:left w:val="single" w:sz="6" w:space="0" w:color="auto"/>
              <w:right w:val="single" w:sz="6" w:space="0" w:color="auto"/>
            </w:tcBorders>
          </w:tcPr>
          <w:p w:rsidR="00D1426F" w:rsidRDefault="00D1426F">
            <w:pPr>
              <w:widowControl w:val="0"/>
              <w:jc w:val="center"/>
              <w:rPr>
                <w:noProof/>
              </w:rPr>
            </w:pPr>
            <w:r>
              <w:t>7,22</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импульсные</w:t>
            </w:r>
          </w:p>
        </w:tc>
        <w:tc>
          <w:tcPr>
            <w:tcW w:w="1512" w:type="dxa"/>
            <w:tcBorders>
              <w:left w:val="single" w:sz="6" w:space="0" w:color="auto"/>
              <w:right w:val="single" w:sz="6" w:space="0" w:color="auto"/>
            </w:tcBorders>
          </w:tcPr>
          <w:p w:rsidR="00D1426F" w:rsidRDefault="00D1426F">
            <w:pPr>
              <w:widowControl w:val="0"/>
              <w:jc w:val="center"/>
              <w:rPr>
                <w:noProof/>
              </w:rPr>
            </w:pPr>
            <w:r>
              <w:t>2,89</w:t>
            </w:r>
          </w:p>
        </w:tc>
        <w:tc>
          <w:tcPr>
            <w:tcW w:w="1373" w:type="dxa"/>
            <w:tcBorders>
              <w:left w:val="single" w:sz="6" w:space="0" w:color="auto"/>
              <w:right w:val="single" w:sz="6" w:space="0" w:color="auto"/>
            </w:tcBorders>
          </w:tcPr>
          <w:p w:rsidR="00D1426F" w:rsidRDefault="00D1426F">
            <w:pPr>
              <w:widowControl w:val="0"/>
              <w:jc w:val="center"/>
              <w:rPr>
                <w:lang w:val="en-US"/>
              </w:rPr>
            </w:pPr>
            <w:r>
              <w:t>6,9</w:t>
            </w:r>
          </w:p>
        </w:tc>
        <w:tc>
          <w:tcPr>
            <w:tcW w:w="1373" w:type="dxa"/>
            <w:tcBorders>
              <w:left w:val="single" w:sz="6" w:space="0" w:color="auto"/>
              <w:right w:val="single" w:sz="6" w:space="0" w:color="auto"/>
            </w:tcBorders>
          </w:tcPr>
          <w:p w:rsidR="00D1426F" w:rsidRDefault="00D1426F">
            <w:pPr>
              <w:widowControl w:val="0"/>
              <w:jc w:val="center"/>
              <w:rPr>
                <w:noProof/>
              </w:rPr>
            </w:pPr>
            <w:r>
              <w:t>9,76</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перепускные</w:t>
            </w:r>
          </w:p>
        </w:tc>
        <w:tc>
          <w:tcPr>
            <w:tcW w:w="1512" w:type="dxa"/>
            <w:tcBorders>
              <w:left w:val="single" w:sz="6" w:space="0" w:color="auto"/>
              <w:right w:val="single" w:sz="6" w:space="0" w:color="auto"/>
            </w:tcBorders>
          </w:tcPr>
          <w:p w:rsidR="00D1426F" w:rsidRDefault="00D1426F">
            <w:pPr>
              <w:widowControl w:val="0"/>
              <w:jc w:val="center"/>
              <w:rPr>
                <w:noProof/>
              </w:rPr>
            </w:pPr>
            <w:r>
              <w:t>0,26</w:t>
            </w:r>
          </w:p>
        </w:tc>
        <w:tc>
          <w:tcPr>
            <w:tcW w:w="1373" w:type="dxa"/>
            <w:tcBorders>
              <w:left w:val="single" w:sz="6" w:space="0" w:color="auto"/>
              <w:right w:val="single" w:sz="6" w:space="0" w:color="auto"/>
            </w:tcBorders>
          </w:tcPr>
          <w:p w:rsidR="00D1426F" w:rsidRDefault="00D1426F">
            <w:pPr>
              <w:widowControl w:val="0"/>
              <w:jc w:val="center"/>
              <w:rPr>
                <w:noProof/>
              </w:rPr>
            </w:pPr>
            <w:r>
              <w:t>0,5</w:t>
            </w:r>
          </w:p>
        </w:tc>
        <w:tc>
          <w:tcPr>
            <w:tcW w:w="1373" w:type="dxa"/>
            <w:tcBorders>
              <w:left w:val="single" w:sz="6" w:space="0" w:color="auto"/>
              <w:right w:val="single" w:sz="6" w:space="0" w:color="auto"/>
            </w:tcBorders>
          </w:tcPr>
          <w:p w:rsidR="00D1426F" w:rsidRDefault="00D1426F">
            <w:pPr>
              <w:widowControl w:val="0"/>
              <w:jc w:val="center"/>
              <w:rPr>
                <w:noProof/>
              </w:rPr>
            </w:pPr>
            <w:r>
              <w:t>2,86</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разгрузочные</w:t>
            </w:r>
          </w:p>
        </w:tc>
        <w:tc>
          <w:tcPr>
            <w:tcW w:w="1512" w:type="dxa"/>
            <w:tcBorders>
              <w:left w:val="single" w:sz="6" w:space="0" w:color="auto"/>
              <w:right w:val="single" w:sz="6" w:space="0" w:color="auto"/>
            </w:tcBorders>
          </w:tcPr>
          <w:p w:rsidR="00D1426F" w:rsidRDefault="00D1426F">
            <w:pPr>
              <w:widowControl w:val="0"/>
              <w:jc w:val="center"/>
              <w:rPr>
                <w:lang w:val="en-US"/>
              </w:rPr>
            </w:pPr>
            <w:r>
              <w:t>3,41</w:t>
            </w:r>
          </w:p>
        </w:tc>
        <w:tc>
          <w:tcPr>
            <w:tcW w:w="1373" w:type="dxa"/>
            <w:tcBorders>
              <w:left w:val="single" w:sz="6" w:space="0" w:color="auto"/>
              <w:right w:val="single" w:sz="6" w:space="0" w:color="auto"/>
            </w:tcBorders>
          </w:tcPr>
          <w:p w:rsidR="00D1426F" w:rsidRDefault="00D1426F">
            <w:pPr>
              <w:widowControl w:val="0"/>
              <w:jc w:val="center"/>
              <w:rPr>
                <w:noProof/>
              </w:rPr>
            </w:pPr>
            <w:r>
              <w:t>5,7</w:t>
            </w:r>
          </w:p>
        </w:tc>
        <w:tc>
          <w:tcPr>
            <w:tcW w:w="1373" w:type="dxa"/>
            <w:tcBorders>
              <w:left w:val="single" w:sz="6" w:space="0" w:color="auto"/>
              <w:right w:val="single" w:sz="6" w:space="0" w:color="auto"/>
            </w:tcBorders>
          </w:tcPr>
          <w:p w:rsidR="00D1426F" w:rsidRDefault="00D1426F">
            <w:pPr>
              <w:widowControl w:val="0"/>
              <w:jc w:val="center"/>
            </w:pPr>
            <w:r>
              <w:t>15,31</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Сервоклапаны</w:t>
            </w:r>
          </w:p>
        </w:tc>
        <w:tc>
          <w:tcPr>
            <w:tcW w:w="1512" w:type="dxa"/>
            <w:tcBorders>
              <w:left w:val="single" w:sz="6" w:space="0" w:color="auto"/>
              <w:right w:val="single" w:sz="6" w:space="0" w:color="auto"/>
            </w:tcBorders>
          </w:tcPr>
          <w:p w:rsidR="00D1426F" w:rsidRDefault="00D1426F">
            <w:pPr>
              <w:widowControl w:val="0"/>
              <w:jc w:val="center"/>
              <w:rPr>
                <w:noProof/>
              </w:rPr>
            </w:pPr>
            <w:r>
              <w:t>16,8</w:t>
            </w:r>
          </w:p>
        </w:tc>
        <w:tc>
          <w:tcPr>
            <w:tcW w:w="1373" w:type="dxa"/>
            <w:tcBorders>
              <w:left w:val="single" w:sz="6" w:space="0" w:color="auto"/>
              <w:right w:val="single" w:sz="6" w:space="0" w:color="auto"/>
            </w:tcBorders>
          </w:tcPr>
          <w:p w:rsidR="00D1426F" w:rsidRDefault="00D1426F">
            <w:pPr>
              <w:widowControl w:val="0"/>
              <w:jc w:val="center"/>
              <w:rPr>
                <w:lang w:val="en-US"/>
              </w:rPr>
            </w:pPr>
            <w:r>
              <w:t>30,0</w:t>
            </w:r>
          </w:p>
        </w:tc>
        <w:tc>
          <w:tcPr>
            <w:tcW w:w="1373" w:type="dxa"/>
            <w:tcBorders>
              <w:left w:val="single" w:sz="6" w:space="0" w:color="auto"/>
              <w:right w:val="single" w:sz="6" w:space="0" w:color="auto"/>
            </w:tcBorders>
          </w:tcPr>
          <w:p w:rsidR="00D1426F" w:rsidRDefault="00D1426F">
            <w:pPr>
              <w:widowControl w:val="0"/>
              <w:jc w:val="center"/>
              <w:rPr>
                <w:noProof/>
              </w:rPr>
            </w:pPr>
            <w:r>
              <w:t>56,0</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Манометры</w:t>
            </w:r>
          </w:p>
        </w:tc>
        <w:tc>
          <w:tcPr>
            <w:tcW w:w="1512" w:type="dxa"/>
            <w:tcBorders>
              <w:left w:val="single" w:sz="6" w:space="0" w:color="auto"/>
              <w:right w:val="single" w:sz="6" w:space="0" w:color="auto"/>
            </w:tcBorders>
          </w:tcPr>
          <w:p w:rsidR="00D1426F" w:rsidRDefault="00D1426F">
            <w:pPr>
              <w:widowControl w:val="0"/>
              <w:jc w:val="center"/>
              <w:rPr>
                <w:noProof/>
              </w:rPr>
            </w:pPr>
            <w:r>
              <w:t>0,135</w:t>
            </w:r>
          </w:p>
        </w:tc>
        <w:tc>
          <w:tcPr>
            <w:tcW w:w="1373" w:type="dxa"/>
            <w:tcBorders>
              <w:left w:val="single" w:sz="6" w:space="0" w:color="auto"/>
              <w:right w:val="single" w:sz="6" w:space="0" w:color="auto"/>
            </w:tcBorders>
          </w:tcPr>
          <w:p w:rsidR="00D1426F" w:rsidRDefault="00D1426F">
            <w:pPr>
              <w:widowControl w:val="0"/>
              <w:jc w:val="center"/>
              <w:rPr>
                <w:noProof/>
              </w:rPr>
            </w:pPr>
            <w:r>
              <w:t>1,3</w:t>
            </w:r>
          </w:p>
        </w:tc>
        <w:tc>
          <w:tcPr>
            <w:tcW w:w="1373" w:type="dxa"/>
            <w:tcBorders>
              <w:left w:val="single" w:sz="6" w:space="0" w:color="auto"/>
              <w:right w:val="single" w:sz="6" w:space="0" w:color="auto"/>
            </w:tcBorders>
          </w:tcPr>
          <w:p w:rsidR="00D1426F" w:rsidRDefault="00D1426F">
            <w:pPr>
              <w:widowControl w:val="0"/>
              <w:jc w:val="center"/>
              <w:rPr>
                <w:noProof/>
              </w:rPr>
            </w:pPr>
            <w:r>
              <w:t>15,0</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Моторы гидравлические</w:t>
            </w:r>
          </w:p>
        </w:tc>
        <w:tc>
          <w:tcPr>
            <w:tcW w:w="1512" w:type="dxa"/>
            <w:tcBorders>
              <w:left w:val="single" w:sz="6" w:space="0" w:color="auto"/>
              <w:right w:val="single" w:sz="6" w:space="0" w:color="auto"/>
            </w:tcBorders>
          </w:tcPr>
          <w:p w:rsidR="00D1426F" w:rsidRDefault="00D1426F">
            <w:pPr>
              <w:widowControl w:val="0"/>
              <w:jc w:val="center"/>
            </w:pPr>
            <w:r>
              <w:t>1,45</w:t>
            </w:r>
          </w:p>
        </w:tc>
        <w:tc>
          <w:tcPr>
            <w:tcW w:w="1373" w:type="dxa"/>
            <w:tcBorders>
              <w:left w:val="single" w:sz="6" w:space="0" w:color="auto"/>
              <w:right w:val="single" w:sz="6" w:space="0" w:color="auto"/>
            </w:tcBorders>
          </w:tcPr>
          <w:p w:rsidR="00D1426F" w:rsidRDefault="00D1426F">
            <w:pPr>
              <w:widowControl w:val="0"/>
              <w:jc w:val="center"/>
              <w:rPr>
                <w:noProof/>
              </w:rPr>
            </w:pPr>
            <w:r>
              <w:t>1,8</w:t>
            </w:r>
          </w:p>
        </w:tc>
        <w:tc>
          <w:tcPr>
            <w:tcW w:w="1373" w:type="dxa"/>
            <w:tcBorders>
              <w:left w:val="single" w:sz="6" w:space="0" w:color="auto"/>
              <w:right w:val="single" w:sz="6" w:space="0" w:color="auto"/>
            </w:tcBorders>
          </w:tcPr>
          <w:p w:rsidR="00D1426F" w:rsidRDefault="00D1426F">
            <w:pPr>
              <w:widowControl w:val="0"/>
              <w:jc w:val="center"/>
              <w:rPr>
                <w:lang w:val="en-US"/>
              </w:rPr>
            </w:pPr>
            <w:r>
              <w:t>2,25</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rPr>
                <w:noProof/>
              </w:rPr>
              <w:t>Н</w:t>
            </w:r>
            <w:r>
              <w:t>агнетатели</w:t>
            </w:r>
          </w:p>
        </w:tc>
        <w:tc>
          <w:tcPr>
            <w:tcW w:w="1512" w:type="dxa"/>
            <w:tcBorders>
              <w:left w:val="single" w:sz="6" w:space="0" w:color="auto"/>
              <w:right w:val="single" w:sz="6" w:space="0" w:color="auto"/>
            </w:tcBorders>
          </w:tcPr>
          <w:p w:rsidR="00D1426F" w:rsidRDefault="00D1426F">
            <w:pPr>
              <w:widowControl w:val="0"/>
              <w:jc w:val="center"/>
              <w:rPr>
                <w:noProof/>
              </w:rPr>
            </w:pPr>
            <w:r>
              <w:t>0,342</w:t>
            </w:r>
          </w:p>
        </w:tc>
        <w:tc>
          <w:tcPr>
            <w:tcW w:w="1373" w:type="dxa"/>
            <w:tcBorders>
              <w:left w:val="single" w:sz="6" w:space="0" w:color="auto"/>
              <w:right w:val="single" w:sz="6" w:space="0" w:color="auto"/>
            </w:tcBorders>
          </w:tcPr>
          <w:p w:rsidR="00D1426F" w:rsidRDefault="00D1426F">
            <w:pPr>
              <w:widowControl w:val="0"/>
              <w:jc w:val="center"/>
              <w:rPr>
                <w:noProof/>
              </w:rPr>
            </w:pPr>
            <w:r>
              <w:t>2,4</w:t>
            </w:r>
          </w:p>
        </w:tc>
        <w:tc>
          <w:tcPr>
            <w:tcW w:w="1373" w:type="dxa"/>
            <w:tcBorders>
              <w:left w:val="single" w:sz="6" w:space="0" w:color="auto"/>
              <w:right w:val="single" w:sz="6" w:space="0" w:color="auto"/>
            </w:tcBorders>
          </w:tcPr>
          <w:p w:rsidR="00D1426F" w:rsidRDefault="00D1426F">
            <w:pPr>
              <w:widowControl w:val="0"/>
              <w:jc w:val="center"/>
              <w:rPr>
                <w:noProof/>
              </w:rPr>
            </w:pPr>
            <w:r>
              <w:t>3,57</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Насосы с машинным приводом</w:t>
            </w:r>
          </w:p>
        </w:tc>
        <w:tc>
          <w:tcPr>
            <w:tcW w:w="1512" w:type="dxa"/>
            <w:tcBorders>
              <w:left w:val="single" w:sz="6" w:space="0" w:color="auto"/>
              <w:right w:val="single" w:sz="6" w:space="0" w:color="auto"/>
            </w:tcBorders>
          </w:tcPr>
          <w:p w:rsidR="00D1426F" w:rsidRDefault="00D1426F">
            <w:pPr>
              <w:widowControl w:val="0"/>
              <w:jc w:val="center"/>
              <w:rPr>
                <w:noProof/>
              </w:rPr>
            </w:pPr>
            <w:r>
              <w:t>1,12</w:t>
            </w:r>
          </w:p>
        </w:tc>
        <w:tc>
          <w:tcPr>
            <w:tcW w:w="1373" w:type="dxa"/>
            <w:tcBorders>
              <w:left w:val="single" w:sz="6" w:space="0" w:color="auto"/>
              <w:right w:val="single" w:sz="6" w:space="0" w:color="auto"/>
            </w:tcBorders>
          </w:tcPr>
          <w:p w:rsidR="00D1426F" w:rsidRDefault="00D1426F">
            <w:pPr>
              <w:widowControl w:val="0"/>
              <w:jc w:val="center"/>
              <w:rPr>
                <w:noProof/>
              </w:rPr>
            </w:pPr>
            <w:r>
              <w:t>8,74</w:t>
            </w:r>
          </w:p>
        </w:tc>
        <w:tc>
          <w:tcPr>
            <w:tcW w:w="1373" w:type="dxa"/>
            <w:tcBorders>
              <w:left w:val="single" w:sz="6" w:space="0" w:color="auto"/>
              <w:right w:val="single" w:sz="6" w:space="0" w:color="auto"/>
            </w:tcBorders>
          </w:tcPr>
          <w:p w:rsidR="00D1426F" w:rsidRDefault="00D1426F">
            <w:pPr>
              <w:widowControl w:val="0"/>
              <w:jc w:val="center"/>
              <w:rPr>
                <w:lang w:val="en-US"/>
              </w:rPr>
            </w:pPr>
            <w:r>
              <w:t>31,3</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Поршни гидравлические</w:t>
            </w:r>
          </w:p>
        </w:tc>
        <w:tc>
          <w:tcPr>
            <w:tcW w:w="1512" w:type="dxa"/>
            <w:tcBorders>
              <w:left w:val="single" w:sz="6" w:space="0" w:color="auto"/>
              <w:right w:val="single" w:sz="6" w:space="0" w:color="auto"/>
            </w:tcBorders>
          </w:tcPr>
          <w:p w:rsidR="00D1426F" w:rsidRDefault="00D1426F">
            <w:pPr>
              <w:widowControl w:val="0"/>
              <w:jc w:val="center"/>
              <w:rPr>
                <w:lang w:val="en-US"/>
              </w:rPr>
            </w:pPr>
            <w:r>
              <w:t>0,08</w:t>
            </w:r>
          </w:p>
        </w:tc>
        <w:tc>
          <w:tcPr>
            <w:tcW w:w="1373" w:type="dxa"/>
            <w:tcBorders>
              <w:left w:val="single" w:sz="6" w:space="0" w:color="auto"/>
              <w:right w:val="single" w:sz="6" w:space="0" w:color="auto"/>
            </w:tcBorders>
          </w:tcPr>
          <w:p w:rsidR="00D1426F" w:rsidRDefault="00D1426F">
            <w:pPr>
              <w:widowControl w:val="0"/>
              <w:jc w:val="center"/>
              <w:rPr>
                <w:noProof/>
              </w:rPr>
            </w:pPr>
            <w:r>
              <w:t>0,2</w:t>
            </w:r>
          </w:p>
        </w:tc>
        <w:tc>
          <w:tcPr>
            <w:tcW w:w="1373" w:type="dxa"/>
            <w:tcBorders>
              <w:left w:val="single" w:sz="6" w:space="0" w:color="auto"/>
              <w:right w:val="single" w:sz="6" w:space="0" w:color="auto"/>
            </w:tcBorders>
          </w:tcPr>
          <w:p w:rsidR="00D1426F" w:rsidRDefault="00D1426F">
            <w:pPr>
              <w:widowControl w:val="0"/>
              <w:jc w:val="center"/>
              <w:rPr>
                <w:lang w:val="en-US"/>
              </w:rPr>
            </w:pPr>
            <w:r>
              <w:t>0,85</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jc w:val="both"/>
            </w:pPr>
            <w:r>
              <w:t>Приводы постоянной скорости пневматические</w:t>
            </w:r>
          </w:p>
        </w:tc>
        <w:tc>
          <w:tcPr>
            <w:tcW w:w="1512" w:type="dxa"/>
            <w:tcBorders>
              <w:left w:val="single" w:sz="6" w:space="0" w:color="auto"/>
              <w:right w:val="single" w:sz="6" w:space="0" w:color="auto"/>
            </w:tcBorders>
          </w:tcPr>
          <w:p w:rsidR="00D1426F" w:rsidRDefault="00D1426F">
            <w:pPr>
              <w:widowControl w:val="0"/>
              <w:jc w:val="center"/>
              <w:rPr>
                <w:noProof/>
              </w:rPr>
            </w:pPr>
            <w:r>
              <w:t>0,3</w:t>
            </w:r>
          </w:p>
        </w:tc>
        <w:tc>
          <w:tcPr>
            <w:tcW w:w="1373" w:type="dxa"/>
            <w:tcBorders>
              <w:left w:val="single" w:sz="6" w:space="0" w:color="auto"/>
              <w:right w:val="single" w:sz="6" w:space="0" w:color="auto"/>
            </w:tcBorders>
          </w:tcPr>
          <w:p w:rsidR="00D1426F" w:rsidRDefault="00D1426F">
            <w:pPr>
              <w:widowControl w:val="0"/>
              <w:jc w:val="center"/>
              <w:rPr>
                <w:noProof/>
              </w:rPr>
            </w:pPr>
            <w:r>
              <w:t>2,8</w:t>
            </w:r>
          </w:p>
        </w:tc>
        <w:tc>
          <w:tcPr>
            <w:tcW w:w="1373" w:type="dxa"/>
            <w:tcBorders>
              <w:left w:val="single" w:sz="6" w:space="0" w:color="auto"/>
              <w:right w:val="single" w:sz="6" w:space="0" w:color="auto"/>
            </w:tcBorders>
          </w:tcPr>
          <w:p w:rsidR="00D1426F" w:rsidRDefault="00D1426F">
            <w:pPr>
              <w:widowControl w:val="0"/>
              <w:jc w:val="center"/>
              <w:rPr>
                <w:noProof/>
              </w:rPr>
            </w:pPr>
            <w:r>
              <w:t>6,2</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Прокладки:</w:t>
            </w:r>
          </w:p>
        </w:tc>
        <w:tc>
          <w:tcPr>
            <w:tcW w:w="1512" w:type="dxa"/>
            <w:tcBorders>
              <w:left w:val="single" w:sz="6" w:space="0" w:color="auto"/>
              <w:right w:val="single" w:sz="6" w:space="0" w:color="auto"/>
            </w:tcBorders>
          </w:tcPr>
          <w:p w:rsidR="00D1426F" w:rsidRDefault="00D1426F">
            <w:pPr>
              <w:widowControl w:val="0"/>
              <w:jc w:val="center"/>
              <w:rPr>
                <w:lang w:val="en-US"/>
              </w:rPr>
            </w:pPr>
          </w:p>
        </w:tc>
        <w:tc>
          <w:tcPr>
            <w:tcW w:w="1373" w:type="dxa"/>
            <w:tcBorders>
              <w:left w:val="single" w:sz="6" w:space="0" w:color="auto"/>
              <w:right w:val="single" w:sz="6" w:space="0" w:color="auto"/>
            </w:tcBorders>
          </w:tcPr>
          <w:p w:rsidR="00D1426F" w:rsidRDefault="00D1426F">
            <w:pPr>
              <w:widowControl w:val="0"/>
              <w:jc w:val="center"/>
              <w:rPr>
                <w:lang w:val="en-US"/>
              </w:rPr>
            </w:pPr>
          </w:p>
        </w:tc>
        <w:tc>
          <w:tcPr>
            <w:tcW w:w="1373" w:type="dxa"/>
            <w:tcBorders>
              <w:left w:val="single" w:sz="6" w:space="0" w:color="auto"/>
              <w:right w:val="single" w:sz="6" w:space="0" w:color="auto"/>
            </w:tcBorders>
          </w:tcPr>
          <w:p w:rsidR="00D1426F" w:rsidRDefault="00D1426F">
            <w:pPr>
              <w:widowControl w:val="0"/>
              <w:jc w:val="center"/>
              <w:rPr>
                <w:lang w:val="en-US"/>
              </w:rPr>
            </w:pP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пробковые</w:t>
            </w:r>
          </w:p>
        </w:tc>
        <w:tc>
          <w:tcPr>
            <w:tcW w:w="1512" w:type="dxa"/>
            <w:tcBorders>
              <w:left w:val="single" w:sz="6" w:space="0" w:color="auto"/>
              <w:right w:val="single" w:sz="6" w:space="0" w:color="auto"/>
            </w:tcBorders>
          </w:tcPr>
          <w:p w:rsidR="00D1426F" w:rsidRDefault="00D1426F">
            <w:pPr>
              <w:widowControl w:val="0"/>
              <w:jc w:val="center"/>
            </w:pPr>
            <w:r>
              <w:t>0,003</w:t>
            </w:r>
          </w:p>
        </w:tc>
        <w:tc>
          <w:tcPr>
            <w:tcW w:w="1373" w:type="dxa"/>
            <w:tcBorders>
              <w:left w:val="single" w:sz="6" w:space="0" w:color="auto"/>
              <w:right w:val="single" w:sz="6" w:space="0" w:color="auto"/>
            </w:tcBorders>
          </w:tcPr>
          <w:p w:rsidR="00D1426F" w:rsidRDefault="00D1426F">
            <w:pPr>
              <w:widowControl w:val="0"/>
              <w:jc w:val="center"/>
              <w:rPr>
                <w:lang w:val="en-US"/>
              </w:rPr>
            </w:pPr>
            <w:r>
              <w:t>0,04</w:t>
            </w:r>
          </w:p>
        </w:tc>
        <w:tc>
          <w:tcPr>
            <w:tcW w:w="1373" w:type="dxa"/>
            <w:tcBorders>
              <w:left w:val="single" w:sz="6" w:space="0" w:color="auto"/>
              <w:right w:val="single" w:sz="6" w:space="0" w:color="auto"/>
            </w:tcBorders>
          </w:tcPr>
          <w:p w:rsidR="00D1426F" w:rsidRDefault="00D1426F">
            <w:pPr>
              <w:widowControl w:val="0"/>
              <w:jc w:val="center"/>
              <w:rPr>
                <w:lang w:val="en-US"/>
              </w:rPr>
            </w:pPr>
            <w:r>
              <w:t>0,077</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пропитанные</w:t>
            </w:r>
          </w:p>
        </w:tc>
        <w:tc>
          <w:tcPr>
            <w:tcW w:w="1512" w:type="dxa"/>
            <w:tcBorders>
              <w:left w:val="single" w:sz="6" w:space="0" w:color="auto"/>
              <w:right w:val="single" w:sz="6" w:space="0" w:color="auto"/>
            </w:tcBorders>
          </w:tcPr>
          <w:p w:rsidR="00D1426F" w:rsidRDefault="00D1426F">
            <w:pPr>
              <w:widowControl w:val="0"/>
              <w:jc w:val="center"/>
              <w:rPr>
                <w:noProof/>
              </w:rPr>
            </w:pPr>
            <w:r>
              <w:t>0,05</w:t>
            </w:r>
          </w:p>
        </w:tc>
        <w:tc>
          <w:tcPr>
            <w:tcW w:w="1373" w:type="dxa"/>
            <w:tcBorders>
              <w:left w:val="single" w:sz="6" w:space="0" w:color="auto"/>
              <w:right w:val="single" w:sz="6" w:space="0" w:color="auto"/>
            </w:tcBorders>
          </w:tcPr>
          <w:p w:rsidR="00D1426F" w:rsidRDefault="00D1426F">
            <w:pPr>
              <w:widowControl w:val="0"/>
              <w:jc w:val="center"/>
              <w:rPr>
                <w:lang w:val="en-US"/>
              </w:rPr>
            </w:pPr>
            <w:r>
              <w:t>0,137</w:t>
            </w:r>
          </w:p>
        </w:tc>
        <w:tc>
          <w:tcPr>
            <w:tcW w:w="1373" w:type="dxa"/>
            <w:tcBorders>
              <w:left w:val="single" w:sz="6" w:space="0" w:color="auto"/>
              <w:right w:val="single" w:sz="6" w:space="0" w:color="auto"/>
            </w:tcBorders>
          </w:tcPr>
          <w:p w:rsidR="00D1426F" w:rsidRDefault="00D1426F">
            <w:pPr>
              <w:widowControl w:val="0"/>
              <w:jc w:val="center"/>
              <w:rPr>
                <w:noProof/>
              </w:rPr>
            </w:pPr>
            <w:r>
              <w:t>0,225</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из сплава “Монель”</w:t>
            </w:r>
          </w:p>
        </w:tc>
        <w:tc>
          <w:tcPr>
            <w:tcW w:w="1512" w:type="dxa"/>
            <w:tcBorders>
              <w:left w:val="single" w:sz="6" w:space="0" w:color="auto"/>
              <w:right w:val="single" w:sz="6" w:space="0" w:color="auto"/>
            </w:tcBorders>
          </w:tcPr>
          <w:p w:rsidR="00D1426F" w:rsidRDefault="00D1426F">
            <w:pPr>
              <w:widowControl w:val="0"/>
              <w:jc w:val="center"/>
              <w:rPr>
                <w:noProof/>
              </w:rPr>
            </w:pPr>
            <w:r>
              <w:t>0,0022</w:t>
            </w:r>
          </w:p>
        </w:tc>
        <w:tc>
          <w:tcPr>
            <w:tcW w:w="1373" w:type="dxa"/>
            <w:tcBorders>
              <w:left w:val="single" w:sz="6" w:space="0" w:color="auto"/>
              <w:right w:val="single" w:sz="6" w:space="0" w:color="auto"/>
            </w:tcBorders>
          </w:tcPr>
          <w:p w:rsidR="00D1426F" w:rsidRDefault="00D1426F">
            <w:pPr>
              <w:widowControl w:val="0"/>
              <w:jc w:val="center"/>
              <w:rPr>
                <w:noProof/>
              </w:rPr>
            </w:pPr>
            <w:r>
              <w:t>0,05</w:t>
            </w:r>
          </w:p>
        </w:tc>
        <w:tc>
          <w:tcPr>
            <w:tcW w:w="1373" w:type="dxa"/>
            <w:tcBorders>
              <w:left w:val="single" w:sz="6" w:space="0" w:color="auto"/>
              <w:right w:val="single" w:sz="6" w:space="0" w:color="auto"/>
            </w:tcBorders>
          </w:tcPr>
          <w:p w:rsidR="00D1426F" w:rsidRDefault="00D1426F">
            <w:pPr>
              <w:widowControl w:val="0"/>
              <w:jc w:val="center"/>
              <w:rPr>
                <w:noProof/>
              </w:rPr>
            </w:pPr>
            <w:r>
              <w:t>0,908</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кольцеобразные</w:t>
            </w:r>
          </w:p>
        </w:tc>
        <w:tc>
          <w:tcPr>
            <w:tcW w:w="1512" w:type="dxa"/>
            <w:tcBorders>
              <w:left w:val="single" w:sz="6" w:space="0" w:color="auto"/>
              <w:right w:val="single" w:sz="6" w:space="0" w:color="auto"/>
            </w:tcBorders>
          </w:tcPr>
          <w:p w:rsidR="00D1426F" w:rsidRDefault="00D1426F">
            <w:pPr>
              <w:widowControl w:val="0"/>
              <w:jc w:val="center"/>
              <w:rPr>
                <w:noProof/>
              </w:rPr>
            </w:pPr>
            <w:r>
              <w:t>0,01</w:t>
            </w:r>
          </w:p>
        </w:tc>
        <w:tc>
          <w:tcPr>
            <w:tcW w:w="1373" w:type="dxa"/>
            <w:tcBorders>
              <w:left w:val="single" w:sz="6" w:space="0" w:color="auto"/>
              <w:right w:val="single" w:sz="6" w:space="0" w:color="auto"/>
            </w:tcBorders>
          </w:tcPr>
          <w:p w:rsidR="00D1426F" w:rsidRDefault="00D1426F">
            <w:pPr>
              <w:widowControl w:val="0"/>
              <w:jc w:val="center"/>
              <w:rPr>
                <w:lang w:val="en-US"/>
              </w:rPr>
            </w:pPr>
            <w:r>
              <w:t>0,02</w:t>
            </w:r>
          </w:p>
        </w:tc>
        <w:tc>
          <w:tcPr>
            <w:tcW w:w="1373" w:type="dxa"/>
            <w:tcBorders>
              <w:left w:val="single" w:sz="6" w:space="0" w:color="auto"/>
              <w:right w:val="single" w:sz="6" w:space="0" w:color="auto"/>
            </w:tcBorders>
          </w:tcPr>
          <w:p w:rsidR="00D1426F" w:rsidRDefault="00D1426F">
            <w:pPr>
              <w:widowControl w:val="0"/>
              <w:jc w:val="center"/>
              <w:rPr>
                <w:lang w:val="en-US"/>
              </w:rPr>
            </w:pPr>
            <w:r>
              <w:t>0,035</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феноловые (пластмассовые)</w:t>
            </w:r>
          </w:p>
        </w:tc>
        <w:tc>
          <w:tcPr>
            <w:tcW w:w="1512" w:type="dxa"/>
            <w:tcBorders>
              <w:left w:val="single" w:sz="6" w:space="0" w:color="auto"/>
              <w:right w:val="single" w:sz="6" w:space="0" w:color="auto"/>
            </w:tcBorders>
          </w:tcPr>
          <w:p w:rsidR="00D1426F" w:rsidRDefault="00D1426F">
            <w:pPr>
              <w:widowControl w:val="0"/>
              <w:jc w:val="center"/>
              <w:rPr>
                <w:noProof/>
              </w:rPr>
            </w:pPr>
            <w:r>
              <w:t>0,01</w:t>
            </w:r>
          </w:p>
        </w:tc>
        <w:tc>
          <w:tcPr>
            <w:tcW w:w="1373" w:type="dxa"/>
            <w:tcBorders>
              <w:left w:val="single" w:sz="6" w:space="0" w:color="auto"/>
              <w:right w:val="single" w:sz="6" w:space="0" w:color="auto"/>
            </w:tcBorders>
          </w:tcPr>
          <w:p w:rsidR="00D1426F" w:rsidRDefault="00D1426F">
            <w:pPr>
              <w:widowControl w:val="0"/>
              <w:jc w:val="center"/>
              <w:rPr>
                <w:noProof/>
              </w:rPr>
            </w:pPr>
            <w:r>
              <w:t>0,05</w:t>
            </w:r>
          </w:p>
        </w:tc>
        <w:tc>
          <w:tcPr>
            <w:tcW w:w="1373" w:type="dxa"/>
            <w:tcBorders>
              <w:left w:val="single" w:sz="6" w:space="0" w:color="auto"/>
              <w:right w:val="single" w:sz="6" w:space="0" w:color="auto"/>
            </w:tcBorders>
          </w:tcPr>
          <w:p w:rsidR="00D1426F" w:rsidRDefault="00D1426F">
            <w:pPr>
              <w:widowControl w:val="0"/>
              <w:jc w:val="center"/>
              <w:rPr>
                <w:lang w:val="en-US"/>
              </w:rPr>
            </w:pPr>
            <w:r>
              <w:t>0,07</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резиновые</w:t>
            </w:r>
          </w:p>
        </w:tc>
        <w:tc>
          <w:tcPr>
            <w:tcW w:w="1512" w:type="dxa"/>
            <w:tcBorders>
              <w:left w:val="single" w:sz="6" w:space="0" w:color="auto"/>
              <w:right w:val="single" w:sz="6" w:space="0" w:color="auto"/>
            </w:tcBorders>
          </w:tcPr>
          <w:p w:rsidR="00D1426F" w:rsidRDefault="00D1426F">
            <w:pPr>
              <w:widowControl w:val="0"/>
              <w:jc w:val="center"/>
              <w:rPr>
                <w:noProof/>
              </w:rPr>
            </w:pPr>
            <w:r>
              <w:t>0,011</w:t>
            </w:r>
          </w:p>
        </w:tc>
        <w:tc>
          <w:tcPr>
            <w:tcW w:w="1373" w:type="dxa"/>
            <w:tcBorders>
              <w:left w:val="single" w:sz="6" w:space="0" w:color="auto"/>
              <w:right w:val="single" w:sz="6" w:space="0" w:color="auto"/>
            </w:tcBorders>
          </w:tcPr>
          <w:p w:rsidR="00D1426F" w:rsidRDefault="00D1426F">
            <w:pPr>
              <w:widowControl w:val="0"/>
              <w:jc w:val="center"/>
              <w:rPr>
                <w:noProof/>
              </w:rPr>
            </w:pPr>
            <w:r>
              <w:t>0,02</w:t>
            </w:r>
          </w:p>
        </w:tc>
        <w:tc>
          <w:tcPr>
            <w:tcW w:w="1373" w:type="dxa"/>
            <w:tcBorders>
              <w:left w:val="single" w:sz="6" w:space="0" w:color="auto"/>
              <w:right w:val="single" w:sz="6" w:space="0" w:color="auto"/>
            </w:tcBorders>
          </w:tcPr>
          <w:p w:rsidR="00D1426F" w:rsidRDefault="00D1426F">
            <w:pPr>
              <w:widowControl w:val="0"/>
              <w:jc w:val="center"/>
            </w:pPr>
            <w:r>
              <w:t>0,03</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Регуляторы:</w:t>
            </w:r>
          </w:p>
        </w:tc>
        <w:tc>
          <w:tcPr>
            <w:tcW w:w="1512" w:type="dxa"/>
            <w:tcBorders>
              <w:left w:val="single" w:sz="6" w:space="0" w:color="auto"/>
              <w:right w:val="single" w:sz="6" w:space="0" w:color="auto"/>
            </w:tcBorders>
          </w:tcPr>
          <w:p w:rsidR="00D1426F" w:rsidRDefault="00D1426F">
            <w:pPr>
              <w:widowControl w:val="0"/>
              <w:jc w:val="center"/>
              <w:rPr>
                <w:noProof/>
              </w:rPr>
            </w:pPr>
          </w:p>
        </w:tc>
        <w:tc>
          <w:tcPr>
            <w:tcW w:w="1373" w:type="dxa"/>
            <w:tcBorders>
              <w:left w:val="single" w:sz="6" w:space="0" w:color="auto"/>
              <w:right w:val="single" w:sz="6" w:space="0" w:color="auto"/>
            </w:tcBorders>
          </w:tcPr>
          <w:p w:rsidR="00D1426F" w:rsidRDefault="00D1426F">
            <w:pPr>
              <w:widowControl w:val="0"/>
              <w:jc w:val="center"/>
              <w:rPr>
                <w:noProof/>
              </w:rPr>
            </w:pPr>
          </w:p>
        </w:tc>
        <w:tc>
          <w:tcPr>
            <w:tcW w:w="1373" w:type="dxa"/>
            <w:tcBorders>
              <w:left w:val="single" w:sz="6" w:space="0" w:color="auto"/>
              <w:right w:val="single" w:sz="6" w:space="0" w:color="auto"/>
            </w:tcBorders>
          </w:tcPr>
          <w:p w:rsidR="00D1426F" w:rsidRDefault="00D1426F">
            <w:pPr>
              <w:widowControl w:val="0"/>
              <w:jc w:val="center"/>
            </w:pP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давления</w:t>
            </w:r>
          </w:p>
        </w:tc>
        <w:tc>
          <w:tcPr>
            <w:tcW w:w="1512" w:type="dxa"/>
            <w:tcBorders>
              <w:left w:val="single" w:sz="6" w:space="0" w:color="auto"/>
              <w:right w:val="single" w:sz="6" w:space="0" w:color="auto"/>
            </w:tcBorders>
          </w:tcPr>
          <w:p w:rsidR="00D1426F" w:rsidRDefault="00D1426F">
            <w:pPr>
              <w:widowControl w:val="0"/>
              <w:jc w:val="center"/>
              <w:rPr>
                <w:noProof/>
              </w:rPr>
            </w:pPr>
            <w:r>
              <w:t>0,89</w:t>
            </w:r>
          </w:p>
        </w:tc>
        <w:tc>
          <w:tcPr>
            <w:tcW w:w="1373" w:type="dxa"/>
            <w:tcBorders>
              <w:left w:val="single" w:sz="6" w:space="0" w:color="auto"/>
              <w:right w:val="single" w:sz="6" w:space="0" w:color="auto"/>
            </w:tcBorders>
          </w:tcPr>
          <w:p w:rsidR="00D1426F" w:rsidRDefault="00D1426F">
            <w:pPr>
              <w:widowControl w:val="0"/>
              <w:jc w:val="center"/>
              <w:rPr>
                <w:noProof/>
              </w:rPr>
            </w:pPr>
            <w:r>
              <w:t>4,25</w:t>
            </w:r>
          </w:p>
        </w:tc>
        <w:tc>
          <w:tcPr>
            <w:tcW w:w="1373" w:type="dxa"/>
            <w:tcBorders>
              <w:left w:val="single" w:sz="6" w:space="0" w:color="auto"/>
              <w:right w:val="single" w:sz="6" w:space="0" w:color="auto"/>
            </w:tcBorders>
          </w:tcPr>
          <w:p w:rsidR="00D1426F" w:rsidRDefault="00D1426F">
            <w:pPr>
              <w:widowControl w:val="0"/>
              <w:jc w:val="center"/>
            </w:pPr>
            <w:r>
              <w:t>15,98</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lastRenderedPageBreak/>
              <w:t>гидравлические</w:t>
            </w:r>
          </w:p>
        </w:tc>
        <w:tc>
          <w:tcPr>
            <w:tcW w:w="1512" w:type="dxa"/>
            <w:tcBorders>
              <w:left w:val="single" w:sz="6" w:space="0" w:color="auto"/>
              <w:right w:val="single" w:sz="6" w:space="0" w:color="auto"/>
            </w:tcBorders>
          </w:tcPr>
          <w:p w:rsidR="00D1426F" w:rsidRDefault="00D1426F">
            <w:pPr>
              <w:widowControl w:val="0"/>
              <w:jc w:val="center"/>
              <w:rPr>
                <w:noProof/>
              </w:rPr>
            </w:pPr>
            <w:r>
              <w:t>-</w:t>
            </w:r>
          </w:p>
        </w:tc>
        <w:tc>
          <w:tcPr>
            <w:tcW w:w="1373" w:type="dxa"/>
            <w:tcBorders>
              <w:left w:val="single" w:sz="6" w:space="0" w:color="auto"/>
              <w:right w:val="single" w:sz="6" w:space="0" w:color="auto"/>
            </w:tcBorders>
          </w:tcPr>
          <w:p w:rsidR="00D1426F" w:rsidRDefault="00D1426F">
            <w:pPr>
              <w:widowControl w:val="0"/>
              <w:jc w:val="center"/>
              <w:rPr>
                <w:noProof/>
              </w:rPr>
            </w:pPr>
            <w:r>
              <w:t>3,55</w:t>
            </w:r>
          </w:p>
        </w:tc>
        <w:tc>
          <w:tcPr>
            <w:tcW w:w="1373" w:type="dxa"/>
            <w:tcBorders>
              <w:left w:val="single" w:sz="6" w:space="0" w:color="auto"/>
              <w:right w:val="single" w:sz="6" w:space="0" w:color="auto"/>
            </w:tcBorders>
          </w:tcPr>
          <w:p w:rsidR="00D1426F" w:rsidRDefault="00D1426F">
            <w:pPr>
              <w:widowControl w:val="0"/>
              <w:jc w:val="center"/>
              <w:rPr>
                <w:noProof/>
              </w:rPr>
            </w:pPr>
            <w:r>
              <w:t>-</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пневматические</w:t>
            </w:r>
          </w:p>
        </w:tc>
        <w:tc>
          <w:tcPr>
            <w:tcW w:w="1512" w:type="dxa"/>
            <w:tcBorders>
              <w:left w:val="single" w:sz="6" w:space="0" w:color="auto"/>
              <w:right w:val="single" w:sz="6" w:space="0" w:color="auto"/>
            </w:tcBorders>
          </w:tcPr>
          <w:p w:rsidR="00D1426F" w:rsidRDefault="00D1426F">
            <w:pPr>
              <w:widowControl w:val="0"/>
              <w:jc w:val="center"/>
              <w:rPr>
                <w:noProof/>
              </w:rPr>
            </w:pPr>
            <w:r>
              <w:t>3,55</w:t>
            </w:r>
          </w:p>
        </w:tc>
        <w:tc>
          <w:tcPr>
            <w:tcW w:w="1373" w:type="dxa"/>
            <w:tcBorders>
              <w:left w:val="single" w:sz="6" w:space="0" w:color="auto"/>
              <w:right w:val="single" w:sz="6" w:space="0" w:color="auto"/>
            </w:tcBorders>
          </w:tcPr>
          <w:p w:rsidR="00D1426F" w:rsidRDefault="00D1426F">
            <w:pPr>
              <w:widowControl w:val="0"/>
              <w:jc w:val="center"/>
              <w:rPr>
                <w:noProof/>
              </w:rPr>
            </w:pPr>
            <w:r>
              <w:t>7,5</w:t>
            </w:r>
          </w:p>
        </w:tc>
        <w:tc>
          <w:tcPr>
            <w:tcW w:w="1373" w:type="dxa"/>
            <w:tcBorders>
              <w:left w:val="single" w:sz="6" w:space="0" w:color="auto"/>
              <w:right w:val="single" w:sz="6" w:space="0" w:color="auto"/>
            </w:tcBorders>
          </w:tcPr>
          <w:p w:rsidR="00D1426F" w:rsidRDefault="00D1426F">
            <w:pPr>
              <w:widowControl w:val="0"/>
              <w:jc w:val="center"/>
              <w:rPr>
                <w:noProof/>
              </w:rPr>
            </w:pPr>
            <w:r>
              <w:t>15,98</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Резервуары гидравлические</w:t>
            </w:r>
          </w:p>
        </w:tc>
        <w:tc>
          <w:tcPr>
            <w:tcW w:w="1512" w:type="dxa"/>
            <w:tcBorders>
              <w:left w:val="single" w:sz="6" w:space="0" w:color="auto"/>
              <w:right w:val="single" w:sz="6" w:space="0" w:color="auto"/>
            </w:tcBorders>
          </w:tcPr>
          <w:p w:rsidR="00D1426F" w:rsidRDefault="00D1426F">
            <w:pPr>
              <w:widowControl w:val="0"/>
              <w:jc w:val="center"/>
            </w:pPr>
            <w:r>
              <w:t>0,083</w:t>
            </w:r>
          </w:p>
        </w:tc>
        <w:tc>
          <w:tcPr>
            <w:tcW w:w="1373" w:type="dxa"/>
            <w:tcBorders>
              <w:left w:val="single" w:sz="6" w:space="0" w:color="auto"/>
              <w:right w:val="single" w:sz="6" w:space="0" w:color="auto"/>
            </w:tcBorders>
          </w:tcPr>
          <w:p w:rsidR="00D1426F" w:rsidRDefault="00D1426F">
            <w:pPr>
              <w:widowControl w:val="0"/>
              <w:jc w:val="center"/>
              <w:rPr>
                <w:noProof/>
              </w:rPr>
            </w:pPr>
            <w:r>
              <w:t>0,15</w:t>
            </w:r>
          </w:p>
        </w:tc>
        <w:tc>
          <w:tcPr>
            <w:tcW w:w="1373" w:type="dxa"/>
            <w:tcBorders>
              <w:left w:val="single" w:sz="6" w:space="0" w:color="auto"/>
              <w:right w:val="single" w:sz="6" w:space="0" w:color="auto"/>
            </w:tcBorders>
          </w:tcPr>
          <w:p w:rsidR="00D1426F" w:rsidRDefault="00D1426F">
            <w:pPr>
              <w:widowControl w:val="0"/>
              <w:jc w:val="center"/>
            </w:pPr>
            <w:r>
              <w:t>0,27</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Сильфоны</w:t>
            </w:r>
          </w:p>
        </w:tc>
        <w:tc>
          <w:tcPr>
            <w:tcW w:w="1512" w:type="dxa"/>
            <w:tcBorders>
              <w:left w:val="single" w:sz="6" w:space="0" w:color="auto"/>
              <w:right w:val="single" w:sz="6" w:space="0" w:color="auto"/>
            </w:tcBorders>
          </w:tcPr>
          <w:p w:rsidR="00D1426F" w:rsidRDefault="00D1426F">
            <w:pPr>
              <w:widowControl w:val="0"/>
              <w:jc w:val="center"/>
              <w:rPr>
                <w:noProof/>
              </w:rPr>
            </w:pPr>
            <w:r>
              <w:t>0,09</w:t>
            </w:r>
          </w:p>
        </w:tc>
        <w:tc>
          <w:tcPr>
            <w:tcW w:w="1373" w:type="dxa"/>
            <w:tcBorders>
              <w:left w:val="single" w:sz="6" w:space="0" w:color="auto"/>
              <w:right w:val="single" w:sz="6" w:space="0" w:color="auto"/>
            </w:tcBorders>
          </w:tcPr>
          <w:p w:rsidR="00D1426F" w:rsidRDefault="00D1426F">
            <w:pPr>
              <w:widowControl w:val="0"/>
              <w:jc w:val="center"/>
              <w:rPr>
                <w:lang w:val="en-US"/>
              </w:rPr>
            </w:pPr>
            <w:r>
              <w:t>2,287</w:t>
            </w:r>
          </w:p>
        </w:tc>
        <w:tc>
          <w:tcPr>
            <w:tcW w:w="1373" w:type="dxa"/>
            <w:tcBorders>
              <w:left w:val="single" w:sz="6" w:space="0" w:color="auto"/>
              <w:right w:val="single" w:sz="6" w:space="0" w:color="auto"/>
            </w:tcBorders>
          </w:tcPr>
          <w:p w:rsidR="00D1426F" w:rsidRDefault="00D1426F">
            <w:pPr>
              <w:widowControl w:val="0"/>
              <w:jc w:val="center"/>
              <w:rPr>
                <w:noProof/>
              </w:rPr>
            </w:pPr>
            <w:r>
              <w:t>6,1</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Соединения:</w:t>
            </w:r>
          </w:p>
        </w:tc>
        <w:tc>
          <w:tcPr>
            <w:tcW w:w="1512" w:type="dxa"/>
            <w:tcBorders>
              <w:left w:val="single" w:sz="6" w:space="0" w:color="auto"/>
              <w:right w:val="single" w:sz="6" w:space="0" w:color="auto"/>
            </w:tcBorders>
          </w:tcPr>
          <w:p w:rsidR="00D1426F" w:rsidRDefault="00D1426F">
            <w:pPr>
              <w:widowControl w:val="0"/>
              <w:jc w:val="center"/>
              <w:rPr>
                <w:noProof/>
              </w:rPr>
            </w:pPr>
          </w:p>
        </w:tc>
        <w:tc>
          <w:tcPr>
            <w:tcW w:w="1373" w:type="dxa"/>
            <w:tcBorders>
              <w:left w:val="single" w:sz="6" w:space="0" w:color="auto"/>
              <w:right w:val="single" w:sz="6" w:space="0" w:color="auto"/>
            </w:tcBorders>
          </w:tcPr>
          <w:p w:rsidR="00D1426F" w:rsidRDefault="00D1426F">
            <w:pPr>
              <w:widowControl w:val="0"/>
              <w:jc w:val="center"/>
              <w:rPr>
                <w:noProof/>
              </w:rPr>
            </w:pPr>
          </w:p>
        </w:tc>
        <w:tc>
          <w:tcPr>
            <w:tcW w:w="1373" w:type="dxa"/>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гидравлические</w:t>
            </w:r>
          </w:p>
        </w:tc>
        <w:tc>
          <w:tcPr>
            <w:tcW w:w="1512" w:type="dxa"/>
            <w:tcBorders>
              <w:left w:val="single" w:sz="6" w:space="0" w:color="auto"/>
              <w:right w:val="single" w:sz="6" w:space="0" w:color="auto"/>
            </w:tcBorders>
          </w:tcPr>
          <w:p w:rsidR="00D1426F" w:rsidRDefault="00D1426F">
            <w:pPr>
              <w:widowControl w:val="0"/>
              <w:jc w:val="center"/>
              <w:rPr>
                <w:noProof/>
              </w:rPr>
            </w:pPr>
            <w:r>
              <w:t>0,012</w:t>
            </w:r>
          </w:p>
        </w:tc>
        <w:tc>
          <w:tcPr>
            <w:tcW w:w="1373" w:type="dxa"/>
            <w:tcBorders>
              <w:left w:val="single" w:sz="6" w:space="0" w:color="auto"/>
              <w:right w:val="single" w:sz="6" w:space="0" w:color="auto"/>
            </w:tcBorders>
          </w:tcPr>
          <w:p w:rsidR="00D1426F" w:rsidRDefault="00D1426F">
            <w:pPr>
              <w:widowControl w:val="0"/>
              <w:jc w:val="center"/>
              <w:rPr>
                <w:noProof/>
              </w:rPr>
            </w:pPr>
            <w:r>
              <w:t>0,03</w:t>
            </w:r>
          </w:p>
        </w:tc>
        <w:tc>
          <w:tcPr>
            <w:tcW w:w="1373" w:type="dxa"/>
            <w:tcBorders>
              <w:left w:val="single" w:sz="6" w:space="0" w:color="auto"/>
              <w:right w:val="single" w:sz="6" w:space="0" w:color="auto"/>
            </w:tcBorders>
          </w:tcPr>
          <w:p w:rsidR="00D1426F" w:rsidRDefault="00D1426F">
            <w:pPr>
              <w:widowControl w:val="0"/>
              <w:jc w:val="center"/>
              <w:rPr>
                <w:noProof/>
              </w:rPr>
            </w:pPr>
            <w:r>
              <w:t>2,01</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пневматические</w:t>
            </w:r>
          </w:p>
        </w:tc>
        <w:tc>
          <w:tcPr>
            <w:tcW w:w="1512" w:type="dxa"/>
            <w:tcBorders>
              <w:left w:val="single" w:sz="6" w:space="0" w:color="auto"/>
              <w:right w:val="single" w:sz="6" w:space="0" w:color="auto"/>
            </w:tcBorders>
          </w:tcPr>
          <w:p w:rsidR="00D1426F" w:rsidRDefault="00D1426F">
            <w:pPr>
              <w:widowControl w:val="0"/>
              <w:jc w:val="center"/>
              <w:rPr>
                <w:lang w:val="en-US"/>
              </w:rPr>
            </w:pPr>
            <w:r>
              <w:t>0,021</w:t>
            </w:r>
          </w:p>
        </w:tc>
        <w:tc>
          <w:tcPr>
            <w:tcW w:w="1373" w:type="dxa"/>
            <w:tcBorders>
              <w:left w:val="single" w:sz="6" w:space="0" w:color="auto"/>
              <w:right w:val="single" w:sz="6" w:space="0" w:color="auto"/>
            </w:tcBorders>
          </w:tcPr>
          <w:p w:rsidR="00D1426F" w:rsidRDefault="00D1426F">
            <w:pPr>
              <w:widowControl w:val="0"/>
              <w:jc w:val="center"/>
            </w:pPr>
            <w:r>
              <w:t>0,04</w:t>
            </w:r>
          </w:p>
        </w:tc>
        <w:tc>
          <w:tcPr>
            <w:tcW w:w="1373" w:type="dxa"/>
            <w:tcBorders>
              <w:left w:val="single" w:sz="6" w:space="0" w:color="auto"/>
              <w:right w:val="single" w:sz="6" w:space="0" w:color="auto"/>
            </w:tcBorders>
          </w:tcPr>
          <w:p w:rsidR="00D1426F" w:rsidRDefault="00D1426F">
            <w:pPr>
              <w:widowControl w:val="0"/>
              <w:jc w:val="center"/>
              <w:rPr>
                <w:noProof/>
              </w:rPr>
            </w:pPr>
            <w:r>
              <w:t>1,15</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jc w:val="both"/>
            </w:pPr>
            <w:r>
              <w:t>Соединительные муфты гидравлические</w:t>
            </w:r>
          </w:p>
        </w:tc>
        <w:tc>
          <w:tcPr>
            <w:tcW w:w="1512" w:type="dxa"/>
            <w:tcBorders>
              <w:left w:val="single" w:sz="6" w:space="0" w:color="auto"/>
              <w:right w:val="single" w:sz="6" w:space="0" w:color="auto"/>
            </w:tcBorders>
          </w:tcPr>
          <w:p w:rsidR="00D1426F" w:rsidRDefault="00D1426F">
            <w:pPr>
              <w:widowControl w:val="0"/>
              <w:jc w:val="center"/>
            </w:pPr>
            <w:r>
              <w:t>-</w:t>
            </w:r>
          </w:p>
        </w:tc>
        <w:tc>
          <w:tcPr>
            <w:tcW w:w="1373" w:type="dxa"/>
            <w:tcBorders>
              <w:left w:val="single" w:sz="6" w:space="0" w:color="auto"/>
              <w:right w:val="single" w:sz="6" w:space="0" w:color="auto"/>
            </w:tcBorders>
          </w:tcPr>
          <w:p w:rsidR="00D1426F" w:rsidRDefault="00D1426F">
            <w:pPr>
              <w:widowControl w:val="0"/>
              <w:jc w:val="center"/>
              <w:rPr>
                <w:noProof/>
              </w:rPr>
            </w:pPr>
            <w:r>
              <w:t>0,56</w:t>
            </w:r>
          </w:p>
        </w:tc>
        <w:tc>
          <w:tcPr>
            <w:tcW w:w="1373" w:type="dxa"/>
            <w:tcBorders>
              <w:left w:val="single" w:sz="6" w:space="0" w:color="auto"/>
              <w:right w:val="single" w:sz="6" w:space="0" w:color="auto"/>
            </w:tcBorders>
          </w:tcPr>
          <w:p w:rsidR="00D1426F" w:rsidRDefault="00D1426F">
            <w:pPr>
              <w:widowControl w:val="0"/>
              <w:jc w:val="center"/>
              <w:rPr>
                <w:noProof/>
              </w:rPr>
            </w:pPr>
            <w:r>
              <w:t>-</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Трубопроводы</w:t>
            </w:r>
          </w:p>
        </w:tc>
        <w:tc>
          <w:tcPr>
            <w:tcW w:w="1512" w:type="dxa"/>
            <w:tcBorders>
              <w:left w:val="single" w:sz="6" w:space="0" w:color="auto"/>
              <w:right w:val="single" w:sz="6" w:space="0" w:color="auto"/>
            </w:tcBorders>
          </w:tcPr>
          <w:p w:rsidR="00D1426F" w:rsidRDefault="00D1426F">
            <w:pPr>
              <w:widowControl w:val="0"/>
              <w:jc w:val="center"/>
              <w:rPr>
                <w:lang w:val="en-US"/>
              </w:rPr>
            </w:pPr>
            <w:r>
              <w:t>0,25</w:t>
            </w:r>
          </w:p>
        </w:tc>
        <w:tc>
          <w:tcPr>
            <w:tcW w:w="1373" w:type="dxa"/>
            <w:tcBorders>
              <w:left w:val="single" w:sz="6" w:space="0" w:color="auto"/>
              <w:right w:val="single" w:sz="6" w:space="0" w:color="auto"/>
            </w:tcBorders>
          </w:tcPr>
          <w:p w:rsidR="00D1426F" w:rsidRDefault="00D1426F">
            <w:pPr>
              <w:widowControl w:val="0"/>
              <w:jc w:val="center"/>
              <w:rPr>
                <w:noProof/>
              </w:rPr>
            </w:pPr>
            <w:r>
              <w:t>1,1</w:t>
            </w:r>
          </w:p>
        </w:tc>
        <w:tc>
          <w:tcPr>
            <w:tcW w:w="1373" w:type="dxa"/>
            <w:tcBorders>
              <w:left w:val="single" w:sz="6" w:space="0" w:color="auto"/>
              <w:right w:val="single" w:sz="6" w:space="0" w:color="auto"/>
            </w:tcBorders>
          </w:tcPr>
          <w:p w:rsidR="00D1426F" w:rsidRDefault="00D1426F">
            <w:pPr>
              <w:widowControl w:val="0"/>
              <w:jc w:val="center"/>
              <w:rPr>
                <w:noProof/>
              </w:rPr>
            </w:pPr>
            <w:r>
              <w:t>4,85</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Цилиндры</w:t>
            </w:r>
          </w:p>
        </w:tc>
        <w:tc>
          <w:tcPr>
            <w:tcW w:w="1512" w:type="dxa"/>
            <w:tcBorders>
              <w:left w:val="single" w:sz="6" w:space="0" w:color="auto"/>
              <w:right w:val="single" w:sz="6" w:space="0" w:color="auto"/>
            </w:tcBorders>
          </w:tcPr>
          <w:p w:rsidR="00D1426F" w:rsidRDefault="00D1426F">
            <w:pPr>
              <w:widowControl w:val="0"/>
              <w:jc w:val="center"/>
              <w:rPr>
                <w:noProof/>
              </w:rPr>
            </w:pPr>
            <w:r>
              <w:t>0,005</w:t>
            </w:r>
          </w:p>
        </w:tc>
        <w:tc>
          <w:tcPr>
            <w:tcW w:w="1373" w:type="dxa"/>
            <w:tcBorders>
              <w:left w:val="single" w:sz="6" w:space="0" w:color="auto"/>
              <w:right w:val="single" w:sz="6" w:space="0" w:color="auto"/>
            </w:tcBorders>
          </w:tcPr>
          <w:p w:rsidR="00D1426F" w:rsidRDefault="00D1426F">
            <w:pPr>
              <w:widowControl w:val="0"/>
              <w:jc w:val="center"/>
              <w:rPr>
                <w:noProof/>
              </w:rPr>
            </w:pPr>
            <w:r>
              <w:t>0,007</w:t>
            </w:r>
          </w:p>
        </w:tc>
        <w:tc>
          <w:tcPr>
            <w:tcW w:w="1373" w:type="dxa"/>
            <w:tcBorders>
              <w:left w:val="single" w:sz="6" w:space="0" w:color="auto"/>
              <w:right w:val="single" w:sz="6" w:space="0" w:color="auto"/>
            </w:tcBorders>
          </w:tcPr>
          <w:p w:rsidR="00D1426F" w:rsidRDefault="00D1426F">
            <w:pPr>
              <w:widowControl w:val="0"/>
              <w:jc w:val="center"/>
              <w:rPr>
                <w:lang w:val="en-US"/>
              </w:rPr>
            </w:pPr>
            <w:r>
              <w:t>0,81</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Цилиндры пневматические</w:t>
            </w:r>
          </w:p>
        </w:tc>
        <w:tc>
          <w:tcPr>
            <w:tcW w:w="1512" w:type="dxa"/>
            <w:tcBorders>
              <w:left w:val="single" w:sz="6" w:space="0" w:color="auto"/>
              <w:right w:val="single" w:sz="6" w:space="0" w:color="auto"/>
            </w:tcBorders>
          </w:tcPr>
          <w:p w:rsidR="00D1426F" w:rsidRDefault="00D1426F">
            <w:pPr>
              <w:widowControl w:val="0"/>
              <w:jc w:val="center"/>
              <w:rPr>
                <w:noProof/>
              </w:rPr>
            </w:pPr>
            <w:r>
              <w:t>0,002</w:t>
            </w:r>
          </w:p>
        </w:tc>
        <w:tc>
          <w:tcPr>
            <w:tcW w:w="1373" w:type="dxa"/>
            <w:tcBorders>
              <w:left w:val="single" w:sz="6" w:space="0" w:color="auto"/>
              <w:right w:val="single" w:sz="6" w:space="0" w:color="auto"/>
            </w:tcBorders>
          </w:tcPr>
          <w:p w:rsidR="00D1426F" w:rsidRDefault="00D1426F">
            <w:pPr>
              <w:widowControl w:val="0"/>
              <w:jc w:val="center"/>
              <w:rPr>
                <w:noProof/>
              </w:rPr>
            </w:pPr>
            <w:r>
              <w:t>0,004</w:t>
            </w:r>
          </w:p>
        </w:tc>
        <w:tc>
          <w:tcPr>
            <w:tcW w:w="1373" w:type="dxa"/>
            <w:tcBorders>
              <w:left w:val="single" w:sz="6" w:space="0" w:color="auto"/>
              <w:right w:val="single" w:sz="6" w:space="0" w:color="auto"/>
            </w:tcBorders>
          </w:tcPr>
          <w:p w:rsidR="00D1426F" w:rsidRDefault="00D1426F">
            <w:pPr>
              <w:widowControl w:val="0"/>
              <w:jc w:val="center"/>
            </w:pPr>
            <w:r>
              <w:t>0,013</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Шланги:</w:t>
            </w:r>
          </w:p>
        </w:tc>
        <w:tc>
          <w:tcPr>
            <w:tcW w:w="1512" w:type="dxa"/>
            <w:tcBorders>
              <w:left w:val="single" w:sz="6" w:space="0" w:color="auto"/>
              <w:right w:val="single" w:sz="6" w:space="0" w:color="auto"/>
            </w:tcBorders>
          </w:tcPr>
          <w:p w:rsidR="00D1426F" w:rsidRDefault="00D1426F">
            <w:pPr>
              <w:widowControl w:val="0"/>
              <w:jc w:val="center"/>
              <w:rPr>
                <w:noProof/>
              </w:rPr>
            </w:pPr>
          </w:p>
        </w:tc>
        <w:tc>
          <w:tcPr>
            <w:tcW w:w="1373" w:type="dxa"/>
            <w:tcBorders>
              <w:left w:val="single" w:sz="6" w:space="0" w:color="auto"/>
              <w:right w:val="single" w:sz="6" w:space="0" w:color="auto"/>
            </w:tcBorders>
          </w:tcPr>
          <w:p w:rsidR="00D1426F" w:rsidRDefault="00D1426F">
            <w:pPr>
              <w:widowControl w:val="0"/>
              <w:jc w:val="center"/>
              <w:rPr>
                <w:noProof/>
              </w:rPr>
            </w:pPr>
          </w:p>
        </w:tc>
        <w:tc>
          <w:tcPr>
            <w:tcW w:w="1373" w:type="dxa"/>
            <w:tcBorders>
              <w:left w:val="single" w:sz="6" w:space="0" w:color="auto"/>
              <w:right w:val="single" w:sz="6" w:space="0" w:color="auto"/>
            </w:tcBorders>
          </w:tcPr>
          <w:p w:rsidR="00D1426F" w:rsidRDefault="00D1426F">
            <w:pPr>
              <w:widowControl w:val="0"/>
              <w:jc w:val="center"/>
              <w:rPr>
                <w:lang w:val="en-US"/>
              </w:rPr>
            </w:pP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высокого давления</w:t>
            </w:r>
          </w:p>
        </w:tc>
        <w:tc>
          <w:tcPr>
            <w:tcW w:w="1512" w:type="dxa"/>
            <w:tcBorders>
              <w:left w:val="single" w:sz="6" w:space="0" w:color="auto"/>
              <w:right w:val="single" w:sz="6" w:space="0" w:color="auto"/>
            </w:tcBorders>
          </w:tcPr>
          <w:p w:rsidR="00D1426F" w:rsidRDefault="00D1426F">
            <w:pPr>
              <w:widowControl w:val="0"/>
              <w:jc w:val="center"/>
              <w:rPr>
                <w:noProof/>
              </w:rPr>
            </w:pPr>
            <w:r>
              <w:t>0,157</w:t>
            </w:r>
          </w:p>
        </w:tc>
        <w:tc>
          <w:tcPr>
            <w:tcW w:w="1373" w:type="dxa"/>
            <w:tcBorders>
              <w:left w:val="single" w:sz="6" w:space="0" w:color="auto"/>
              <w:right w:val="single" w:sz="6" w:space="0" w:color="auto"/>
            </w:tcBorders>
          </w:tcPr>
          <w:p w:rsidR="00D1426F" w:rsidRDefault="00D1426F">
            <w:pPr>
              <w:widowControl w:val="0"/>
              <w:jc w:val="center"/>
              <w:rPr>
                <w:noProof/>
              </w:rPr>
            </w:pPr>
            <w:r>
              <w:t>3,93</w:t>
            </w:r>
          </w:p>
        </w:tc>
        <w:tc>
          <w:tcPr>
            <w:tcW w:w="1373" w:type="dxa"/>
            <w:tcBorders>
              <w:left w:val="single" w:sz="6" w:space="0" w:color="auto"/>
              <w:right w:val="single" w:sz="6" w:space="0" w:color="auto"/>
            </w:tcBorders>
          </w:tcPr>
          <w:p w:rsidR="00D1426F" w:rsidRDefault="00D1426F">
            <w:pPr>
              <w:widowControl w:val="0"/>
              <w:jc w:val="center"/>
              <w:rPr>
                <w:lang w:val="en-US"/>
              </w:rPr>
            </w:pPr>
            <w:r>
              <w:t>5,22</w:t>
            </w:r>
          </w:p>
        </w:tc>
      </w:tr>
      <w:tr w:rsidR="00D1426F">
        <w:tblPrEx>
          <w:tblCellMar>
            <w:top w:w="0" w:type="dxa"/>
            <w:left w:w="40" w:type="dxa"/>
            <w:bottom w:w="0" w:type="dxa"/>
            <w:right w:w="40" w:type="dxa"/>
          </w:tblCellMar>
        </w:tblPrEx>
        <w:tc>
          <w:tcPr>
            <w:tcW w:w="3828" w:type="dxa"/>
            <w:tcBorders>
              <w:left w:val="single" w:sz="6" w:space="0" w:color="auto"/>
              <w:right w:val="single" w:sz="6" w:space="0" w:color="auto"/>
            </w:tcBorders>
          </w:tcPr>
          <w:p w:rsidR="00D1426F" w:rsidRDefault="00D1426F">
            <w:pPr>
              <w:widowControl w:val="0"/>
              <w:ind w:firstLine="527"/>
              <w:jc w:val="both"/>
            </w:pPr>
            <w:r>
              <w:t>гибкие</w:t>
            </w:r>
          </w:p>
        </w:tc>
        <w:tc>
          <w:tcPr>
            <w:tcW w:w="1512" w:type="dxa"/>
            <w:tcBorders>
              <w:left w:val="single" w:sz="6" w:space="0" w:color="auto"/>
              <w:right w:val="single" w:sz="6" w:space="0" w:color="auto"/>
            </w:tcBorders>
          </w:tcPr>
          <w:p w:rsidR="00D1426F" w:rsidRDefault="00D1426F">
            <w:pPr>
              <w:widowControl w:val="0"/>
              <w:jc w:val="center"/>
              <w:rPr>
                <w:noProof/>
              </w:rPr>
            </w:pPr>
            <w:r>
              <w:t>-</w:t>
            </w:r>
          </w:p>
        </w:tc>
        <w:tc>
          <w:tcPr>
            <w:tcW w:w="1373" w:type="dxa"/>
            <w:tcBorders>
              <w:left w:val="single" w:sz="6" w:space="0" w:color="auto"/>
              <w:right w:val="single" w:sz="6" w:space="0" w:color="auto"/>
            </w:tcBorders>
          </w:tcPr>
          <w:p w:rsidR="00D1426F" w:rsidRDefault="00D1426F">
            <w:pPr>
              <w:widowControl w:val="0"/>
              <w:jc w:val="center"/>
              <w:rPr>
                <w:noProof/>
              </w:rPr>
            </w:pPr>
            <w:r>
              <w:t>0,067</w:t>
            </w:r>
          </w:p>
        </w:tc>
        <w:tc>
          <w:tcPr>
            <w:tcW w:w="1373" w:type="dxa"/>
            <w:tcBorders>
              <w:left w:val="single" w:sz="6" w:space="0" w:color="auto"/>
              <w:right w:val="single" w:sz="6" w:space="0" w:color="auto"/>
            </w:tcBorders>
          </w:tcPr>
          <w:p w:rsidR="00D1426F" w:rsidRDefault="00D1426F">
            <w:pPr>
              <w:widowControl w:val="0"/>
              <w:jc w:val="center"/>
              <w:rPr>
                <w:noProof/>
              </w:rPr>
            </w:pPr>
            <w:r>
              <w:t>-</w:t>
            </w:r>
          </w:p>
        </w:tc>
      </w:tr>
      <w:tr w:rsidR="00D1426F">
        <w:tblPrEx>
          <w:tblCellMar>
            <w:top w:w="0" w:type="dxa"/>
            <w:left w:w="40" w:type="dxa"/>
            <w:bottom w:w="0" w:type="dxa"/>
            <w:right w:w="40" w:type="dxa"/>
          </w:tblCellMar>
        </w:tblPrEx>
        <w:tc>
          <w:tcPr>
            <w:tcW w:w="3828" w:type="dxa"/>
            <w:tcBorders>
              <w:left w:val="single" w:sz="6" w:space="0" w:color="auto"/>
              <w:bottom w:val="single" w:sz="6" w:space="0" w:color="auto"/>
              <w:right w:val="single" w:sz="6" w:space="0" w:color="auto"/>
            </w:tcBorders>
          </w:tcPr>
          <w:p w:rsidR="00D1426F" w:rsidRDefault="00D1426F">
            <w:pPr>
              <w:widowControl w:val="0"/>
              <w:ind w:firstLine="527"/>
              <w:jc w:val="both"/>
            </w:pPr>
            <w:r>
              <w:t>пневматические</w:t>
            </w:r>
          </w:p>
        </w:tc>
        <w:tc>
          <w:tcPr>
            <w:tcW w:w="1512" w:type="dxa"/>
            <w:tcBorders>
              <w:left w:val="single" w:sz="6" w:space="0" w:color="auto"/>
              <w:bottom w:val="single" w:sz="6" w:space="0" w:color="auto"/>
              <w:right w:val="single" w:sz="6" w:space="0" w:color="auto"/>
            </w:tcBorders>
          </w:tcPr>
          <w:p w:rsidR="00D1426F" w:rsidRDefault="00D1426F">
            <w:pPr>
              <w:widowControl w:val="0"/>
              <w:jc w:val="center"/>
              <w:rPr>
                <w:noProof/>
              </w:rPr>
            </w:pPr>
            <w:r>
              <w:t>-</w:t>
            </w:r>
          </w:p>
        </w:tc>
        <w:tc>
          <w:tcPr>
            <w:tcW w:w="1373" w:type="dxa"/>
            <w:tcBorders>
              <w:left w:val="single" w:sz="6" w:space="0" w:color="auto"/>
              <w:bottom w:val="single" w:sz="6" w:space="0" w:color="auto"/>
              <w:right w:val="single" w:sz="6" w:space="0" w:color="auto"/>
            </w:tcBorders>
          </w:tcPr>
          <w:p w:rsidR="00D1426F" w:rsidRDefault="00D1426F">
            <w:pPr>
              <w:widowControl w:val="0"/>
              <w:jc w:val="center"/>
              <w:rPr>
                <w:noProof/>
              </w:rPr>
            </w:pPr>
            <w:r>
              <w:t>3,66</w:t>
            </w:r>
          </w:p>
        </w:tc>
        <w:tc>
          <w:tcPr>
            <w:tcW w:w="1373" w:type="dxa"/>
            <w:tcBorders>
              <w:left w:val="single" w:sz="6" w:space="0" w:color="auto"/>
              <w:bottom w:val="single" w:sz="6" w:space="0" w:color="auto"/>
              <w:right w:val="single" w:sz="6" w:space="0" w:color="auto"/>
            </w:tcBorders>
          </w:tcPr>
          <w:p w:rsidR="00D1426F" w:rsidRDefault="00D1426F">
            <w:pPr>
              <w:widowControl w:val="0"/>
              <w:jc w:val="center"/>
              <w:rPr>
                <w:noProof/>
              </w:rPr>
            </w:pPr>
            <w:r>
              <w:t>-</w:t>
            </w:r>
          </w:p>
        </w:tc>
      </w:tr>
    </w:tbl>
    <w:p w:rsidR="00D1426F" w:rsidRDefault="00D1426F">
      <w:pPr>
        <w:widowControl w:val="0"/>
        <w:ind w:firstLine="284"/>
        <w:jc w:val="both"/>
      </w:pPr>
    </w:p>
    <w:p w:rsidR="00D1426F" w:rsidRDefault="00D1426F">
      <w:pPr>
        <w:widowControl w:val="0"/>
        <w:ind w:firstLine="284"/>
        <w:jc w:val="right"/>
      </w:pPr>
      <w:r>
        <w:t>Таблица</w:t>
      </w:r>
      <w:r>
        <w:rPr>
          <w:noProof/>
        </w:rPr>
        <w:t xml:space="preserve"> 10</w:t>
      </w:r>
    </w:p>
    <w:p w:rsidR="00D1426F" w:rsidRDefault="00D1426F">
      <w:pPr>
        <w:widowControl w:val="0"/>
        <w:jc w:val="center"/>
      </w:pPr>
      <w:r>
        <w:t>Интенсивность отказов защитных устройств</w:t>
      </w:r>
    </w:p>
    <w:p w:rsidR="00D1426F" w:rsidRDefault="00D1426F">
      <w:pPr>
        <w:widowControl w:val="0"/>
        <w:jc w:val="center"/>
      </w:pPr>
    </w:p>
    <w:tbl>
      <w:tblPr>
        <w:tblW w:w="0" w:type="auto"/>
        <w:tblInd w:w="40" w:type="dxa"/>
        <w:tblLayout w:type="fixed"/>
        <w:tblCellMar>
          <w:left w:w="40" w:type="dxa"/>
          <w:right w:w="40" w:type="dxa"/>
        </w:tblCellMar>
        <w:tblLook w:val="0000"/>
      </w:tblPr>
      <w:tblGrid>
        <w:gridCol w:w="5235"/>
        <w:gridCol w:w="3118"/>
      </w:tblGrid>
      <w:tr w:rsidR="00D1426F">
        <w:tblPrEx>
          <w:tblCellMar>
            <w:top w:w="0" w:type="dxa"/>
            <w:bottom w:w="0" w:type="dxa"/>
          </w:tblCellMar>
        </w:tblPrEx>
        <w:tc>
          <w:tcPr>
            <w:tcW w:w="5235"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Наименование элемента</w:t>
            </w:r>
          </w:p>
        </w:tc>
        <w:tc>
          <w:tcPr>
            <w:tcW w:w="3118"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Среднее значение интенсивности отказов</w:t>
            </w:r>
            <w:r>
              <w:rPr>
                <w:noProof/>
              </w:rPr>
              <w:t xml:space="preserve"> (</w:t>
            </w:r>
            <w:r>
              <w:rPr>
                <w:noProof/>
              </w:rPr>
              <w:sym w:font="Symbol" w:char="F06C"/>
            </w:r>
            <w:r>
              <w:rPr>
                <w:noProof/>
              </w:rPr>
              <w:sym w:font="Symbol" w:char="F0D7"/>
            </w:r>
            <w:r>
              <w:t>10</w:t>
            </w:r>
            <w:r>
              <w:rPr>
                <w:vertAlign w:val="superscript"/>
              </w:rPr>
              <w:t>6</w:t>
            </w:r>
            <w:r>
              <w:rPr>
                <w:noProof/>
              </w:rPr>
              <w:t>),</w:t>
            </w:r>
            <w:r>
              <w:t xml:space="preserve"> ч</w:t>
            </w:r>
            <w:r>
              <w:rPr>
                <w:vertAlign w:val="superscript"/>
              </w:rPr>
              <w:t>-1</w:t>
            </w:r>
          </w:p>
        </w:tc>
      </w:tr>
      <w:tr w:rsidR="00D1426F">
        <w:tblPrEx>
          <w:tblCellMar>
            <w:top w:w="0" w:type="dxa"/>
            <w:bottom w:w="0" w:type="dxa"/>
          </w:tblCellMar>
        </w:tblPrEx>
        <w:tc>
          <w:tcPr>
            <w:tcW w:w="5235" w:type="dxa"/>
            <w:tcBorders>
              <w:top w:val="single" w:sz="6" w:space="0" w:color="auto"/>
              <w:left w:val="single" w:sz="6" w:space="0" w:color="auto"/>
              <w:right w:val="single" w:sz="6" w:space="0" w:color="auto"/>
            </w:tcBorders>
          </w:tcPr>
          <w:p w:rsidR="00D1426F" w:rsidRDefault="00D1426F">
            <w:pPr>
              <w:widowControl w:val="0"/>
              <w:ind w:firstLine="284"/>
              <w:jc w:val="both"/>
            </w:pPr>
            <w:r>
              <w:t>Индикаторы взрывов автоматических систем подавления взрывов (АСПВ)</w:t>
            </w:r>
          </w:p>
        </w:tc>
        <w:tc>
          <w:tcPr>
            <w:tcW w:w="3118"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0,25</w:t>
            </w:r>
          </w:p>
        </w:tc>
      </w:tr>
      <w:tr w:rsidR="00D1426F">
        <w:tblPrEx>
          <w:tblCellMar>
            <w:top w:w="0" w:type="dxa"/>
            <w:bottom w:w="0" w:type="dxa"/>
          </w:tblCellMar>
        </w:tblPrEx>
        <w:tc>
          <w:tcPr>
            <w:tcW w:w="5235" w:type="dxa"/>
            <w:tcBorders>
              <w:left w:val="single" w:sz="6" w:space="0" w:color="auto"/>
              <w:right w:val="single" w:sz="6" w:space="0" w:color="auto"/>
            </w:tcBorders>
          </w:tcPr>
          <w:p w:rsidR="00D1426F" w:rsidRDefault="00D1426F">
            <w:pPr>
              <w:widowControl w:val="0"/>
              <w:ind w:firstLine="284"/>
              <w:jc w:val="both"/>
            </w:pPr>
            <w:r>
              <w:t>Блоки управления автоматических систем подавления взрывов (на каждый канал)</w:t>
            </w:r>
          </w:p>
        </w:tc>
        <w:tc>
          <w:tcPr>
            <w:tcW w:w="3118" w:type="dxa"/>
            <w:tcBorders>
              <w:left w:val="single" w:sz="6" w:space="0" w:color="auto"/>
              <w:right w:val="single" w:sz="6" w:space="0" w:color="auto"/>
            </w:tcBorders>
          </w:tcPr>
          <w:p w:rsidR="00D1426F" w:rsidRDefault="00D1426F">
            <w:pPr>
              <w:widowControl w:val="0"/>
              <w:jc w:val="center"/>
              <w:rPr>
                <w:lang w:val="en-US"/>
              </w:rPr>
            </w:pPr>
            <w:r>
              <w:t>0,12</w:t>
            </w:r>
          </w:p>
        </w:tc>
      </w:tr>
      <w:tr w:rsidR="00D1426F">
        <w:tblPrEx>
          <w:tblCellMar>
            <w:top w:w="0" w:type="dxa"/>
            <w:bottom w:w="0" w:type="dxa"/>
          </w:tblCellMar>
        </w:tblPrEx>
        <w:tc>
          <w:tcPr>
            <w:tcW w:w="5235" w:type="dxa"/>
            <w:tcBorders>
              <w:left w:val="single" w:sz="6" w:space="0" w:color="auto"/>
              <w:right w:val="single" w:sz="6" w:space="0" w:color="auto"/>
            </w:tcBorders>
          </w:tcPr>
          <w:p w:rsidR="00D1426F" w:rsidRDefault="00D1426F">
            <w:pPr>
              <w:widowControl w:val="0"/>
              <w:ind w:firstLine="284"/>
              <w:jc w:val="both"/>
            </w:pPr>
            <w:r>
              <w:t>Гидропушки ГП (АСПВ)</w:t>
            </w:r>
          </w:p>
        </w:tc>
        <w:tc>
          <w:tcPr>
            <w:tcW w:w="3118" w:type="dxa"/>
            <w:tcBorders>
              <w:left w:val="single" w:sz="6" w:space="0" w:color="auto"/>
              <w:right w:val="single" w:sz="6" w:space="0" w:color="auto"/>
            </w:tcBorders>
          </w:tcPr>
          <w:p w:rsidR="00D1426F" w:rsidRDefault="00D1426F">
            <w:pPr>
              <w:widowControl w:val="0"/>
              <w:jc w:val="center"/>
              <w:rPr>
                <w:noProof/>
              </w:rPr>
            </w:pPr>
            <w:r>
              <w:rPr>
                <w:noProof/>
              </w:rPr>
              <w:t>0,27</w:t>
            </w:r>
          </w:p>
        </w:tc>
      </w:tr>
      <w:tr w:rsidR="00D1426F">
        <w:tblPrEx>
          <w:tblCellMar>
            <w:top w:w="0" w:type="dxa"/>
            <w:bottom w:w="0" w:type="dxa"/>
          </w:tblCellMar>
        </w:tblPrEx>
        <w:tc>
          <w:tcPr>
            <w:tcW w:w="5235" w:type="dxa"/>
            <w:tcBorders>
              <w:left w:val="single" w:sz="6" w:space="0" w:color="auto"/>
              <w:right w:val="single" w:sz="6" w:space="0" w:color="auto"/>
            </w:tcBorders>
          </w:tcPr>
          <w:p w:rsidR="00D1426F" w:rsidRDefault="00D1426F">
            <w:pPr>
              <w:widowControl w:val="0"/>
              <w:ind w:firstLine="284"/>
              <w:jc w:val="both"/>
            </w:pPr>
            <w:r>
              <w:t>Оросители АС (АСПВ)</w:t>
            </w:r>
          </w:p>
        </w:tc>
        <w:tc>
          <w:tcPr>
            <w:tcW w:w="3118" w:type="dxa"/>
            <w:tcBorders>
              <w:left w:val="single" w:sz="6" w:space="0" w:color="auto"/>
              <w:right w:val="single" w:sz="6" w:space="0" w:color="auto"/>
            </w:tcBorders>
          </w:tcPr>
          <w:p w:rsidR="00D1426F" w:rsidRDefault="00D1426F">
            <w:pPr>
              <w:widowControl w:val="0"/>
              <w:jc w:val="center"/>
              <w:rPr>
                <w:noProof/>
              </w:rPr>
            </w:pPr>
            <w:r>
              <w:rPr>
                <w:noProof/>
              </w:rPr>
              <w:t>0,32</w:t>
            </w:r>
          </w:p>
        </w:tc>
      </w:tr>
      <w:tr w:rsidR="00D1426F">
        <w:tblPrEx>
          <w:tblCellMar>
            <w:top w:w="0" w:type="dxa"/>
            <w:bottom w:w="0" w:type="dxa"/>
          </w:tblCellMar>
        </w:tblPrEx>
        <w:tc>
          <w:tcPr>
            <w:tcW w:w="5235" w:type="dxa"/>
            <w:tcBorders>
              <w:left w:val="single" w:sz="6" w:space="0" w:color="auto"/>
              <w:right w:val="single" w:sz="6" w:space="0" w:color="auto"/>
            </w:tcBorders>
          </w:tcPr>
          <w:p w:rsidR="00D1426F" w:rsidRDefault="00D1426F">
            <w:pPr>
              <w:widowControl w:val="0"/>
              <w:ind w:firstLine="284"/>
              <w:jc w:val="both"/>
            </w:pPr>
            <w:r>
              <w:t>Пламеотсекатели ПО (АСПВ)</w:t>
            </w:r>
          </w:p>
        </w:tc>
        <w:tc>
          <w:tcPr>
            <w:tcW w:w="3118" w:type="dxa"/>
            <w:tcBorders>
              <w:left w:val="single" w:sz="6" w:space="0" w:color="auto"/>
              <w:right w:val="single" w:sz="6" w:space="0" w:color="auto"/>
            </w:tcBorders>
          </w:tcPr>
          <w:p w:rsidR="00D1426F" w:rsidRDefault="00D1426F">
            <w:pPr>
              <w:widowControl w:val="0"/>
              <w:jc w:val="center"/>
              <w:rPr>
                <w:noProof/>
              </w:rPr>
            </w:pPr>
            <w:bookmarkStart w:id="1674" w:name="OCRUncertain463"/>
            <w:r>
              <w:rPr>
                <w:noProof/>
              </w:rPr>
              <w:t>0</w:t>
            </w:r>
            <w:bookmarkEnd w:id="1674"/>
            <w:r>
              <w:rPr>
                <w:noProof/>
              </w:rPr>
              <w:t>,39</w:t>
            </w:r>
          </w:p>
        </w:tc>
      </w:tr>
      <w:tr w:rsidR="00D1426F">
        <w:tblPrEx>
          <w:tblCellMar>
            <w:top w:w="0" w:type="dxa"/>
            <w:bottom w:w="0" w:type="dxa"/>
          </w:tblCellMar>
        </w:tblPrEx>
        <w:tc>
          <w:tcPr>
            <w:tcW w:w="5235" w:type="dxa"/>
            <w:tcBorders>
              <w:left w:val="single" w:sz="6" w:space="0" w:color="auto"/>
              <w:right w:val="single" w:sz="6" w:space="0" w:color="auto"/>
            </w:tcBorders>
          </w:tcPr>
          <w:p w:rsidR="00D1426F" w:rsidRDefault="00D1426F">
            <w:pPr>
              <w:widowControl w:val="0"/>
              <w:ind w:firstLine="284"/>
              <w:jc w:val="both"/>
            </w:pPr>
            <w:r>
              <w:t>Кабели (АСПВ)</w:t>
            </w:r>
          </w:p>
        </w:tc>
        <w:tc>
          <w:tcPr>
            <w:tcW w:w="3118" w:type="dxa"/>
            <w:tcBorders>
              <w:left w:val="single" w:sz="6" w:space="0" w:color="auto"/>
              <w:right w:val="single" w:sz="6" w:space="0" w:color="auto"/>
            </w:tcBorders>
          </w:tcPr>
          <w:p w:rsidR="00D1426F" w:rsidRDefault="00D1426F">
            <w:pPr>
              <w:widowControl w:val="0"/>
              <w:jc w:val="center"/>
              <w:rPr>
                <w:noProof/>
              </w:rPr>
            </w:pPr>
            <w:r>
              <w:rPr>
                <w:noProof/>
              </w:rPr>
              <w:t>0,047</w:t>
            </w:r>
          </w:p>
        </w:tc>
      </w:tr>
      <w:tr w:rsidR="00D1426F">
        <w:tblPrEx>
          <w:tblCellMar>
            <w:top w:w="0" w:type="dxa"/>
            <w:bottom w:w="0" w:type="dxa"/>
          </w:tblCellMar>
        </w:tblPrEx>
        <w:tc>
          <w:tcPr>
            <w:tcW w:w="5235" w:type="dxa"/>
            <w:tcBorders>
              <w:left w:val="single" w:sz="6" w:space="0" w:color="auto"/>
              <w:bottom w:val="single" w:sz="6" w:space="0" w:color="auto"/>
              <w:right w:val="single" w:sz="6" w:space="0" w:color="auto"/>
            </w:tcBorders>
          </w:tcPr>
          <w:p w:rsidR="00D1426F" w:rsidRDefault="00D1426F">
            <w:pPr>
              <w:widowControl w:val="0"/>
              <w:ind w:firstLine="284"/>
              <w:jc w:val="both"/>
            </w:pPr>
            <w:r>
              <w:t>Предохранительные мембраны</w:t>
            </w:r>
          </w:p>
        </w:tc>
        <w:tc>
          <w:tcPr>
            <w:tcW w:w="3118"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0,0112</w:t>
            </w:r>
          </w:p>
        </w:tc>
      </w:tr>
    </w:tbl>
    <w:p w:rsidR="00D1426F" w:rsidRDefault="00D1426F">
      <w:pPr>
        <w:widowControl w:val="0"/>
        <w:ind w:firstLine="284"/>
        <w:jc w:val="both"/>
      </w:pPr>
    </w:p>
    <w:p w:rsidR="00D1426F" w:rsidRDefault="00D1426F">
      <w:pPr>
        <w:widowControl w:val="0"/>
        <w:ind w:firstLine="284"/>
        <w:jc w:val="both"/>
      </w:pPr>
    </w:p>
    <w:p w:rsidR="00D1426F" w:rsidRDefault="00D1426F">
      <w:pPr>
        <w:widowControl w:val="0"/>
        <w:ind w:firstLine="284"/>
        <w:jc w:val="right"/>
      </w:pPr>
      <w:r>
        <w:rPr>
          <w:i/>
          <w:iCs/>
        </w:rPr>
        <w:t>ПРИЛОЖЕНИЕ</w:t>
      </w:r>
      <w:r>
        <w:rPr>
          <w:i/>
          <w:iCs/>
          <w:noProof/>
        </w:rPr>
        <w:t xml:space="preserve"> 4</w:t>
      </w:r>
    </w:p>
    <w:p w:rsidR="00D1426F" w:rsidRDefault="00D1426F">
      <w:pPr>
        <w:widowControl w:val="0"/>
        <w:ind w:firstLine="284"/>
        <w:jc w:val="right"/>
        <w:rPr>
          <w:i/>
          <w:iCs/>
        </w:rPr>
      </w:pPr>
      <w:r>
        <w:rPr>
          <w:i/>
          <w:iCs/>
        </w:rPr>
        <w:t>Справочное</w:t>
      </w:r>
    </w:p>
    <w:p w:rsidR="00D1426F" w:rsidRDefault="00D1426F">
      <w:pPr>
        <w:widowControl w:val="0"/>
        <w:ind w:firstLine="284"/>
        <w:jc w:val="right"/>
      </w:pPr>
    </w:p>
    <w:p w:rsidR="00D1426F" w:rsidRDefault="00D1426F">
      <w:pPr>
        <w:widowControl w:val="0"/>
        <w:jc w:val="center"/>
        <w:rPr>
          <w:b/>
          <w:bCs/>
        </w:rPr>
      </w:pPr>
      <w:r>
        <w:rPr>
          <w:b/>
          <w:bCs/>
        </w:rPr>
        <w:t>МЕТОД ОЦЕНКИ ЭКОНОМИЧЕСКОЙ ЭФФЕКТИВНОСТИ</w:t>
      </w:r>
    </w:p>
    <w:p w:rsidR="00D1426F" w:rsidRDefault="00D1426F">
      <w:pPr>
        <w:widowControl w:val="0"/>
        <w:jc w:val="center"/>
        <w:rPr>
          <w:b/>
          <w:bCs/>
        </w:rPr>
      </w:pPr>
      <w:r>
        <w:rPr>
          <w:b/>
          <w:bCs/>
        </w:rPr>
        <w:t>СИСТЕМ ПОЖАРНОЙ БЕЗОПАСНОСТИ</w:t>
      </w:r>
    </w:p>
    <w:p w:rsidR="00D1426F" w:rsidRDefault="00D1426F">
      <w:pPr>
        <w:widowControl w:val="0"/>
        <w:jc w:val="center"/>
      </w:pPr>
    </w:p>
    <w:p w:rsidR="00D1426F" w:rsidRDefault="00D1426F">
      <w:pPr>
        <w:widowControl w:val="0"/>
        <w:ind w:firstLine="284"/>
        <w:jc w:val="both"/>
      </w:pPr>
      <w:r>
        <w:rPr>
          <w:noProof/>
        </w:rPr>
        <w:t>1.</w:t>
      </w:r>
      <w:r>
        <w:t xml:space="preserve"> Экономическая оценка эффективности затрат на обеспечение пожарной безопасности</w:t>
      </w:r>
    </w:p>
    <w:p w:rsidR="00D1426F" w:rsidRDefault="00D1426F">
      <w:pPr>
        <w:widowControl w:val="0"/>
        <w:ind w:firstLine="284"/>
        <w:jc w:val="both"/>
      </w:pPr>
      <w:r>
        <w:rPr>
          <w:noProof/>
        </w:rPr>
        <w:t>1.1.</w:t>
      </w:r>
      <w:r>
        <w:t xml:space="preserve"> Эффективность затрат на обеспечение пожарной безопасности народнохозяйственных объектов является обязательным условием при технико-экономическом обосновании мероприятий, направленных на повышение пожарной безопасности. Расчеты экономического эффекта могут использоваться при определении цен на научно-техническую продукцию противопожарного назначения, а также для обоснования выбора мероприятий по обеспечению пожарной безопасности пр</w:t>
      </w:r>
      <w:bookmarkStart w:id="1675" w:name="OCRUncertain480"/>
      <w:r>
        <w:t>и</w:t>
      </w:r>
      <w:bookmarkEnd w:id="1675"/>
      <w:r>
        <w:t xml:space="preserve"> формировании планов научно-исследовательских и опытно-конструкторских работ, эконом</w:t>
      </w:r>
      <w:bookmarkStart w:id="1676" w:name="OCRUncertain485"/>
      <w:r>
        <w:t>и</w:t>
      </w:r>
      <w:bookmarkEnd w:id="1676"/>
      <w:r>
        <w:t>ческого и социального развития объектов.</w:t>
      </w:r>
    </w:p>
    <w:p w:rsidR="00D1426F" w:rsidRDefault="00D1426F">
      <w:pPr>
        <w:widowControl w:val="0"/>
        <w:ind w:firstLine="284"/>
        <w:jc w:val="both"/>
      </w:pPr>
      <w:r>
        <w:t>Эффективность затрат на обеспечение пожарной безопасности определяется как социаль</w:t>
      </w:r>
      <w:bookmarkStart w:id="1677" w:name="OCRUncertain488"/>
      <w:r>
        <w:t>н</w:t>
      </w:r>
      <w:bookmarkEnd w:id="1677"/>
      <w:r>
        <w:t>ыми (оценивает соответствие фактического положения установленному социальному нормативу), так и экономическими (оценивает достигаемый экономический результат) показателями.</w:t>
      </w:r>
    </w:p>
    <w:p w:rsidR="00D1426F" w:rsidRDefault="00D1426F">
      <w:pPr>
        <w:widowControl w:val="0"/>
        <w:ind w:firstLine="284"/>
        <w:jc w:val="both"/>
      </w:pPr>
      <w:r>
        <w:t>Экономический эффект отражает собой превышение стоимостных оценок конечных результатов над совокупными затратами ресурсов (трудовых, материальных, капитальных и др.) за расчетный период. Конечным результатом создания и использования мероприятий по обеспечению пожарной безопасности является значение предотвращенных потерь, которые рассчитывают исходя из вероятности возникновения пожара и возможных экономических потерь от него до и после реализации мероприятия по обеспечению пожарной безопасности на объекте. Численное значение затрат на мероприятия по обеспечению пожарной безопасности определяется на основе бухгалтерской отчетности объекта защиты.</w:t>
      </w:r>
    </w:p>
    <w:p w:rsidR="00D1426F" w:rsidRDefault="00D1426F">
      <w:pPr>
        <w:widowControl w:val="0"/>
        <w:ind w:firstLine="284"/>
        <w:jc w:val="both"/>
        <w:rPr>
          <w:noProof/>
        </w:rPr>
      </w:pPr>
      <w:r>
        <w:rPr>
          <w:noProof/>
        </w:rPr>
        <w:t>1.2.</w:t>
      </w:r>
      <w:r>
        <w:t xml:space="preserve"> Затраты на обеспечение пожарной безопасности следует считать эффективными с социальной точки зрения, если они обеспечивают выполнение норматива по исключению воздействия на людей опасных факторов пожара, установленного настоящим стандартом (разд.</w:t>
      </w:r>
      <w:r>
        <w:rPr>
          <w:noProof/>
        </w:rPr>
        <w:t xml:space="preserve"> </w:t>
      </w:r>
      <w:r>
        <w:rPr>
          <w:noProof/>
        </w:rPr>
        <w:lastRenderedPageBreak/>
        <w:t>1</w:t>
      </w:r>
      <w:r>
        <w:t xml:space="preserve"> и приложение</w:t>
      </w:r>
      <w:r>
        <w:rPr>
          <w:noProof/>
        </w:rPr>
        <w:t xml:space="preserve"> 2).</w:t>
      </w:r>
    </w:p>
    <w:p w:rsidR="00D1426F" w:rsidRDefault="00D1426F">
      <w:pPr>
        <w:widowControl w:val="0"/>
        <w:ind w:firstLine="284"/>
        <w:jc w:val="both"/>
      </w:pPr>
      <w:r>
        <w:rPr>
          <w:noProof/>
        </w:rPr>
        <w:t>1.3.</w:t>
      </w:r>
      <w:r>
        <w:t xml:space="preserve"> Экономический эффект определяется по всему циклу реализации мероприятия по обеспечению пожарной безопасности за расчетный период времени, включающий в себя время проведения научно-исследовательских и опытно-конструкторских работ, освоение и производство элементов систем и мероприятий по обеспечению пожарной безопасности, а также время использования результатов осуществления мероприятия на охраняемом объекте.</w:t>
      </w:r>
    </w:p>
    <w:p w:rsidR="00D1426F" w:rsidRDefault="00D1426F">
      <w:pPr>
        <w:widowControl w:val="0"/>
        <w:ind w:firstLine="284"/>
        <w:jc w:val="both"/>
      </w:pPr>
      <w:r>
        <w:t>За начальный год расчетного периода принимается год начала финансирования работ по осуществлению мероприятия. Началом расчетного периода, как правило, считается первый год выполнения научно-исследовательских и опытно-конструкторских работ. Конечный год расчетного периода определяется моментом завершения использования результатов осуществления мероприятия. Конечный год использования результатов мероприятия по обеспечению пожарной безопасности определяется разработчиком и согласовывается с основным заказчиком (потребителем). При его установлении целесообразно руководствоваться: плановыми сроками замены элементов систем и мероприятий по обеспечению пожарной безопасности; сроками службы элементов и систем по обеспечению пожарной безопасности (с учетом морального старения), указанными и документации на них (ГОСТ, ОСТ, ТУ, паспорт и др.); экспертной оценкой при отсутствии нормативов.</w:t>
      </w:r>
    </w:p>
    <w:p w:rsidR="00D1426F" w:rsidRDefault="00D1426F">
      <w:pPr>
        <w:widowControl w:val="0"/>
        <w:ind w:firstLine="284"/>
        <w:jc w:val="both"/>
      </w:pPr>
      <w:r>
        <w:rPr>
          <w:noProof/>
        </w:rPr>
        <w:t>1.4.</w:t>
      </w:r>
      <w:r>
        <w:t xml:space="preserve"> При проведении расчетов экономического эффекта разновременные </w:t>
      </w:r>
      <w:bookmarkStart w:id="1678" w:name="OCRUncertain517"/>
      <w:r>
        <w:t>затраты</w:t>
      </w:r>
      <w:bookmarkEnd w:id="1678"/>
      <w:r>
        <w:t xml:space="preserve"> и результаты приводятся к единому моменту време</w:t>
      </w:r>
      <w:bookmarkStart w:id="1679" w:name="OCRUncertain518"/>
      <w:r>
        <w:t>ни</w:t>
      </w:r>
      <w:bookmarkEnd w:id="1679"/>
      <w:r>
        <w:t>—расчетному году. В</w:t>
      </w:r>
      <w:r>
        <w:rPr>
          <w:noProof/>
        </w:rPr>
        <w:t xml:space="preserve"> </w:t>
      </w:r>
      <w:r>
        <w:t xml:space="preserve">качестве расчетного года принимается год, предшествующий началу использования мероприятия по обеспечению пожарной безопасности. Приведение выполняется умножением значений затрат </w:t>
      </w:r>
      <w:bookmarkStart w:id="1680" w:name="OCRUncertain520"/>
      <w:r>
        <w:t>и</w:t>
      </w:r>
      <w:bookmarkEnd w:id="1680"/>
      <w:r>
        <w:t xml:space="preserve"> результатов предотвращенных потерь соответствующего года на коэффициент дисконтирования</w:t>
      </w:r>
      <w:r>
        <w:rPr>
          <w:lang w:val="en-US"/>
        </w:rPr>
        <w:t xml:space="preserve"> (</w:t>
      </w:r>
      <w:r>
        <w:rPr>
          <w:lang w:val="en-US"/>
        </w:rPr>
        <w:sym w:font="Symbol" w:char="F061"/>
      </w:r>
      <w:r>
        <w:rPr>
          <w:i/>
          <w:iCs/>
          <w:lang w:val="en-US"/>
        </w:rPr>
        <w:t>t</w:t>
      </w:r>
      <w:r>
        <w:rPr>
          <w:lang w:val="en-US"/>
        </w:rPr>
        <w:t>),</w:t>
      </w:r>
      <w:r>
        <w:t xml:space="preserve"> вычисляемый по формуле</w:t>
      </w:r>
    </w:p>
    <w:p w:rsidR="00D1426F" w:rsidRDefault="0068260F">
      <w:pPr>
        <w:widowControl w:val="0"/>
        <w:ind w:firstLine="2268"/>
        <w:jc w:val="both"/>
        <w:rPr>
          <w:noProof/>
        </w:rPr>
      </w:pPr>
      <w:r>
        <w:rPr>
          <w:noProof/>
          <w:position w:val="-10"/>
        </w:rPr>
        <w:object w:dxaOrig="1400" w:dyaOrig="380">
          <v:shape id="_x0000_i1163" type="#_x0000_t75" style="width:75.75pt;height:20.25pt" o:ole="">
            <v:imagedata r:id="rId282" o:title=""/>
          </v:shape>
          <o:OLEObject Type="Embed" ProgID="Equation.3" ShapeID="_x0000_i1163" DrawAspect="Content" ObjectID="_1430307794" r:id="rId283"/>
        </w:object>
      </w:r>
      <w:r w:rsidR="00D1426F">
        <w:tab/>
      </w:r>
      <w:r w:rsidR="00D1426F">
        <w:tab/>
      </w:r>
      <w:r w:rsidR="00D1426F">
        <w:tab/>
      </w:r>
      <w:r w:rsidR="00D1426F">
        <w:rPr>
          <w:noProof/>
        </w:rPr>
        <w:t>(110)</w:t>
      </w:r>
    </w:p>
    <w:p w:rsidR="00D1426F" w:rsidRDefault="00D1426F">
      <w:pPr>
        <w:widowControl w:val="0"/>
        <w:jc w:val="both"/>
      </w:pPr>
      <w:r>
        <w:t xml:space="preserve">где </w:t>
      </w:r>
      <w:r>
        <w:rPr>
          <w:i/>
          <w:iCs/>
        </w:rPr>
        <w:t>Е</w:t>
      </w:r>
      <w:r>
        <w:rPr>
          <w:noProof/>
        </w:rPr>
        <w:t xml:space="preserve"> —</w:t>
      </w:r>
      <w:r>
        <w:t xml:space="preserve"> норматив приведения разновременных затрат и результатов, численно равный нормативу эффективности капитальных вложений (</w:t>
      </w:r>
      <w:r>
        <w:rPr>
          <w:i/>
          <w:iCs/>
        </w:rPr>
        <w:t>Е</w:t>
      </w:r>
      <w:r>
        <w:t>=</w:t>
      </w:r>
      <w:r>
        <w:rPr>
          <w:i/>
          <w:iCs/>
        </w:rPr>
        <w:t>Е</w:t>
      </w:r>
      <w:r>
        <w:rPr>
          <w:vertAlign w:val="subscript"/>
        </w:rPr>
        <w:t>н</w:t>
      </w:r>
      <w:r>
        <w:t>=0,1);</w:t>
      </w:r>
    </w:p>
    <w:p w:rsidR="00D1426F" w:rsidRDefault="00D1426F">
      <w:pPr>
        <w:widowControl w:val="0"/>
        <w:ind w:firstLine="284"/>
        <w:jc w:val="both"/>
      </w:pPr>
      <w:r>
        <w:rPr>
          <w:i/>
          <w:iCs/>
          <w:lang w:val="en-US"/>
        </w:rPr>
        <w:t>t</w:t>
      </w:r>
      <w:r>
        <w:rPr>
          <w:vertAlign w:val="subscript"/>
          <w:lang w:val="en-US"/>
        </w:rPr>
        <w:t>p</w:t>
      </w:r>
      <w:r>
        <w:rPr>
          <w:noProof/>
        </w:rPr>
        <w:t xml:space="preserve"> —</w:t>
      </w:r>
      <w:r>
        <w:t xml:space="preserve"> расчетный год;</w:t>
      </w:r>
    </w:p>
    <w:p w:rsidR="00D1426F" w:rsidRDefault="00D1426F">
      <w:pPr>
        <w:widowControl w:val="0"/>
        <w:ind w:firstLine="284"/>
        <w:jc w:val="both"/>
      </w:pPr>
      <w:r>
        <w:rPr>
          <w:i/>
          <w:iCs/>
          <w:noProof/>
        </w:rPr>
        <w:t>t</w:t>
      </w:r>
      <w:r>
        <w:rPr>
          <w:noProof/>
        </w:rPr>
        <w:t xml:space="preserve"> —</w:t>
      </w:r>
      <w:r>
        <w:t xml:space="preserve"> год, затраты и результаты которого приводятся к расчетному году.</w:t>
      </w:r>
    </w:p>
    <w:p w:rsidR="00D1426F" w:rsidRDefault="00D1426F">
      <w:pPr>
        <w:widowControl w:val="0"/>
        <w:ind w:firstLine="284"/>
        <w:jc w:val="both"/>
      </w:pPr>
      <w:r>
        <w:rPr>
          <w:lang w:val="en-US"/>
        </w:rPr>
        <w:t>1.5</w:t>
      </w:r>
      <w:bookmarkStart w:id="1681" w:name="OCRUncertain541"/>
      <w:r>
        <w:rPr>
          <w:lang w:val="en-US"/>
        </w:rPr>
        <w:t>.</w:t>
      </w:r>
      <w:bookmarkEnd w:id="1681"/>
      <w:r>
        <w:t xml:space="preserve"> В число возможных вариантов реализации мероприятия по обеспечению пожарной безопасност</w:t>
      </w:r>
      <w:bookmarkStart w:id="1682" w:name="OCRUncertain543"/>
      <w:r>
        <w:t>и</w:t>
      </w:r>
      <w:bookmarkEnd w:id="1682"/>
      <w:r>
        <w:t xml:space="preserve"> объекта </w:t>
      </w:r>
      <w:bookmarkStart w:id="1683" w:name="OCRUncertain544"/>
      <w:r>
        <w:t>н</w:t>
      </w:r>
      <w:bookmarkEnd w:id="1683"/>
      <w:r>
        <w:t>а этапе технико-экономического обоснования отбираются те, которые отвечают ограничениям технического и социального характера. В число рассматриваемых вариантов включаются наилучшие, технико-экономические показатели которых превосходят или соответствуют лучшим мировым и отечественным достижениям. При этом должны учитываться возможности закупки техники за рубежом, организации собственного производства на основе приобретения лицензий, организации совместного производства с зарубежными партнерами. Лучшим признается вариант мероприятия по обеспечению пожарной безопасности, который имеет наибольшее значение экономического эффекта либо при условии тождества предотвращаемых потерь</w:t>
      </w:r>
      <w:r>
        <w:rPr>
          <w:noProof/>
        </w:rPr>
        <w:t xml:space="preserve"> —</w:t>
      </w:r>
      <w:r>
        <w:t xml:space="preserve"> затраты на его достижение минимальны.</w:t>
      </w:r>
    </w:p>
    <w:p w:rsidR="00D1426F" w:rsidRDefault="00D1426F">
      <w:pPr>
        <w:widowControl w:val="0"/>
        <w:ind w:firstLine="284"/>
        <w:jc w:val="both"/>
      </w:pPr>
      <w:r>
        <w:t>Если целью осуществления мероприятия по обеспечению пожарной безопасности является не непосредственное предотвращение пожара, а обеспечение, достоверной информации об основных характеристиках и параметрах уровня обеспечения пожарной безопасности, контроля за соблюдением правил пожарной безопасности, в случае невозможности определения влияния данного мероприятия на стоимостную оценку предотвращенных потерь, то при сравнении альтернативных вариантов по обеспечению пожарной безопасности лучшим принимается тот, затраты на достижение которого минимальны.</w:t>
      </w:r>
    </w:p>
    <w:p w:rsidR="00D1426F" w:rsidRDefault="00D1426F">
      <w:pPr>
        <w:widowControl w:val="0"/>
        <w:ind w:firstLine="284"/>
        <w:jc w:val="both"/>
      </w:pPr>
      <w:r>
        <w:rPr>
          <w:noProof/>
        </w:rPr>
        <w:t>1.6.</w:t>
      </w:r>
      <w:r>
        <w:t xml:space="preserve"> Экономический эффект затрат на обеспечение пожарной безопасности определяется по результатам эксплуатации за расчетный период. Экономический эффект за расчетный период независимо от направленности мероприятия по обеспечению пожарной безопасности (разработка, производство и использование новых, совершенствование существующих элементов систем и мероприятий по обеспечению пожарной безопасности) (</w:t>
      </w:r>
      <w:r>
        <w:rPr>
          <w:i/>
          <w:iCs/>
        </w:rPr>
        <w:t>Э</w:t>
      </w:r>
      <w:r>
        <w:rPr>
          <w:i/>
          <w:iCs/>
          <w:vertAlign w:val="subscript"/>
          <w:lang w:val="en-US"/>
        </w:rPr>
        <w:t>T</w:t>
      </w:r>
      <w:r>
        <w:t>), руб., рассчитывают по формуле</w:t>
      </w:r>
    </w:p>
    <w:p w:rsidR="00D1426F" w:rsidRDefault="0068260F">
      <w:pPr>
        <w:widowControl w:val="0"/>
        <w:ind w:firstLine="2268"/>
        <w:jc w:val="both"/>
        <w:rPr>
          <w:noProof/>
        </w:rPr>
      </w:pPr>
      <w:r>
        <w:rPr>
          <w:noProof/>
          <w:position w:val="-14"/>
        </w:rPr>
        <w:object w:dxaOrig="1359" w:dyaOrig="340">
          <v:shape id="_x0000_i1164" type="#_x0000_t75" style="width:68.25pt;height:17.25pt" o:ole="">
            <v:imagedata r:id="rId284" o:title=""/>
          </v:shape>
          <o:OLEObject Type="Embed" ProgID="Equation.3" ShapeID="_x0000_i1164" DrawAspect="Content" ObjectID="_1430307795" r:id="rId285"/>
        </w:object>
      </w:r>
      <w:r w:rsidR="00D1426F">
        <w:rPr>
          <w:noProof/>
        </w:rPr>
        <w:tab/>
      </w:r>
      <w:r w:rsidR="00D1426F">
        <w:rPr>
          <w:noProof/>
        </w:rPr>
        <w:tab/>
      </w:r>
      <w:r w:rsidR="00D1426F">
        <w:rPr>
          <w:noProof/>
        </w:rPr>
        <w:tab/>
        <w:t>(111)</w:t>
      </w:r>
    </w:p>
    <w:p w:rsidR="00D1426F" w:rsidRDefault="00D1426F">
      <w:pPr>
        <w:widowControl w:val="0"/>
        <w:ind w:firstLine="284"/>
        <w:jc w:val="both"/>
      </w:pPr>
      <w:r>
        <w:t>или</w:t>
      </w:r>
    </w:p>
    <w:p w:rsidR="00D1426F" w:rsidRDefault="0068260F">
      <w:pPr>
        <w:widowControl w:val="0"/>
        <w:ind w:firstLine="1843"/>
        <w:jc w:val="both"/>
      </w:pPr>
      <w:r>
        <w:rPr>
          <w:position w:val="-32"/>
        </w:rPr>
        <w:object w:dxaOrig="2740" w:dyaOrig="720">
          <v:shape id="_x0000_i1165" type="#_x0000_t75" style="width:156pt;height:41.25pt" o:ole="">
            <v:imagedata r:id="rId286" o:title=""/>
          </v:shape>
          <o:OLEObject Type="Embed" ProgID="Equation.3" ShapeID="_x0000_i1165" DrawAspect="Content" ObjectID="_1430307796" r:id="rId287"/>
        </w:object>
      </w:r>
      <w:r w:rsidR="00D1426F">
        <w:rPr>
          <w:lang w:val="en-US"/>
        </w:rPr>
        <w:tab/>
      </w:r>
      <w:r w:rsidR="00D1426F">
        <w:rPr>
          <w:lang w:val="en-US"/>
        </w:rPr>
        <w:tab/>
        <w:t>(112)</w:t>
      </w:r>
    </w:p>
    <w:p w:rsidR="00D1426F" w:rsidRDefault="00D1426F">
      <w:pPr>
        <w:widowControl w:val="0"/>
        <w:jc w:val="both"/>
      </w:pPr>
      <w:r>
        <w:t>где</w:t>
      </w:r>
      <w:r>
        <w:rPr>
          <w:noProof/>
        </w:rPr>
        <w:t xml:space="preserve"> </w:t>
      </w:r>
      <w:r>
        <w:rPr>
          <w:i/>
          <w:iCs/>
          <w:noProof/>
        </w:rPr>
        <w:t>Э</w:t>
      </w:r>
      <w:r>
        <w:rPr>
          <w:i/>
          <w:iCs/>
          <w:noProof/>
          <w:vertAlign w:val="subscript"/>
        </w:rPr>
        <w:t>T</w:t>
      </w:r>
      <w:r>
        <w:rPr>
          <w:noProof/>
        </w:rPr>
        <w:t xml:space="preserve"> —</w:t>
      </w:r>
      <w:r>
        <w:t xml:space="preserve"> экономический эффект реализации мероприятия по обеспечению</w:t>
      </w:r>
      <w:r>
        <w:rPr>
          <w:lang w:val="en-US"/>
        </w:rPr>
        <w:t xml:space="preserve"> </w:t>
      </w:r>
      <w:r>
        <w:t>пожарной безопасности за расчетный период (</w:t>
      </w:r>
      <w:r>
        <w:rPr>
          <w:i/>
          <w:iCs/>
          <w:lang w:val="en-US"/>
        </w:rPr>
        <w:t>T</w:t>
      </w:r>
      <w:r>
        <w:t>);</w:t>
      </w:r>
    </w:p>
    <w:p w:rsidR="00D1426F" w:rsidRDefault="00D1426F">
      <w:pPr>
        <w:widowControl w:val="0"/>
        <w:ind w:firstLine="284"/>
        <w:jc w:val="both"/>
      </w:pPr>
      <w:bookmarkStart w:id="1684" w:name="OCRUncertain593"/>
      <w:r>
        <w:rPr>
          <w:i/>
          <w:iCs/>
        </w:rPr>
        <w:t>П</w:t>
      </w:r>
      <w:bookmarkEnd w:id="1684"/>
      <w:r>
        <w:rPr>
          <w:vertAlign w:val="subscript"/>
        </w:rPr>
        <w:t xml:space="preserve">пр </w:t>
      </w:r>
      <w:r>
        <w:rPr>
          <w:vertAlign w:val="subscript"/>
          <w:lang w:val="en-US"/>
        </w:rPr>
        <w:t>t</w:t>
      </w:r>
      <w:r>
        <w:t xml:space="preserve">, </w:t>
      </w:r>
      <w:r>
        <w:rPr>
          <w:i/>
          <w:iCs/>
        </w:rPr>
        <w:t>П</w:t>
      </w:r>
      <w:r>
        <w:rPr>
          <w:vertAlign w:val="subscript"/>
        </w:rPr>
        <w:t xml:space="preserve">пр </w:t>
      </w:r>
      <w:r>
        <w:rPr>
          <w:vertAlign w:val="subscript"/>
          <w:lang w:val="en-US"/>
        </w:rPr>
        <w:t>T</w:t>
      </w:r>
      <w:r>
        <w:rPr>
          <w:noProof/>
        </w:rPr>
        <w:t xml:space="preserve"> —</w:t>
      </w:r>
      <w:r>
        <w:t xml:space="preserve"> стоимостная оценка предотвращенных потерь соответственно за</w:t>
      </w:r>
      <w:r>
        <w:rPr>
          <w:lang w:val="en-US"/>
        </w:rPr>
        <w:t xml:space="preserve"> </w:t>
      </w:r>
      <w:r>
        <w:t xml:space="preserve">расчетный период </w:t>
      </w:r>
      <w:bookmarkStart w:id="1685" w:name="OCRUncertain596"/>
      <w:r>
        <w:t>(</w:t>
      </w:r>
      <w:r>
        <w:rPr>
          <w:i/>
          <w:iCs/>
          <w:lang w:val="en-US"/>
        </w:rPr>
        <w:t>T</w:t>
      </w:r>
      <w:r>
        <w:t>)</w:t>
      </w:r>
      <w:bookmarkEnd w:id="1685"/>
      <w:r>
        <w:t xml:space="preserve"> и в году</w:t>
      </w:r>
      <w:r>
        <w:rPr>
          <w:lang w:val="en-US"/>
        </w:rPr>
        <w:t xml:space="preserve"> </w:t>
      </w:r>
      <w:bookmarkStart w:id="1686" w:name="OCRUncertain597"/>
      <w:r>
        <w:rPr>
          <w:lang w:val="en-US"/>
        </w:rPr>
        <w:t>(</w:t>
      </w:r>
      <w:r>
        <w:rPr>
          <w:i/>
          <w:iCs/>
          <w:lang w:val="en-US"/>
        </w:rPr>
        <w:t>t</w:t>
      </w:r>
      <w:r>
        <w:rPr>
          <w:lang w:val="en-US"/>
        </w:rPr>
        <w:t>)</w:t>
      </w:r>
      <w:bookmarkEnd w:id="1686"/>
      <w:r>
        <w:t xml:space="preserve"> расчетного периода;</w:t>
      </w:r>
    </w:p>
    <w:p w:rsidR="00D1426F" w:rsidRDefault="00D1426F">
      <w:pPr>
        <w:widowControl w:val="0"/>
        <w:ind w:firstLine="284"/>
        <w:jc w:val="both"/>
      </w:pPr>
      <w:bookmarkStart w:id="1687" w:name="OCRUncertain598"/>
      <w:r>
        <w:rPr>
          <w:i/>
          <w:iCs/>
        </w:rPr>
        <w:lastRenderedPageBreak/>
        <w:t>З</w:t>
      </w:r>
      <w:r>
        <w:rPr>
          <w:i/>
          <w:iCs/>
          <w:vertAlign w:val="subscript"/>
        </w:rPr>
        <w:t>Т</w:t>
      </w:r>
      <w:r>
        <w:t>,</w:t>
      </w:r>
      <w:bookmarkEnd w:id="1687"/>
      <w:r>
        <w:rPr>
          <w:lang w:val="en-US"/>
        </w:rPr>
        <w:t xml:space="preserve"> </w:t>
      </w:r>
      <w:r>
        <w:rPr>
          <w:i/>
          <w:iCs/>
        </w:rPr>
        <w:t>З</w:t>
      </w:r>
      <w:r>
        <w:rPr>
          <w:vertAlign w:val="subscript"/>
          <w:lang w:val="en-US"/>
        </w:rPr>
        <w:t>t</w:t>
      </w:r>
      <w:r>
        <w:rPr>
          <w:noProof/>
        </w:rPr>
        <w:t xml:space="preserve"> —</w:t>
      </w:r>
      <w:r>
        <w:t xml:space="preserve"> стоимостная оценка затрат на реализацию мероприятия по обеспечению пожарной безопасности соответственно за расчетный период (</w:t>
      </w:r>
      <w:r>
        <w:rPr>
          <w:i/>
          <w:iCs/>
          <w:lang w:val="en-US"/>
        </w:rPr>
        <w:t>T</w:t>
      </w:r>
      <w:r>
        <w:t>) и в году</w:t>
      </w:r>
      <w:r>
        <w:rPr>
          <w:noProof/>
        </w:rPr>
        <w:t xml:space="preserve"> </w:t>
      </w:r>
      <w:bookmarkStart w:id="1688" w:name="OCRUncertain600"/>
      <w:r>
        <w:rPr>
          <w:noProof/>
        </w:rPr>
        <w:t>(</w:t>
      </w:r>
      <w:r>
        <w:rPr>
          <w:i/>
          <w:iCs/>
          <w:noProof/>
        </w:rPr>
        <w:t>t</w:t>
      </w:r>
      <w:r>
        <w:rPr>
          <w:noProof/>
        </w:rPr>
        <w:t>)</w:t>
      </w:r>
      <w:bookmarkEnd w:id="1688"/>
      <w:r>
        <w:t xml:space="preserve"> расчетного периода;</w:t>
      </w:r>
    </w:p>
    <w:p w:rsidR="00D1426F" w:rsidRDefault="00D1426F">
      <w:pPr>
        <w:widowControl w:val="0"/>
        <w:ind w:firstLine="284"/>
        <w:jc w:val="both"/>
        <w:rPr>
          <w:noProof/>
        </w:rPr>
      </w:pPr>
      <w:r>
        <w:rPr>
          <w:lang w:val="en-US"/>
        </w:rPr>
        <w:sym w:font="Symbol" w:char="F061"/>
      </w:r>
      <w:r>
        <w:rPr>
          <w:vertAlign w:val="subscript"/>
          <w:lang w:val="en-US"/>
        </w:rPr>
        <w:t>t</w:t>
      </w:r>
      <w:r>
        <w:rPr>
          <w:lang w:val="en-US"/>
        </w:rPr>
        <w:t xml:space="preserve">, </w:t>
      </w:r>
      <w:r w:rsidR="0068260F">
        <w:rPr>
          <w:position w:val="-16"/>
          <w:lang w:val="en-US"/>
        </w:rPr>
        <w:object w:dxaOrig="420" w:dyaOrig="360">
          <v:shape id="_x0000_i1166" type="#_x0000_t75" style="width:21pt;height:18pt" o:ole="">
            <v:imagedata r:id="rId288" o:title=""/>
          </v:shape>
          <o:OLEObject Type="Embed" ProgID="Equation.3" ShapeID="_x0000_i1166" DrawAspect="Content" ObjectID="_1430307797" r:id="rId289"/>
        </w:object>
      </w:r>
      <w:r>
        <w:rPr>
          <w:noProof/>
        </w:rPr>
        <w:t xml:space="preserve"> —</w:t>
      </w:r>
      <w:r>
        <w:t xml:space="preserve"> коэффициенты приведения разновременных соответственно затрат и предотвращенных потерь к расчетному году;</w:t>
      </w:r>
    </w:p>
    <w:p w:rsidR="00D1426F" w:rsidRDefault="00D1426F">
      <w:pPr>
        <w:widowControl w:val="0"/>
        <w:ind w:firstLine="284"/>
        <w:jc w:val="both"/>
      </w:pPr>
      <w:r>
        <w:rPr>
          <w:i/>
          <w:iCs/>
          <w:lang w:val="en-US"/>
        </w:rPr>
        <w:t>t</w:t>
      </w:r>
      <w:r>
        <w:rPr>
          <w:vertAlign w:val="subscript"/>
        </w:rPr>
        <w:t>н</w:t>
      </w:r>
      <w:r>
        <w:rPr>
          <w:noProof/>
        </w:rPr>
        <w:t xml:space="preserve"> —</w:t>
      </w:r>
      <w:r>
        <w:t xml:space="preserve"> начальный год расчетного периода;</w:t>
      </w:r>
    </w:p>
    <w:p w:rsidR="00D1426F" w:rsidRDefault="00D1426F">
      <w:pPr>
        <w:widowControl w:val="0"/>
        <w:ind w:firstLine="284"/>
        <w:jc w:val="both"/>
      </w:pPr>
      <w:r>
        <w:rPr>
          <w:i/>
          <w:iCs/>
          <w:lang w:val="en-US"/>
        </w:rPr>
        <w:t>t</w:t>
      </w:r>
      <w:r>
        <w:rPr>
          <w:vertAlign w:val="subscript"/>
        </w:rPr>
        <w:t>к</w:t>
      </w:r>
      <w:r>
        <w:rPr>
          <w:noProof/>
        </w:rPr>
        <w:t xml:space="preserve"> —</w:t>
      </w:r>
      <w:r>
        <w:t xml:space="preserve"> конечный год расчетного периода;</w:t>
      </w:r>
    </w:p>
    <w:p w:rsidR="00D1426F" w:rsidRDefault="00D1426F">
      <w:pPr>
        <w:widowControl w:val="0"/>
        <w:ind w:firstLine="284"/>
        <w:jc w:val="both"/>
      </w:pPr>
      <w:r>
        <w:rPr>
          <w:i/>
          <w:iCs/>
          <w:lang w:val="en-US"/>
        </w:rPr>
        <w:t>t</w:t>
      </w:r>
      <w:r>
        <w:rPr>
          <w:noProof/>
        </w:rPr>
        <w:t xml:space="preserve"> —</w:t>
      </w:r>
      <w:r>
        <w:t xml:space="preserve"> текущий год расчетного периода.</w:t>
      </w:r>
    </w:p>
    <w:p w:rsidR="00D1426F" w:rsidRDefault="00D1426F">
      <w:pPr>
        <w:widowControl w:val="0"/>
        <w:ind w:firstLine="284"/>
        <w:jc w:val="both"/>
      </w:pPr>
      <w:r>
        <w:rPr>
          <w:noProof/>
        </w:rPr>
        <w:t>1.7.</w:t>
      </w:r>
      <w:r>
        <w:t xml:space="preserve"> Затраты на реализацию мероприятия по обеспечению пожарной безопасности за расчетный период (</w:t>
      </w:r>
      <w:r>
        <w:rPr>
          <w:i/>
          <w:iCs/>
        </w:rPr>
        <w:t>З</w:t>
      </w:r>
      <w:r>
        <w:rPr>
          <w:i/>
          <w:iCs/>
          <w:vertAlign w:val="subscript"/>
        </w:rPr>
        <w:t>Т</w:t>
      </w:r>
      <w:r>
        <w:t>), руб., рассчитывают по формуле</w:t>
      </w:r>
    </w:p>
    <w:p w:rsidR="00D1426F" w:rsidRDefault="0068260F">
      <w:pPr>
        <w:widowControl w:val="0"/>
        <w:ind w:firstLine="1985"/>
        <w:jc w:val="both"/>
      </w:pPr>
      <w:r>
        <w:rPr>
          <w:position w:val="-14"/>
        </w:rPr>
        <w:object w:dxaOrig="1939" w:dyaOrig="380">
          <v:shape id="_x0000_i1167" type="#_x0000_t75" style="width:120pt;height:22.5pt" o:ole="">
            <v:imagedata r:id="rId290" o:title=""/>
          </v:shape>
          <o:OLEObject Type="Embed" ProgID="Equation.3" ShapeID="_x0000_i1167" DrawAspect="Content" ObjectID="_1430307798" r:id="rId291"/>
        </w:object>
      </w:r>
      <w:r w:rsidR="00D1426F">
        <w:tab/>
      </w:r>
      <w:r w:rsidR="00D1426F">
        <w:tab/>
      </w:r>
      <w:r w:rsidR="00D1426F">
        <w:tab/>
        <w:t>(113)</w:t>
      </w:r>
    </w:p>
    <w:p w:rsidR="00D1426F" w:rsidRDefault="00D1426F">
      <w:pPr>
        <w:widowControl w:val="0"/>
        <w:jc w:val="both"/>
      </w:pPr>
      <w:r>
        <w:t xml:space="preserve">где </w:t>
      </w:r>
      <w:r>
        <w:rPr>
          <w:i/>
          <w:iCs/>
        </w:rPr>
        <w:t>З</w:t>
      </w:r>
      <w:r>
        <w:rPr>
          <w:vertAlign w:val="subscript"/>
        </w:rPr>
        <w:t>нио.к.р</w:t>
      </w:r>
      <w:r>
        <w:rPr>
          <w:noProof/>
        </w:rPr>
        <w:t>—</w:t>
      </w:r>
      <w:r>
        <w:t xml:space="preserve"> затраты на проведение научно-исследовательских и опытно-конструкторских работ, руб.;</w:t>
      </w:r>
    </w:p>
    <w:p w:rsidR="00D1426F" w:rsidRDefault="00D1426F">
      <w:pPr>
        <w:widowControl w:val="0"/>
        <w:ind w:firstLine="284"/>
        <w:jc w:val="both"/>
      </w:pPr>
      <w:r>
        <w:rPr>
          <w:i/>
          <w:iCs/>
          <w:noProof/>
        </w:rPr>
        <w:t>3</w:t>
      </w:r>
      <w:r>
        <w:rPr>
          <w:vertAlign w:val="subscript"/>
        </w:rPr>
        <w:t>Т</w:t>
      </w:r>
      <w:r>
        <w:rPr>
          <w:vertAlign w:val="superscript"/>
        </w:rPr>
        <w:t>п</w:t>
      </w:r>
      <w:r>
        <w:rPr>
          <w:noProof/>
        </w:rPr>
        <w:t xml:space="preserve"> —</w:t>
      </w:r>
      <w:r>
        <w:t xml:space="preserve"> затраты при производстве мероприятий по обеспечению пожарной безопасности, руб.;</w:t>
      </w:r>
    </w:p>
    <w:p w:rsidR="00D1426F" w:rsidRDefault="00D1426F">
      <w:pPr>
        <w:widowControl w:val="0"/>
        <w:ind w:firstLine="284"/>
        <w:jc w:val="both"/>
      </w:pPr>
      <w:r>
        <w:rPr>
          <w:i/>
          <w:iCs/>
          <w:noProof/>
        </w:rPr>
        <w:t>3</w:t>
      </w:r>
      <w:r>
        <w:rPr>
          <w:vertAlign w:val="subscript"/>
        </w:rPr>
        <w:t>Т</w:t>
      </w:r>
      <w:r>
        <w:rPr>
          <w:vertAlign w:val="superscript"/>
        </w:rPr>
        <w:t>и</w:t>
      </w:r>
      <w:r>
        <w:rPr>
          <w:noProof/>
        </w:rPr>
        <w:t xml:space="preserve"> —</w:t>
      </w:r>
      <w:r>
        <w:t xml:space="preserve"> затраты при использовании мероприятий по обеспечению пожарной безопасности (без учета затрат на приобретение созданных элементов мероприятий), руб.</w:t>
      </w:r>
    </w:p>
    <w:p w:rsidR="00D1426F" w:rsidRDefault="00D1426F">
      <w:pPr>
        <w:widowControl w:val="0"/>
        <w:ind w:firstLine="284"/>
        <w:jc w:val="both"/>
      </w:pPr>
      <w:r>
        <w:t>Затраты при производстве (использовании) мероприятий по обеспечению пожарной безопасности</w:t>
      </w:r>
      <w:r>
        <w:rPr>
          <w:noProof/>
        </w:rPr>
        <w:t xml:space="preserve"> (</w:t>
      </w:r>
      <w:r w:rsidR="0068260F">
        <w:rPr>
          <w:position w:val="-10"/>
        </w:rPr>
        <w:object w:dxaOrig="480" w:dyaOrig="360">
          <v:shape id="_x0000_i1168" type="#_x0000_t75" style="width:24pt;height:18pt" o:ole="">
            <v:imagedata r:id="rId292" o:title=""/>
          </v:shape>
          <o:OLEObject Type="Embed" ProgID="Equation.3" ShapeID="_x0000_i1168" DrawAspect="Content" ObjectID="_1430307799" r:id="rId293"/>
        </w:object>
      </w:r>
      <w:r>
        <w:rPr>
          <w:noProof/>
        </w:rPr>
        <w:t>),</w:t>
      </w:r>
      <w:r>
        <w:t xml:space="preserve"> руб., рассчитывают по формуле</w:t>
      </w:r>
    </w:p>
    <w:p w:rsidR="00D1426F" w:rsidRDefault="0068260F">
      <w:pPr>
        <w:widowControl w:val="0"/>
        <w:ind w:firstLine="851"/>
        <w:jc w:val="both"/>
        <w:rPr>
          <w:noProof/>
        </w:rPr>
      </w:pPr>
      <w:r>
        <w:rPr>
          <w:noProof/>
          <w:position w:val="-32"/>
        </w:rPr>
        <w:object w:dxaOrig="3820" w:dyaOrig="720">
          <v:shape id="_x0000_i1169" type="#_x0000_t75" style="width:191.25pt;height:36pt" o:ole="">
            <v:imagedata r:id="rId294" o:title=""/>
          </v:shape>
          <o:OLEObject Type="Embed" ProgID="Equation.3" ShapeID="_x0000_i1169" DrawAspect="Content" ObjectID="_1430307800" r:id="rId295"/>
        </w:object>
      </w:r>
      <w:r w:rsidR="00D1426F">
        <w:rPr>
          <w:noProof/>
        </w:rPr>
        <w:tab/>
      </w:r>
      <w:r w:rsidR="00D1426F">
        <w:rPr>
          <w:noProof/>
        </w:rPr>
        <w:tab/>
        <w:t>(114)</w:t>
      </w:r>
    </w:p>
    <w:p w:rsidR="00D1426F" w:rsidRDefault="00D1426F">
      <w:pPr>
        <w:widowControl w:val="0"/>
        <w:jc w:val="both"/>
        <w:rPr>
          <w:noProof/>
        </w:rPr>
      </w:pPr>
      <w:r>
        <w:t xml:space="preserve">где </w:t>
      </w:r>
      <w:r>
        <w:rPr>
          <w:i/>
          <w:iCs/>
        </w:rPr>
        <w:t>3</w:t>
      </w:r>
      <w:r>
        <w:rPr>
          <w:i/>
          <w:iCs/>
          <w:vertAlign w:val="subscript"/>
          <w:lang w:val="en-US"/>
        </w:rPr>
        <w:t>t</w:t>
      </w:r>
      <w:r>
        <w:t xml:space="preserve"> </w:t>
      </w:r>
      <w:r>
        <w:sym w:font="Symbol" w:char="F0BE"/>
      </w:r>
      <w:r>
        <w:t xml:space="preserve"> значение затрат всех ресурсов в году</w:t>
      </w:r>
      <w:r>
        <w:rPr>
          <w:noProof/>
        </w:rPr>
        <w:t xml:space="preserve"> </w:t>
      </w:r>
      <w:r>
        <w:rPr>
          <w:i/>
          <w:iCs/>
          <w:noProof/>
        </w:rPr>
        <w:t>t</w:t>
      </w:r>
      <w:r>
        <w:t>;</w:t>
      </w:r>
    </w:p>
    <w:p w:rsidR="00D1426F" w:rsidRDefault="00D1426F">
      <w:pPr>
        <w:widowControl w:val="0"/>
        <w:ind w:firstLine="284"/>
        <w:jc w:val="both"/>
        <w:rPr>
          <w:noProof/>
        </w:rPr>
      </w:pPr>
      <w:r>
        <w:rPr>
          <w:i/>
          <w:iCs/>
        </w:rPr>
        <w:t>И</w:t>
      </w:r>
      <w:r>
        <w:rPr>
          <w:i/>
          <w:iCs/>
          <w:vertAlign w:val="subscript"/>
          <w:lang w:val="en-US"/>
        </w:rPr>
        <w:t>t</w:t>
      </w:r>
      <w:r>
        <w:rPr>
          <w:lang w:val="en-US"/>
        </w:rPr>
        <w:t xml:space="preserve"> </w:t>
      </w:r>
      <w:r>
        <w:rPr>
          <w:lang w:val="en-US"/>
        </w:rPr>
        <w:sym w:font="Symbol" w:char="F0BE"/>
      </w:r>
      <w:r>
        <w:t xml:space="preserve"> текущие издержки при производстве (использовании) мероприятий по обеспечению пожарной безопасности в году</w:t>
      </w:r>
      <w:r>
        <w:rPr>
          <w:noProof/>
        </w:rPr>
        <w:t xml:space="preserve"> </w:t>
      </w:r>
      <w:r>
        <w:rPr>
          <w:i/>
          <w:iCs/>
          <w:noProof/>
        </w:rPr>
        <w:t>t</w:t>
      </w:r>
      <w:r>
        <w:rPr>
          <w:noProof/>
        </w:rPr>
        <w:t>;</w:t>
      </w:r>
    </w:p>
    <w:p w:rsidR="00D1426F" w:rsidRDefault="00D1426F">
      <w:pPr>
        <w:widowControl w:val="0"/>
        <w:ind w:firstLine="284"/>
        <w:jc w:val="both"/>
        <w:rPr>
          <w:lang w:val="en-US"/>
        </w:rPr>
      </w:pPr>
      <w:r>
        <w:rPr>
          <w:i/>
          <w:iCs/>
          <w:lang w:val="en-US"/>
        </w:rPr>
        <w:t>K</w:t>
      </w:r>
      <w:r>
        <w:rPr>
          <w:i/>
          <w:iCs/>
          <w:vertAlign w:val="subscript"/>
          <w:lang w:val="en-US"/>
        </w:rPr>
        <w:t>t</w:t>
      </w:r>
      <w:r>
        <w:rPr>
          <w:noProof/>
        </w:rPr>
        <w:t xml:space="preserve"> —</w:t>
      </w:r>
      <w:r>
        <w:t xml:space="preserve"> единовременные затраты при производстве (использовании) мероприятий в году</w:t>
      </w:r>
      <w:r>
        <w:rPr>
          <w:lang w:val="en-US"/>
        </w:rPr>
        <w:t xml:space="preserve"> </w:t>
      </w:r>
      <w:bookmarkStart w:id="1689" w:name="OCRUncertain637"/>
      <w:r>
        <w:rPr>
          <w:i/>
          <w:iCs/>
          <w:lang w:val="en-US"/>
        </w:rPr>
        <w:t>t</w:t>
      </w:r>
      <w:bookmarkEnd w:id="1689"/>
      <w:r>
        <w:t>;</w:t>
      </w:r>
    </w:p>
    <w:p w:rsidR="00D1426F" w:rsidRDefault="00D1426F">
      <w:pPr>
        <w:widowControl w:val="0"/>
        <w:ind w:firstLine="284"/>
        <w:jc w:val="both"/>
        <w:rPr>
          <w:noProof/>
        </w:rPr>
      </w:pPr>
      <w:r>
        <w:rPr>
          <w:i/>
          <w:iCs/>
        </w:rPr>
        <w:t>Л</w:t>
      </w:r>
      <w:r>
        <w:rPr>
          <w:i/>
          <w:iCs/>
          <w:vertAlign w:val="subscript"/>
          <w:lang w:val="en-US"/>
        </w:rPr>
        <w:t>t</w:t>
      </w:r>
      <w:r>
        <w:rPr>
          <w:noProof/>
        </w:rPr>
        <w:t xml:space="preserve"> —</w:t>
      </w:r>
      <w:r>
        <w:t xml:space="preserve"> остаточная стоимость (ликвидационное сальдо) основных фондов,</w:t>
      </w:r>
      <w:r>
        <w:rPr>
          <w:lang w:val="en-US"/>
        </w:rPr>
        <w:t xml:space="preserve"> </w:t>
      </w:r>
      <w:r>
        <w:t>выбывших в году</w:t>
      </w:r>
      <w:r>
        <w:rPr>
          <w:noProof/>
        </w:rPr>
        <w:t xml:space="preserve"> </w:t>
      </w:r>
      <w:r>
        <w:rPr>
          <w:i/>
          <w:iCs/>
          <w:noProof/>
        </w:rPr>
        <w:t>t</w:t>
      </w:r>
      <w:r>
        <w:rPr>
          <w:noProof/>
        </w:rPr>
        <w:t>.</w:t>
      </w:r>
    </w:p>
    <w:p w:rsidR="00D1426F" w:rsidRDefault="00D1426F">
      <w:pPr>
        <w:widowControl w:val="0"/>
        <w:ind w:firstLine="284"/>
        <w:jc w:val="both"/>
      </w:pPr>
      <w:r>
        <w:t>При оценке остаточной стоимоcти фондов могут быть рассмотрены три различных случая:</w:t>
      </w:r>
    </w:p>
    <w:p w:rsidR="00D1426F" w:rsidRDefault="00D1426F">
      <w:pPr>
        <w:widowControl w:val="0"/>
        <w:ind w:firstLine="284"/>
        <w:jc w:val="both"/>
      </w:pPr>
      <w:r>
        <w:t xml:space="preserve">а) созданные ранее фонды, которые высвобождаются в году за ненадобностью, могут до конца своего срока службы эффективно использоваться где-то в другом месте. В этом случае в качестве </w:t>
      </w:r>
      <w:r>
        <w:rPr>
          <w:i/>
          <w:iCs/>
        </w:rPr>
        <w:t>Л</w:t>
      </w:r>
      <w:r>
        <w:rPr>
          <w:i/>
          <w:iCs/>
          <w:vertAlign w:val="subscript"/>
          <w:lang w:val="en-US"/>
        </w:rPr>
        <w:t>t</w:t>
      </w:r>
      <w:r>
        <w:t xml:space="preserve"> следует учитывать остаточную стоимость фондов;</w:t>
      </w:r>
    </w:p>
    <w:p w:rsidR="00D1426F" w:rsidRDefault="00D1426F">
      <w:pPr>
        <w:widowControl w:val="0"/>
        <w:ind w:firstLine="284"/>
        <w:jc w:val="both"/>
      </w:pPr>
      <w:r>
        <w:t xml:space="preserve">б) фонды в конце расчетного периода, отслужившие лишь часть своего срока службы и эффективно функционирующие. В этом случае в качестве </w:t>
      </w:r>
      <w:r>
        <w:rPr>
          <w:i/>
          <w:iCs/>
        </w:rPr>
        <w:t>Л</w:t>
      </w:r>
      <w:r>
        <w:rPr>
          <w:i/>
          <w:iCs/>
          <w:vertAlign w:val="subscript"/>
          <w:lang w:val="en-US"/>
        </w:rPr>
        <w:t>t</w:t>
      </w:r>
      <w:r>
        <w:t xml:space="preserve"> следует учитывать остаточную стоимость фондов;</w:t>
      </w:r>
    </w:p>
    <w:p w:rsidR="00D1426F" w:rsidRDefault="00D1426F">
      <w:pPr>
        <w:widowControl w:val="0"/>
        <w:ind w:firstLine="284"/>
        <w:jc w:val="both"/>
      </w:pPr>
      <w:r>
        <w:t>в) фонды, высвобожденные за ненадобностью в году</w:t>
      </w:r>
      <w:r>
        <w:rPr>
          <w:lang w:val="en-US"/>
        </w:rPr>
        <w:t xml:space="preserve"> </w:t>
      </w:r>
      <w:r>
        <w:rPr>
          <w:i/>
          <w:iCs/>
          <w:lang w:val="en-US"/>
        </w:rPr>
        <w:t>t</w:t>
      </w:r>
      <w:r>
        <w:rPr>
          <w:lang w:val="en-US"/>
        </w:rPr>
        <w:t>,</w:t>
      </w:r>
      <w:r>
        <w:t xml:space="preserve"> которые нигде более по своему назначению использованы быть не могут. В этом случае в качестве</w:t>
      </w:r>
      <w:r>
        <w:rPr>
          <w:noProof/>
        </w:rPr>
        <w:t xml:space="preserve"> </w:t>
      </w:r>
      <w:r>
        <w:rPr>
          <w:i/>
          <w:iCs/>
        </w:rPr>
        <w:t>Л</w:t>
      </w:r>
      <w:r>
        <w:rPr>
          <w:i/>
          <w:iCs/>
          <w:vertAlign w:val="subscript"/>
          <w:lang w:val="en-US"/>
        </w:rPr>
        <w:t>t</w:t>
      </w:r>
      <w:r>
        <w:t xml:space="preserve"> следует учитывать ликвидационное сальдо.</w:t>
      </w:r>
    </w:p>
    <w:p w:rsidR="00D1426F" w:rsidRDefault="00D1426F">
      <w:pPr>
        <w:widowControl w:val="0"/>
        <w:ind w:firstLine="284"/>
        <w:jc w:val="both"/>
      </w:pPr>
      <w:r>
        <w:rPr>
          <w:noProof/>
        </w:rPr>
        <w:t>2.</w:t>
      </w:r>
      <w:r>
        <w:t xml:space="preserve"> Расчет экономических потерь от пожара</w:t>
      </w:r>
    </w:p>
    <w:p w:rsidR="00D1426F" w:rsidRDefault="00D1426F">
      <w:pPr>
        <w:widowControl w:val="0"/>
        <w:ind w:firstLine="284"/>
        <w:jc w:val="both"/>
      </w:pPr>
      <w:r>
        <w:rPr>
          <w:noProof/>
        </w:rPr>
        <w:t>2.1.</w:t>
      </w:r>
      <w:r>
        <w:t xml:space="preserve"> Значение предотвращенных потерь (</w:t>
      </w:r>
      <w:r>
        <w:rPr>
          <w:i/>
          <w:iCs/>
        </w:rPr>
        <w:t>П</w:t>
      </w:r>
      <w:r>
        <w:rPr>
          <w:vertAlign w:val="subscript"/>
        </w:rPr>
        <w:t>пр</w:t>
      </w:r>
      <w:r>
        <w:t>), руб., определяют по формуле</w:t>
      </w:r>
    </w:p>
    <w:p w:rsidR="00D1426F" w:rsidRDefault="0068260F">
      <w:pPr>
        <w:widowControl w:val="0"/>
        <w:ind w:firstLine="2410"/>
        <w:jc w:val="both"/>
        <w:rPr>
          <w:noProof/>
        </w:rPr>
      </w:pPr>
      <w:r>
        <w:rPr>
          <w:noProof/>
          <w:position w:val="-14"/>
        </w:rPr>
        <w:object w:dxaOrig="1380" w:dyaOrig="340">
          <v:shape id="_x0000_i1170" type="#_x0000_t75" style="width:69pt;height:17.25pt" o:ole="">
            <v:imagedata r:id="rId296" o:title=""/>
          </v:shape>
          <o:OLEObject Type="Embed" ProgID="Equation.3" ShapeID="_x0000_i1170" DrawAspect="Content" ObjectID="_1430307801" r:id="rId297"/>
        </w:object>
      </w:r>
      <w:r w:rsidR="00D1426F">
        <w:tab/>
      </w:r>
      <w:r w:rsidR="00D1426F">
        <w:tab/>
      </w:r>
      <w:r w:rsidR="00D1426F">
        <w:tab/>
      </w:r>
      <w:r w:rsidR="00D1426F">
        <w:rPr>
          <w:noProof/>
        </w:rPr>
        <w:t>(115)</w:t>
      </w:r>
    </w:p>
    <w:p w:rsidR="00D1426F" w:rsidRDefault="00D1426F">
      <w:pPr>
        <w:widowControl w:val="0"/>
        <w:jc w:val="both"/>
      </w:pPr>
      <w:r>
        <w:t>где</w:t>
      </w:r>
      <w:r>
        <w:rPr>
          <w:noProof/>
        </w:rPr>
        <w:t xml:space="preserve"> </w:t>
      </w:r>
      <w:r>
        <w:rPr>
          <w:i/>
          <w:iCs/>
        </w:rPr>
        <w:t>П</w:t>
      </w:r>
      <w:r>
        <w:rPr>
          <w:vertAlign w:val="subscript"/>
        </w:rPr>
        <w:t>1</w:t>
      </w:r>
      <w:r>
        <w:rPr>
          <w:noProof/>
        </w:rPr>
        <w:t xml:space="preserve">, </w:t>
      </w:r>
      <w:r>
        <w:rPr>
          <w:i/>
          <w:iCs/>
        </w:rPr>
        <w:t>П</w:t>
      </w:r>
      <w:r>
        <w:rPr>
          <w:vertAlign w:val="subscript"/>
        </w:rPr>
        <w:t>2</w:t>
      </w:r>
      <w:r>
        <w:rPr>
          <w:noProof/>
        </w:rPr>
        <w:t xml:space="preserve"> —</w:t>
      </w:r>
      <w:r>
        <w:t xml:space="preserve"> экономические потери от одного пожара на охраняемом объекте соответственно до и после реализации мероприятий по обеспечению пожарной безопасности, руб.</w:t>
      </w:r>
    </w:p>
    <w:p w:rsidR="00D1426F" w:rsidRDefault="00D1426F">
      <w:pPr>
        <w:widowControl w:val="0"/>
        <w:ind w:firstLine="284"/>
        <w:jc w:val="both"/>
        <w:rPr>
          <w:noProof/>
        </w:rPr>
      </w:pPr>
      <w:r>
        <w:t>Экономические потери</w:t>
      </w:r>
      <w:r>
        <w:rPr>
          <w:noProof/>
        </w:rPr>
        <w:t xml:space="preserve"> (</w:t>
      </w:r>
      <w:r>
        <w:rPr>
          <w:i/>
          <w:iCs/>
        </w:rPr>
        <w:t>П</w:t>
      </w:r>
      <w:r>
        <w:rPr>
          <w:vertAlign w:val="subscript"/>
        </w:rPr>
        <w:t>1</w:t>
      </w:r>
      <w:r>
        <w:t xml:space="preserve"> и</w:t>
      </w:r>
      <w:r>
        <w:rPr>
          <w:noProof/>
        </w:rPr>
        <w:t xml:space="preserve"> </w:t>
      </w:r>
      <w:r>
        <w:rPr>
          <w:i/>
          <w:iCs/>
        </w:rPr>
        <w:t>П</w:t>
      </w:r>
      <w:r>
        <w:rPr>
          <w:vertAlign w:val="subscript"/>
        </w:rPr>
        <w:t>2</w:t>
      </w:r>
      <w:r>
        <w:rPr>
          <w:noProof/>
        </w:rPr>
        <w:t>)</w:t>
      </w:r>
      <w:r>
        <w:t xml:space="preserve"> от пожара на объекте за год могут быть определены на основании статистических данных о пожарах и использовании расчетного метода </w:t>
      </w:r>
      <w:bookmarkStart w:id="1690" w:name="OCRUncertain656"/>
      <w:r>
        <w:t>(разд.</w:t>
      </w:r>
      <w:bookmarkEnd w:id="1690"/>
      <w:r>
        <w:rPr>
          <w:lang w:val="en-US"/>
        </w:rPr>
        <w:t xml:space="preserve"> 1,</w:t>
      </w:r>
      <w:r>
        <w:t xml:space="preserve"> 2, </w:t>
      </w:r>
      <w:r>
        <w:rPr>
          <w:noProof/>
        </w:rPr>
        <w:t>3).</w:t>
      </w:r>
    </w:p>
    <w:p w:rsidR="00D1426F" w:rsidRDefault="00D1426F">
      <w:pPr>
        <w:widowControl w:val="0"/>
        <w:ind w:firstLine="284"/>
        <w:jc w:val="both"/>
      </w:pPr>
      <w:r>
        <w:rPr>
          <w:noProof/>
        </w:rPr>
        <w:t>2.2.</w:t>
      </w:r>
      <w:r>
        <w:t xml:space="preserve"> При использовании статистических данных экономическ</w:t>
      </w:r>
      <w:bookmarkStart w:id="1691" w:name="OCRUncertain658"/>
      <w:r>
        <w:t>и</w:t>
      </w:r>
      <w:bookmarkEnd w:id="1691"/>
      <w:r>
        <w:t xml:space="preserve">е потери </w:t>
      </w:r>
      <w:r>
        <w:rPr>
          <w:lang w:val="en-US"/>
        </w:rPr>
        <w:t>(</w:t>
      </w:r>
      <w:r>
        <w:rPr>
          <w:i/>
          <w:iCs/>
        </w:rPr>
        <w:t>П</w:t>
      </w:r>
      <w:r>
        <w:rPr>
          <w:i/>
          <w:iCs/>
          <w:vertAlign w:val="subscript"/>
        </w:rPr>
        <w:t>э</w:t>
      </w:r>
      <w:r>
        <w:rPr>
          <w:i/>
          <w:iCs/>
          <w:vertAlign w:val="subscript"/>
          <w:lang w:val="en-US"/>
        </w:rPr>
        <w:t>j</w:t>
      </w:r>
      <w:r>
        <w:rPr>
          <w:lang w:val="en-US"/>
        </w:rPr>
        <w:t>),</w:t>
      </w:r>
      <w:r>
        <w:t xml:space="preserve"> руб., от </w:t>
      </w:r>
      <w:r>
        <w:rPr>
          <w:i/>
          <w:iCs/>
          <w:lang w:val="en-US"/>
        </w:rPr>
        <w:t>j</w:t>
      </w:r>
      <w:r>
        <w:t>-го пожара, вычисляют по формуле</w:t>
      </w:r>
    </w:p>
    <w:p w:rsidR="00D1426F" w:rsidRDefault="0068260F">
      <w:pPr>
        <w:widowControl w:val="0"/>
        <w:ind w:firstLine="1418"/>
        <w:jc w:val="both"/>
        <w:rPr>
          <w:noProof/>
        </w:rPr>
      </w:pPr>
      <w:r>
        <w:rPr>
          <w:noProof/>
          <w:position w:val="-32"/>
        </w:rPr>
        <w:object w:dxaOrig="3320" w:dyaOrig="720">
          <v:shape id="_x0000_i1171" type="#_x0000_t75" style="width:192.75pt;height:42pt" o:ole="">
            <v:imagedata r:id="rId298" o:title=""/>
          </v:shape>
          <o:OLEObject Type="Embed" ProgID="Equation.3" ShapeID="_x0000_i1171" DrawAspect="Content" ObjectID="_1430307802" r:id="rId299"/>
        </w:object>
      </w:r>
      <w:r w:rsidR="00D1426F">
        <w:rPr>
          <w:noProof/>
        </w:rPr>
        <w:tab/>
      </w:r>
      <w:r w:rsidR="00D1426F">
        <w:rPr>
          <w:noProof/>
        </w:rPr>
        <w:tab/>
        <w:t>(116)</w:t>
      </w:r>
    </w:p>
    <w:p w:rsidR="00D1426F" w:rsidRDefault="00D1426F">
      <w:pPr>
        <w:widowControl w:val="0"/>
        <w:jc w:val="both"/>
      </w:pPr>
      <w:r>
        <w:t>где</w:t>
      </w:r>
      <w:r>
        <w:rPr>
          <w:lang w:val="en-US"/>
        </w:rPr>
        <w:t xml:space="preserve"> </w:t>
      </w:r>
      <w:r>
        <w:rPr>
          <w:i/>
          <w:iCs/>
        </w:rPr>
        <w:t>П</w:t>
      </w:r>
      <w:r>
        <w:rPr>
          <w:vertAlign w:val="subscript"/>
        </w:rPr>
        <w:t>э</w:t>
      </w:r>
      <w:r>
        <w:rPr>
          <w:vertAlign w:val="subscript"/>
          <w:lang w:val="en-US"/>
        </w:rPr>
        <w:t>j</w:t>
      </w:r>
      <w:r>
        <w:rPr>
          <w:noProof/>
        </w:rPr>
        <w:t xml:space="preserve"> —</w:t>
      </w:r>
      <w:r>
        <w:t xml:space="preserve"> экономические потери от </w:t>
      </w:r>
      <w:bookmarkStart w:id="1692" w:name="OCRUncertain666"/>
      <w:r>
        <w:rPr>
          <w:i/>
          <w:iCs/>
          <w:lang w:val="en-US"/>
        </w:rPr>
        <w:t>j</w:t>
      </w:r>
      <w:r>
        <w:t>-го</w:t>
      </w:r>
      <w:bookmarkEnd w:id="1692"/>
      <w:r>
        <w:t xml:space="preserve"> пожара, руб;</w:t>
      </w:r>
    </w:p>
    <w:p w:rsidR="00D1426F" w:rsidRDefault="00D1426F">
      <w:pPr>
        <w:widowControl w:val="0"/>
        <w:ind w:firstLine="284"/>
        <w:jc w:val="both"/>
      </w:pPr>
      <w:r>
        <w:rPr>
          <w:i/>
          <w:iCs/>
        </w:rPr>
        <w:t>П</w:t>
      </w:r>
      <w:r>
        <w:rPr>
          <w:vertAlign w:val="subscript"/>
        </w:rPr>
        <w:t>н.б</w:t>
      </w:r>
      <w:r>
        <w:rPr>
          <w:vertAlign w:val="subscript"/>
          <w:lang w:val="en-US"/>
        </w:rPr>
        <w:t>j</w:t>
      </w:r>
      <w:r>
        <w:rPr>
          <w:noProof/>
        </w:rPr>
        <w:t xml:space="preserve"> —</w:t>
      </w:r>
      <w:r>
        <w:t xml:space="preserve"> потери части национального богатства от </w:t>
      </w:r>
      <w:r>
        <w:rPr>
          <w:i/>
          <w:iCs/>
          <w:lang w:val="en-US"/>
        </w:rPr>
        <w:t>j</w:t>
      </w:r>
      <w:r>
        <w:t>-го пожара, руб;</w:t>
      </w:r>
    </w:p>
    <w:p w:rsidR="00D1426F" w:rsidRDefault="00D1426F">
      <w:pPr>
        <w:widowControl w:val="0"/>
        <w:ind w:firstLine="284"/>
        <w:jc w:val="both"/>
      </w:pPr>
      <w:r>
        <w:rPr>
          <w:i/>
          <w:iCs/>
        </w:rPr>
        <w:t>П</w:t>
      </w:r>
      <w:r>
        <w:rPr>
          <w:vertAlign w:val="subscript"/>
        </w:rPr>
        <w:t>о.р</w:t>
      </w:r>
      <w:r>
        <w:rPr>
          <w:vertAlign w:val="subscript"/>
          <w:lang w:val="en-US"/>
        </w:rPr>
        <w:t>j</w:t>
      </w:r>
      <w:r>
        <w:rPr>
          <w:noProof/>
        </w:rPr>
        <w:t xml:space="preserve"> —</w:t>
      </w:r>
      <w:r>
        <w:t xml:space="preserve"> потери в результате отвлечения ресурсов на компенсацию последствий </w:t>
      </w:r>
      <w:r>
        <w:rPr>
          <w:i/>
          <w:iCs/>
          <w:lang w:val="en-US"/>
        </w:rPr>
        <w:t>j</w:t>
      </w:r>
      <w:r>
        <w:t>-го пожара, руб;</w:t>
      </w:r>
    </w:p>
    <w:p w:rsidR="00D1426F" w:rsidRDefault="00D1426F">
      <w:pPr>
        <w:widowControl w:val="0"/>
        <w:ind w:firstLine="284"/>
        <w:jc w:val="both"/>
      </w:pPr>
      <w:r>
        <w:rPr>
          <w:i/>
          <w:iCs/>
        </w:rPr>
        <w:t>П</w:t>
      </w:r>
      <w:r>
        <w:rPr>
          <w:vertAlign w:val="subscript"/>
        </w:rPr>
        <w:t>н.в</w:t>
      </w:r>
      <w:r>
        <w:rPr>
          <w:vertAlign w:val="subscript"/>
          <w:lang w:val="en-US"/>
        </w:rPr>
        <w:t>j</w:t>
      </w:r>
      <w:r>
        <w:rPr>
          <w:noProof/>
        </w:rPr>
        <w:t xml:space="preserve"> —</w:t>
      </w:r>
      <w:r>
        <w:t xml:space="preserve"> потери из-за неиспользования возможностей вследствие</w:t>
      </w:r>
      <w:r>
        <w:rPr>
          <w:lang w:val="en-US"/>
        </w:rPr>
        <w:t xml:space="preserve"> </w:t>
      </w:r>
      <w:r>
        <w:rPr>
          <w:i/>
          <w:iCs/>
          <w:lang w:val="en-US"/>
        </w:rPr>
        <w:t>j</w:t>
      </w:r>
      <w:r>
        <w:rPr>
          <w:lang w:val="en-US"/>
        </w:rPr>
        <w:t>-</w:t>
      </w:r>
      <w:r>
        <w:t>г</w:t>
      </w:r>
      <w:r>
        <w:rPr>
          <w:lang w:val="en-US"/>
        </w:rPr>
        <w:t>o</w:t>
      </w:r>
      <w:r>
        <w:t xml:space="preserve"> пожара, руб;</w:t>
      </w:r>
    </w:p>
    <w:p w:rsidR="00D1426F" w:rsidRDefault="00D1426F">
      <w:pPr>
        <w:widowControl w:val="0"/>
        <w:ind w:firstLine="284"/>
        <w:jc w:val="both"/>
      </w:pPr>
      <w:r>
        <w:rPr>
          <w:i/>
          <w:iCs/>
        </w:rPr>
        <w:t>П</w:t>
      </w:r>
      <w:r>
        <w:rPr>
          <w:vertAlign w:val="subscript"/>
        </w:rPr>
        <w:t>с.э</w:t>
      </w:r>
      <w:r>
        <w:rPr>
          <w:vertAlign w:val="subscript"/>
          <w:lang w:val="en-US"/>
        </w:rPr>
        <w:t>j</w:t>
      </w:r>
      <w:r>
        <w:rPr>
          <w:noProof/>
        </w:rPr>
        <w:t xml:space="preserve"> —</w:t>
      </w:r>
      <w:r>
        <w:t xml:space="preserve"> социально-экономические потери от </w:t>
      </w:r>
      <w:r>
        <w:rPr>
          <w:i/>
          <w:iCs/>
          <w:lang w:val="en-US"/>
        </w:rPr>
        <w:t>j</w:t>
      </w:r>
      <w:r>
        <w:t>-го пожара, руб;</w:t>
      </w:r>
    </w:p>
    <w:p w:rsidR="00D1426F" w:rsidRDefault="00D1426F">
      <w:pPr>
        <w:widowControl w:val="0"/>
        <w:ind w:firstLine="284"/>
        <w:jc w:val="both"/>
      </w:pPr>
      <w:bookmarkStart w:id="1693" w:name="OCRUncertain680"/>
      <w:r>
        <w:rPr>
          <w:i/>
          <w:iCs/>
          <w:lang w:val="en-US"/>
        </w:rPr>
        <w:t>N</w:t>
      </w:r>
      <w:bookmarkEnd w:id="1693"/>
      <w:r>
        <w:rPr>
          <w:noProof/>
        </w:rPr>
        <w:t xml:space="preserve"> —</w:t>
      </w:r>
      <w:r>
        <w:t xml:space="preserve"> количество пожаров за год.</w:t>
      </w:r>
    </w:p>
    <w:p w:rsidR="00D1426F" w:rsidRDefault="00D1426F">
      <w:pPr>
        <w:widowControl w:val="0"/>
        <w:ind w:firstLine="284"/>
        <w:jc w:val="both"/>
      </w:pPr>
      <w:r>
        <w:rPr>
          <w:noProof/>
        </w:rPr>
        <w:t>2.3.</w:t>
      </w:r>
      <w:r>
        <w:t xml:space="preserve"> Потери части </w:t>
      </w:r>
      <w:bookmarkStart w:id="1694" w:name="OCRUncertain681"/>
      <w:r>
        <w:t>н</w:t>
      </w:r>
      <w:bookmarkEnd w:id="1694"/>
      <w:r>
        <w:t>ационального богатства состоят из материальных ценностей, уничтоженных или поврежденных в результате воздействия опасных факторов пожара и его вторичных проявлений, а также средств пожаротушения.</w:t>
      </w:r>
    </w:p>
    <w:p w:rsidR="00D1426F" w:rsidRDefault="00D1426F">
      <w:pPr>
        <w:widowControl w:val="0"/>
        <w:ind w:firstLine="284"/>
        <w:jc w:val="both"/>
      </w:pPr>
      <w:r>
        <w:t>Потери части национального богатства от</w:t>
      </w:r>
      <w:r>
        <w:rPr>
          <w:lang w:val="en-US"/>
        </w:rPr>
        <w:t xml:space="preserve"> </w:t>
      </w:r>
      <w:bookmarkStart w:id="1695" w:name="OCRUncertain691"/>
      <w:r>
        <w:rPr>
          <w:i/>
          <w:iCs/>
          <w:lang w:val="en-US"/>
        </w:rPr>
        <w:t>j</w:t>
      </w:r>
      <w:r>
        <w:rPr>
          <w:lang w:val="en-US"/>
        </w:rPr>
        <w:t>-</w:t>
      </w:r>
      <w:r>
        <w:t>г</w:t>
      </w:r>
      <w:r>
        <w:rPr>
          <w:lang w:val="en-US"/>
        </w:rPr>
        <w:t>o</w:t>
      </w:r>
      <w:bookmarkEnd w:id="1695"/>
      <w:r>
        <w:t xml:space="preserve"> пожара </w:t>
      </w:r>
      <w:bookmarkStart w:id="1696" w:name="OCRUncertain692"/>
      <w:r>
        <w:t>(</w:t>
      </w:r>
      <w:r>
        <w:rPr>
          <w:i/>
          <w:iCs/>
        </w:rPr>
        <w:t>П</w:t>
      </w:r>
      <w:r>
        <w:rPr>
          <w:vertAlign w:val="subscript"/>
        </w:rPr>
        <w:t>н.б</w:t>
      </w:r>
      <w:r>
        <w:rPr>
          <w:vertAlign w:val="subscript"/>
          <w:lang w:val="en-US"/>
        </w:rPr>
        <w:t>j</w:t>
      </w:r>
      <w:r>
        <w:t>),</w:t>
      </w:r>
      <w:bookmarkEnd w:id="1696"/>
      <w:r>
        <w:t xml:space="preserve"> руб, вычисляют по формуле</w:t>
      </w:r>
    </w:p>
    <w:p w:rsidR="00D1426F" w:rsidRDefault="0068260F">
      <w:pPr>
        <w:widowControl w:val="0"/>
        <w:jc w:val="both"/>
        <w:rPr>
          <w:noProof/>
        </w:rPr>
      </w:pPr>
      <w:r>
        <w:rPr>
          <w:noProof/>
          <w:position w:val="-32"/>
        </w:rPr>
        <w:object w:dxaOrig="5940" w:dyaOrig="720">
          <v:shape id="_x0000_i1172" type="#_x0000_t75" style="width:356.25pt;height:43.5pt" o:ole="">
            <v:imagedata r:id="rId300" o:title=""/>
          </v:shape>
          <o:OLEObject Type="Embed" ProgID="Equation.3" ShapeID="_x0000_i1172" DrawAspect="Content" ObjectID="_1430307803" r:id="rId301"/>
        </w:object>
      </w:r>
      <w:r w:rsidR="00D1426F">
        <w:tab/>
        <w:t xml:space="preserve">     </w:t>
      </w:r>
      <w:r w:rsidR="00D1426F">
        <w:rPr>
          <w:noProof/>
        </w:rPr>
        <w:t>(117)</w:t>
      </w:r>
    </w:p>
    <w:p w:rsidR="00D1426F" w:rsidRDefault="00D1426F">
      <w:pPr>
        <w:widowControl w:val="0"/>
        <w:jc w:val="both"/>
      </w:pPr>
      <w:r>
        <w:t>где</w:t>
      </w:r>
      <w:r>
        <w:rPr>
          <w:noProof/>
        </w:rPr>
        <w:t xml:space="preserve"> </w:t>
      </w:r>
      <w:r w:rsidR="0068260F">
        <w:rPr>
          <w:position w:val="-14"/>
        </w:rPr>
        <w:object w:dxaOrig="600" w:dyaOrig="400">
          <v:shape id="_x0000_i1173" type="#_x0000_t75" style="width:31.5pt;height:21.75pt" o:ole="">
            <v:imagedata r:id="rId302" o:title=""/>
          </v:shape>
          <o:OLEObject Type="Embed" ProgID="Equation.3" ShapeID="_x0000_i1173" DrawAspect="Content" ObjectID="_1430307804" r:id="rId303"/>
        </w:object>
      </w:r>
      <w:r>
        <w:rPr>
          <w:noProof/>
        </w:rPr>
        <w:t>—</w:t>
      </w:r>
      <w:r>
        <w:t xml:space="preserve"> потери в результате уничтожения </w:t>
      </w:r>
      <w:r>
        <w:rPr>
          <w:i/>
          <w:iCs/>
          <w:lang w:val="en-US"/>
        </w:rPr>
        <w:t>j</w:t>
      </w:r>
      <w:r>
        <w:t>-м пожаром основных производственных фондов, руб.;</w:t>
      </w:r>
    </w:p>
    <w:p w:rsidR="00D1426F" w:rsidRDefault="0068260F">
      <w:pPr>
        <w:widowControl w:val="0"/>
        <w:ind w:firstLine="284"/>
        <w:jc w:val="both"/>
      </w:pPr>
      <w:r>
        <w:rPr>
          <w:position w:val="-14"/>
        </w:rPr>
        <w:object w:dxaOrig="600" w:dyaOrig="380">
          <v:shape id="_x0000_i1174" type="#_x0000_t75" style="width:30pt;height:18.75pt" o:ole="">
            <v:imagedata r:id="rId304" o:title=""/>
          </v:shape>
          <o:OLEObject Type="Embed" ProgID="Equation.3" ShapeID="_x0000_i1174" DrawAspect="Content" ObjectID="_1430307805" r:id="rId305"/>
        </w:object>
      </w:r>
      <w:r w:rsidR="00D1426F">
        <w:t xml:space="preserve"> </w:t>
      </w:r>
      <w:r w:rsidR="00D1426F">
        <w:rPr>
          <w:noProof/>
        </w:rPr>
        <w:t>—</w:t>
      </w:r>
      <w:r w:rsidR="00D1426F">
        <w:t xml:space="preserve"> потери в результате повреждения </w:t>
      </w:r>
      <w:r w:rsidR="00D1426F">
        <w:rPr>
          <w:i/>
          <w:iCs/>
          <w:lang w:val="en-US"/>
        </w:rPr>
        <w:t>j</w:t>
      </w:r>
      <w:r w:rsidR="00D1426F">
        <w:t>-м пожаром основных производственных фондов, руб.;</w:t>
      </w:r>
    </w:p>
    <w:p w:rsidR="00D1426F" w:rsidRDefault="0068260F">
      <w:pPr>
        <w:widowControl w:val="0"/>
        <w:ind w:firstLine="284"/>
        <w:jc w:val="both"/>
      </w:pPr>
      <w:r>
        <w:rPr>
          <w:position w:val="-14"/>
        </w:rPr>
        <w:object w:dxaOrig="600" w:dyaOrig="400">
          <v:shape id="_x0000_i1175" type="#_x0000_t75" style="width:30pt;height:20.25pt" o:ole="">
            <v:imagedata r:id="rId306" o:title=""/>
          </v:shape>
          <o:OLEObject Type="Embed" ProgID="Equation.3" ShapeID="_x0000_i1175" DrawAspect="Content" ObjectID="_1430307806" r:id="rId307"/>
        </w:object>
      </w:r>
      <w:r w:rsidR="00D1426F">
        <w:t xml:space="preserve"> </w:t>
      </w:r>
      <w:r w:rsidR="00D1426F">
        <w:rPr>
          <w:noProof/>
        </w:rPr>
        <w:t>—</w:t>
      </w:r>
      <w:r w:rsidR="00D1426F">
        <w:t xml:space="preserve"> потери в результате уничтожения </w:t>
      </w:r>
      <w:bookmarkStart w:id="1697" w:name="OCRUncertain718"/>
      <w:r w:rsidR="00D1426F">
        <w:rPr>
          <w:i/>
          <w:iCs/>
          <w:lang w:val="en-US"/>
        </w:rPr>
        <w:t>j</w:t>
      </w:r>
      <w:r w:rsidR="00D1426F">
        <w:t>-м</w:t>
      </w:r>
      <w:bookmarkEnd w:id="1697"/>
      <w:r w:rsidR="00D1426F">
        <w:t xml:space="preserve"> пожаром основных непроизводствен</w:t>
      </w:r>
      <w:bookmarkStart w:id="1698" w:name="OCRUncertain721"/>
      <w:r w:rsidR="00D1426F">
        <w:t>н</w:t>
      </w:r>
      <w:bookmarkEnd w:id="1698"/>
      <w:r w:rsidR="00D1426F">
        <w:t>ых фондов, руб.;</w:t>
      </w:r>
    </w:p>
    <w:p w:rsidR="00D1426F" w:rsidRDefault="0068260F">
      <w:pPr>
        <w:widowControl w:val="0"/>
        <w:ind w:firstLine="284"/>
        <w:jc w:val="both"/>
      </w:pPr>
      <w:r>
        <w:rPr>
          <w:position w:val="-14"/>
        </w:rPr>
        <w:object w:dxaOrig="600" w:dyaOrig="380">
          <v:shape id="_x0000_i1176" type="#_x0000_t75" style="width:30pt;height:18.75pt" o:ole="">
            <v:imagedata r:id="rId308" o:title=""/>
          </v:shape>
          <o:OLEObject Type="Embed" ProgID="Equation.3" ShapeID="_x0000_i1176" DrawAspect="Content" ObjectID="_1430307807" r:id="rId309"/>
        </w:object>
      </w:r>
      <w:r w:rsidR="00D1426F">
        <w:t xml:space="preserve"> </w:t>
      </w:r>
      <w:r w:rsidR="00D1426F">
        <w:rPr>
          <w:noProof/>
        </w:rPr>
        <w:t>—</w:t>
      </w:r>
      <w:r w:rsidR="00D1426F">
        <w:t xml:space="preserve"> потери в результате повреждения</w:t>
      </w:r>
      <w:r w:rsidR="00D1426F">
        <w:rPr>
          <w:lang w:val="en-US"/>
        </w:rPr>
        <w:t xml:space="preserve"> j-</w:t>
      </w:r>
      <w:r w:rsidR="00D1426F">
        <w:t>м пожаром основных непроизводственных фондов, руб.;</w:t>
      </w:r>
    </w:p>
    <w:p w:rsidR="00D1426F" w:rsidRDefault="0068260F">
      <w:pPr>
        <w:widowControl w:val="0"/>
        <w:ind w:firstLine="284"/>
        <w:jc w:val="both"/>
      </w:pPr>
      <w:r>
        <w:rPr>
          <w:position w:val="-14"/>
        </w:rPr>
        <w:object w:dxaOrig="600" w:dyaOrig="400">
          <v:shape id="_x0000_i1177" type="#_x0000_t75" style="width:30pt;height:20.25pt" o:ole="">
            <v:imagedata r:id="rId310" o:title=""/>
          </v:shape>
          <o:OLEObject Type="Embed" ProgID="Equation.3" ShapeID="_x0000_i1177" DrawAspect="Content" ObjectID="_1430307808" r:id="rId311"/>
        </w:object>
      </w:r>
      <w:r w:rsidR="00D1426F">
        <w:t xml:space="preserve"> </w:t>
      </w:r>
      <w:r w:rsidR="00D1426F">
        <w:rPr>
          <w:noProof/>
        </w:rPr>
        <w:t>—</w:t>
      </w:r>
      <w:r w:rsidR="00D1426F">
        <w:t xml:space="preserve"> потери в результате уничтожения (поврежде</w:t>
      </w:r>
      <w:bookmarkStart w:id="1699" w:name="OCRUncertain730"/>
      <w:r w:rsidR="00D1426F">
        <w:t>н</w:t>
      </w:r>
      <w:bookmarkEnd w:id="1699"/>
      <w:r w:rsidR="00D1426F">
        <w:t xml:space="preserve">ия) </w:t>
      </w:r>
      <w:bookmarkStart w:id="1700" w:name="OCRUncertain731"/>
      <w:r w:rsidR="00D1426F">
        <w:rPr>
          <w:i/>
          <w:iCs/>
          <w:lang w:val="en-US"/>
        </w:rPr>
        <w:t>j</w:t>
      </w:r>
      <w:r w:rsidR="00D1426F">
        <w:t>-м</w:t>
      </w:r>
      <w:bookmarkEnd w:id="1700"/>
      <w:r w:rsidR="00D1426F">
        <w:t xml:space="preserve"> пожаром товарно-материальных ценностей (оборотных фондов, материа</w:t>
      </w:r>
      <w:bookmarkStart w:id="1701" w:name="OCRUncertain733"/>
      <w:r w:rsidR="00D1426F">
        <w:t>л</w:t>
      </w:r>
      <w:bookmarkEnd w:id="1701"/>
      <w:r w:rsidR="00D1426F">
        <w:t>ьных ресурсов текущего потребления) руб.;</w:t>
      </w:r>
    </w:p>
    <w:p w:rsidR="00D1426F" w:rsidRDefault="0068260F">
      <w:pPr>
        <w:widowControl w:val="0"/>
        <w:ind w:firstLine="284"/>
        <w:jc w:val="both"/>
      </w:pPr>
      <w:r>
        <w:rPr>
          <w:position w:val="-14"/>
        </w:rPr>
        <w:object w:dxaOrig="499" w:dyaOrig="400">
          <v:shape id="_x0000_i1178" type="#_x0000_t75" style="width:24.75pt;height:20.25pt" o:ole="">
            <v:imagedata r:id="rId312" o:title=""/>
          </v:shape>
          <o:OLEObject Type="Embed" ProgID="Equation.3" ShapeID="_x0000_i1178" DrawAspect="Content" ObjectID="_1430307809" r:id="rId313"/>
        </w:object>
      </w:r>
      <w:r w:rsidR="00D1426F">
        <w:rPr>
          <w:noProof/>
        </w:rPr>
        <w:t>—</w:t>
      </w:r>
      <w:r w:rsidR="00D1426F">
        <w:t xml:space="preserve"> потери в результате уничтожения (повреждения) </w:t>
      </w:r>
      <w:bookmarkStart w:id="1702" w:name="OCRUncertain735"/>
      <w:r w:rsidR="00D1426F">
        <w:rPr>
          <w:i/>
          <w:iCs/>
          <w:lang w:val="en-US"/>
        </w:rPr>
        <w:t>j</w:t>
      </w:r>
      <w:r w:rsidR="00D1426F">
        <w:t>-</w:t>
      </w:r>
      <w:bookmarkEnd w:id="1702"/>
      <w:r w:rsidR="00D1426F">
        <w:t>м пожаром</w:t>
      </w:r>
      <w:r w:rsidR="00D1426F">
        <w:rPr>
          <w:lang w:val="en-US"/>
        </w:rPr>
        <w:t xml:space="preserve"> </w:t>
      </w:r>
      <w:r w:rsidR="00D1426F">
        <w:t>личного имущества населения, руб.;</w:t>
      </w:r>
    </w:p>
    <w:p w:rsidR="00D1426F" w:rsidRDefault="0068260F">
      <w:pPr>
        <w:widowControl w:val="0"/>
        <w:ind w:firstLine="284"/>
        <w:jc w:val="both"/>
      </w:pPr>
      <w:r>
        <w:rPr>
          <w:position w:val="-14"/>
        </w:rPr>
        <w:object w:dxaOrig="540" w:dyaOrig="400">
          <v:shape id="_x0000_i1179" type="#_x0000_t75" style="width:27pt;height:20.25pt" o:ole="">
            <v:imagedata r:id="rId314" o:title=""/>
          </v:shape>
          <o:OLEObject Type="Embed" ProgID="Equation.3" ShapeID="_x0000_i1179" DrawAspect="Content" ObjectID="_1430307810" r:id="rId315"/>
        </w:object>
      </w:r>
      <w:r w:rsidR="00D1426F">
        <w:rPr>
          <w:noProof/>
        </w:rPr>
        <w:t>—</w:t>
      </w:r>
      <w:r w:rsidR="00D1426F">
        <w:t xml:space="preserve"> потери в результате уничтожения </w:t>
      </w:r>
      <w:bookmarkStart w:id="1703" w:name="OCRUncertain739"/>
      <w:r w:rsidR="00D1426F">
        <w:rPr>
          <w:i/>
          <w:iCs/>
          <w:lang w:val="en-US"/>
        </w:rPr>
        <w:t>j</w:t>
      </w:r>
      <w:r w:rsidR="00D1426F">
        <w:t>-</w:t>
      </w:r>
      <w:bookmarkEnd w:id="1703"/>
      <w:r w:rsidR="00D1426F">
        <w:t>м пожаром природных ресурсов, руб.;</w:t>
      </w:r>
    </w:p>
    <w:p w:rsidR="00D1426F" w:rsidRDefault="00D1426F">
      <w:pPr>
        <w:widowControl w:val="0"/>
        <w:ind w:firstLine="284"/>
        <w:jc w:val="both"/>
      </w:pPr>
      <w:r>
        <w:t>2.4. Потери в результате отвлечения ресурсов на компенсацию последствий пожара</w:t>
      </w:r>
      <w:r>
        <w:rPr>
          <w:noProof/>
        </w:rPr>
        <w:t xml:space="preserve"> —</w:t>
      </w:r>
      <w:r>
        <w:t xml:space="preserve"> приведенные затраты на восстановительные работы на объекте, на котором произо</w:t>
      </w:r>
      <w:bookmarkStart w:id="1704" w:name="OCRUncertain742"/>
      <w:r>
        <w:t>ш</w:t>
      </w:r>
      <w:bookmarkEnd w:id="1704"/>
      <w:r>
        <w:t>ел пожар.</w:t>
      </w:r>
    </w:p>
    <w:p w:rsidR="00D1426F" w:rsidRDefault="00D1426F">
      <w:pPr>
        <w:widowControl w:val="0"/>
        <w:ind w:firstLine="284"/>
        <w:jc w:val="both"/>
      </w:pPr>
      <w:r>
        <w:t xml:space="preserve">Потери в результате отвлечения ресурсов на компенсацию последствий </w:t>
      </w:r>
      <w:bookmarkStart w:id="1705" w:name="OCRUncertain743"/>
      <w:r>
        <w:rPr>
          <w:i/>
          <w:iCs/>
          <w:lang w:val="en-US"/>
        </w:rPr>
        <w:t>j</w:t>
      </w:r>
      <w:r>
        <w:t xml:space="preserve">-го </w:t>
      </w:r>
      <w:bookmarkEnd w:id="1705"/>
      <w:r>
        <w:t>пожара (</w:t>
      </w:r>
      <w:r>
        <w:rPr>
          <w:i/>
          <w:iCs/>
        </w:rPr>
        <w:t>П</w:t>
      </w:r>
      <w:r>
        <w:rPr>
          <w:vertAlign w:val="subscript"/>
        </w:rPr>
        <w:t>о.р</w:t>
      </w:r>
      <w:r>
        <w:rPr>
          <w:i/>
          <w:iCs/>
          <w:vertAlign w:val="subscript"/>
          <w:lang w:val="en-US"/>
        </w:rPr>
        <w:t>j</w:t>
      </w:r>
      <w:r>
        <w:t>), руб. вычисляют по формуле</w:t>
      </w:r>
    </w:p>
    <w:p w:rsidR="00D1426F" w:rsidRDefault="0068260F">
      <w:pPr>
        <w:widowControl w:val="0"/>
        <w:ind w:firstLine="2127"/>
        <w:jc w:val="both"/>
        <w:rPr>
          <w:noProof/>
        </w:rPr>
      </w:pPr>
      <w:r>
        <w:rPr>
          <w:noProof/>
          <w:position w:val="-32"/>
        </w:rPr>
        <w:object w:dxaOrig="2260" w:dyaOrig="720">
          <v:shape id="_x0000_i1180" type="#_x0000_t75" style="width:113.25pt;height:36pt" o:ole="">
            <v:imagedata r:id="rId316" o:title=""/>
          </v:shape>
          <o:OLEObject Type="Embed" ProgID="Equation.3" ShapeID="_x0000_i1180" DrawAspect="Content" ObjectID="_1430307811" r:id="rId317"/>
        </w:object>
      </w:r>
      <w:r w:rsidR="00D1426F">
        <w:rPr>
          <w:noProof/>
        </w:rPr>
        <w:tab/>
      </w:r>
      <w:r w:rsidR="00D1426F">
        <w:rPr>
          <w:noProof/>
        </w:rPr>
        <w:tab/>
        <w:t>(11</w:t>
      </w:r>
      <w:bookmarkStart w:id="1706" w:name="OCRUncertain751"/>
      <w:r w:rsidR="00D1426F">
        <w:rPr>
          <w:noProof/>
        </w:rPr>
        <w:t>8</w:t>
      </w:r>
      <w:bookmarkEnd w:id="1706"/>
      <w:r w:rsidR="00D1426F">
        <w:rPr>
          <w:noProof/>
        </w:rPr>
        <w:t>)</w:t>
      </w:r>
    </w:p>
    <w:p w:rsidR="00D1426F" w:rsidRDefault="00D1426F">
      <w:pPr>
        <w:widowControl w:val="0"/>
        <w:jc w:val="both"/>
      </w:pPr>
      <w:r>
        <w:t xml:space="preserve">где </w:t>
      </w:r>
      <w:r w:rsidR="0068260F">
        <w:rPr>
          <w:position w:val="-14"/>
        </w:rPr>
        <w:object w:dxaOrig="480" w:dyaOrig="380">
          <v:shape id="_x0000_i1181" type="#_x0000_t75" style="width:24pt;height:18.75pt" o:ole="">
            <v:imagedata r:id="rId318" o:title=""/>
          </v:shape>
          <o:OLEObject Type="Embed" ProgID="Equation.3" ShapeID="_x0000_i1181" DrawAspect="Content" ObjectID="_1430307812" r:id="rId319"/>
        </w:object>
      </w:r>
      <w:r>
        <w:rPr>
          <w:noProof/>
        </w:rPr>
        <w:t>—</w:t>
      </w:r>
      <w:r>
        <w:t xml:space="preserve"> потери в результате отвлечения ресурсов на восстановление объекта после </w:t>
      </w:r>
      <w:bookmarkStart w:id="1707" w:name="OCRUncertain755"/>
      <w:r>
        <w:rPr>
          <w:i/>
          <w:iCs/>
          <w:lang w:val="en-US"/>
        </w:rPr>
        <w:t>j</w:t>
      </w:r>
      <w:r>
        <w:t>-го</w:t>
      </w:r>
      <w:bookmarkEnd w:id="1707"/>
      <w:r>
        <w:t xml:space="preserve"> пожара, руб.;</w:t>
      </w:r>
    </w:p>
    <w:p w:rsidR="00D1426F" w:rsidRDefault="0068260F">
      <w:pPr>
        <w:widowControl w:val="0"/>
        <w:ind w:firstLine="284"/>
        <w:jc w:val="both"/>
      </w:pPr>
      <w:r>
        <w:rPr>
          <w:position w:val="-14"/>
        </w:rPr>
        <w:object w:dxaOrig="480" w:dyaOrig="380">
          <v:shape id="_x0000_i1182" type="#_x0000_t75" style="width:24pt;height:18.75pt" o:ole="">
            <v:imagedata r:id="rId320" o:title=""/>
          </v:shape>
          <o:OLEObject Type="Embed" ProgID="Equation.3" ShapeID="_x0000_i1182" DrawAspect="Content" ObjectID="_1430307813" r:id="rId321"/>
        </w:object>
      </w:r>
      <w:r w:rsidR="00D1426F">
        <w:rPr>
          <w:noProof/>
        </w:rPr>
        <w:t>—</w:t>
      </w:r>
      <w:r w:rsidR="00D1426F">
        <w:t xml:space="preserve"> потери в результате отвлечения ресурсов на восстановление </w:t>
      </w:r>
      <w:bookmarkStart w:id="1708" w:name="OCRUncertain759"/>
      <w:r w:rsidR="00D1426F">
        <w:t>п</w:t>
      </w:r>
      <w:bookmarkEnd w:id="1708"/>
      <w:r w:rsidR="00D1426F">
        <w:t xml:space="preserve">риродных ресурсов, пострадавших от </w:t>
      </w:r>
      <w:bookmarkStart w:id="1709" w:name="OCRUncertain760"/>
      <w:r w:rsidR="00D1426F">
        <w:rPr>
          <w:i/>
          <w:iCs/>
          <w:lang w:val="en-US"/>
        </w:rPr>
        <w:t>j</w:t>
      </w:r>
      <w:r w:rsidR="00D1426F">
        <w:t>-го</w:t>
      </w:r>
      <w:bookmarkEnd w:id="1709"/>
      <w:r w:rsidR="00D1426F">
        <w:t xml:space="preserve"> пожара, руб.;</w:t>
      </w:r>
    </w:p>
    <w:p w:rsidR="00D1426F" w:rsidRDefault="00D1426F">
      <w:pPr>
        <w:widowControl w:val="0"/>
        <w:ind w:firstLine="284"/>
        <w:jc w:val="both"/>
        <w:rPr>
          <w:lang w:val="en-US"/>
        </w:rPr>
      </w:pPr>
      <w:r>
        <w:rPr>
          <w:noProof/>
        </w:rPr>
        <w:t>2.5.</w:t>
      </w:r>
      <w:r>
        <w:t xml:space="preserve"> Потери из-за неиспользования возможностей</w:t>
      </w:r>
      <w:r>
        <w:rPr>
          <w:noProof/>
        </w:rPr>
        <w:t xml:space="preserve"> —</w:t>
      </w:r>
      <w:r>
        <w:t xml:space="preserve"> часть прибыли, недополученная объектом в результате его простоя и выбытия трудовых ресурсов из производственной деятель</w:t>
      </w:r>
      <w:bookmarkStart w:id="1710" w:name="OCRUncertain761"/>
      <w:r>
        <w:t>н</w:t>
      </w:r>
      <w:bookmarkEnd w:id="1710"/>
      <w:r>
        <w:t>ости в результате пожара.</w:t>
      </w:r>
    </w:p>
    <w:p w:rsidR="00D1426F" w:rsidRDefault="00D1426F">
      <w:pPr>
        <w:widowControl w:val="0"/>
        <w:ind w:firstLine="284"/>
        <w:jc w:val="both"/>
      </w:pPr>
      <w:r>
        <w:t xml:space="preserve">Потери из-за неиспользования возможностей вследствие </w:t>
      </w:r>
      <w:r>
        <w:rPr>
          <w:i/>
          <w:iCs/>
          <w:lang w:val="en-US"/>
        </w:rPr>
        <w:t>j</w:t>
      </w:r>
      <w:r>
        <w:t xml:space="preserve">-го пожара </w:t>
      </w:r>
      <w:r>
        <w:rPr>
          <w:i/>
          <w:iCs/>
        </w:rPr>
        <w:t>П</w:t>
      </w:r>
      <w:r>
        <w:rPr>
          <w:vertAlign w:val="subscript"/>
        </w:rPr>
        <w:t>н.в</w:t>
      </w:r>
      <w:r>
        <w:rPr>
          <w:i/>
          <w:iCs/>
          <w:vertAlign w:val="subscript"/>
          <w:lang w:val="en-US"/>
        </w:rPr>
        <w:t>j</w:t>
      </w:r>
      <w:r>
        <w:t xml:space="preserve"> руб.; вычисляют по формуле</w:t>
      </w:r>
    </w:p>
    <w:p w:rsidR="00D1426F" w:rsidRDefault="0068260F">
      <w:pPr>
        <w:widowControl w:val="0"/>
        <w:ind w:firstLine="2127"/>
        <w:jc w:val="both"/>
      </w:pPr>
      <w:r>
        <w:rPr>
          <w:position w:val="-32"/>
        </w:rPr>
        <w:object w:dxaOrig="2260" w:dyaOrig="720">
          <v:shape id="_x0000_i1183" type="#_x0000_t75" style="width:113.25pt;height:36pt" o:ole="">
            <v:imagedata r:id="rId322" o:title=""/>
          </v:shape>
          <o:OLEObject Type="Embed" ProgID="Equation.3" ShapeID="_x0000_i1183" DrawAspect="Content" ObjectID="_1430307814" r:id="rId323"/>
        </w:object>
      </w:r>
      <w:r w:rsidR="00D1426F">
        <w:rPr>
          <w:lang w:val="en-US"/>
        </w:rPr>
        <w:tab/>
      </w:r>
      <w:r w:rsidR="00D1426F">
        <w:rPr>
          <w:lang w:val="en-US"/>
        </w:rPr>
        <w:tab/>
        <w:t>(119)</w:t>
      </w:r>
    </w:p>
    <w:p w:rsidR="00D1426F" w:rsidRDefault="00D1426F">
      <w:pPr>
        <w:widowControl w:val="0"/>
        <w:jc w:val="both"/>
      </w:pPr>
      <w:r>
        <w:t>где</w:t>
      </w:r>
      <w:r>
        <w:rPr>
          <w:lang w:val="en-US"/>
        </w:rPr>
        <w:t xml:space="preserve"> </w:t>
      </w:r>
      <w:r w:rsidR="0068260F">
        <w:rPr>
          <w:position w:val="-14"/>
        </w:rPr>
        <w:object w:dxaOrig="480" w:dyaOrig="340">
          <v:shape id="_x0000_i1184" type="#_x0000_t75" style="width:24pt;height:17.25pt" o:ole="">
            <v:imagedata r:id="rId324" o:title=""/>
          </v:shape>
          <o:OLEObject Type="Embed" ProgID="Equation.3" ShapeID="_x0000_i1184" DrawAspect="Content" ObjectID="_1430307815" r:id="rId325"/>
        </w:object>
      </w:r>
      <w:r>
        <w:rPr>
          <w:noProof/>
        </w:rPr>
        <w:t>—</w:t>
      </w:r>
      <w:r>
        <w:t xml:space="preserve"> потери от простоя объекта в результате</w:t>
      </w:r>
      <w:r>
        <w:rPr>
          <w:noProof/>
        </w:rPr>
        <w:t xml:space="preserve"> </w:t>
      </w:r>
      <w:r>
        <w:rPr>
          <w:i/>
          <w:iCs/>
          <w:noProof/>
        </w:rPr>
        <w:t>j</w:t>
      </w:r>
      <w:r>
        <w:rPr>
          <w:noProof/>
        </w:rPr>
        <w:t>-го</w:t>
      </w:r>
      <w:r>
        <w:t xml:space="preserve"> пожара, руб.;</w:t>
      </w:r>
    </w:p>
    <w:p w:rsidR="00D1426F" w:rsidRDefault="0068260F">
      <w:pPr>
        <w:widowControl w:val="0"/>
        <w:ind w:firstLine="284"/>
        <w:jc w:val="both"/>
      </w:pPr>
      <w:r>
        <w:rPr>
          <w:position w:val="-14"/>
        </w:rPr>
        <w:object w:dxaOrig="520" w:dyaOrig="340">
          <v:shape id="_x0000_i1185" type="#_x0000_t75" style="width:26.25pt;height:17.25pt" o:ole="">
            <v:imagedata r:id="rId326" o:title=""/>
          </v:shape>
          <o:OLEObject Type="Embed" ProgID="Equation.3" ShapeID="_x0000_i1185" DrawAspect="Content" ObjectID="_1430307816" r:id="rId327"/>
        </w:object>
      </w:r>
      <w:r w:rsidR="00D1426F">
        <w:rPr>
          <w:noProof/>
        </w:rPr>
        <w:t>—</w:t>
      </w:r>
      <w:r w:rsidR="00D1426F">
        <w:t xml:space="preserve"> потери при выбытии трудовых ресурсов из производственной деятельности в результате </w:t>
      </w:r>
      <w:bookmarkStart w:id="1711" w:name="OCRUncertain775"/>
      <w:r w:rsidR="00D1426F">
        <w:rPr>
          <w:i/>
          <w:iCs/>
          <w:lang w:val="en-US"/>
        </w:rPr>
        <w:t>j</w:t>
      </w:r>
      <w:r w:rsidR="00D1426F">
        <w:t>-го</w:t>
      </w:r>
      <w:bookmarkEnd w:id="1711"/>
      <w:r w:rsidR="00D1426F">
        <w:t xml:space="preserve"> пожара, руб.</w:t>
      </w:r>
    </w:p>
    <w:p w:rsidR="00D1426F" w:rsidRDefault="00D1426F">
      <w:pPr>
        <w:widowControl w:val="0"/>
        <w:ind w:firstLine="284"/>
        <w:jc w:val="both"/>
      </w:pPr>
      <w:r>
        <w:rPr>
          <w:noProof/>
        </w:rPr>
        <w:t>2.6.</w:t>
      </w:r>
      <w:r>
        <w:t xml:space="preserve"> Социально-экономические потери</w:t>
      </w:r>
      <w:r>
        <w:rPr>
          <w:noProof/>
        </w:rPr>
        <w:t xml:space="preserve"> —</w:t>
      </w:r>
      <w:r>
        <w:t xml:space="preserve"> затраты на проведение мероприятий вследствие гибели и </w:t>
      </w:r>
      <w:bookmarkStart w:id="1712" w:name="OCRUncertain778"/>
      <w:r>
        <w:t>травмирования</w:t>
      </w:r>
      <w:bookmarkEnd w:id="1712"/>
      <w:r>
        <w:t xml:space="preserve"> людей на пожаре.</w:t>
      </w:r>
    </w:p>
    <w:p w:rsidR="00D1426F" w:rsidRDefault="00D1426F">
      <w:pPr>
        <w:widowControl w:val="0"/>
        <w:ind w:firstLine="284"/>
        <w:jc w:val="both"/>
      </w:pPr>
      <w:r>
        <w:t xml:space="preserve">Социально-экономические потери от </w:t>
      </w:r>
      <w:r>
        <w:rPr>
          <w:i/>
          <w:iCs/>
          <w:lang w:val="en-US"/>
        </w:rPr>
        <w:t>j</w:t>
      </w:r>
      <w:r>
        <w:t xml:space="preserve">-го пожара </w:t>
      </w:r>
      <w:bookmarkStart w:id="1713" w:name="OCRUncertain780"/>
      <w:r>
        <w:t>(</w:t>
      </w:r>
      <w:bookmarkEnd w:id="1713"/>
      <w:r>
        <w:rPr>
          <w:i/>
          <w:iCs/>
        </w:rPr>
        <w:t>П</w:t>
      </w:r>
      <w:r>
        <w:rPr>
          <w:vertAlign w:val="subscript"/>
        </w:rPr>
        <w:t>с.э</w:t>
      </w:r>
      <w:r>
        <w:rPr>
          <w:i/>
          <w:iCs/>
          <w:vertAlign w:val="subscript"/>
          <w:lang w:val="en-US"/>
        </w:rPr>
        <w:t>j</w:t>
      </w:r>
      <w:r>
        <w:t>), руб., вычисляют по формуле</w:t>
      </w:r>
    </w:p>
    <w:p w:rsidR="00D1426F" w:rsidRDefault="0068260F">
      <w:pPr>
        <w:widowControl w:val="0"/>
        <w:ind w:firstLine="1985"/>
        <w:jc w:val="both"/>
        <w:rPr>
          <w:noProof/>
        </w:rPr>
      </w:pPr>
      <w:r>
        <w:rPr>
          <w:noProof/>
          <w:position w:val="-32"/>
        </w:rPr>
        <w:object w:dxaOrig="2180" w:dyaOrig="720">
          <v:shape id="_x0000_i1186" type="#_x0000_t75" style="width:108.75pt;height:36pt" o:ole="">
            <v:imagedata r:id="rId328" o:title=""/>
          </v:shape>
          <o:OLEObject Type="Embed" ProgID="Equation.3" ShapeID="_x0000_i1186" DrawAspect="Content" ObjectID="_1430307817" r:id="rId329"/>
        </w:object>
      </w:r>
      <w:r w:rsidR="00D1426F">
        <w:rPr>
          <w:noProof/>
        </w:rPr>
        <w:tab/>
      </w:r>
      <w:r w:rsidR="00D1426F">
        <w:rPr>
          <w:noProof/>
        </w:rPr>
        <w:tab/>
        <w:t>(1</w:t>
      </w:r>
      <w:bookmarkStart w:id="1714" w:name="OCRUncertain788"/>
      <w:r w:rsidR="00D1426F">
        <w:rPr>
          <w:noProof/>
        </w:rPr>
        <w:t>2</w:t>
      </w:r>
      <w:bookmarkEnd w:id="1714"/>
      <w:r w:rsidR="00D1426F">
        <w:rPr>
          <w:noProof/>
        </w:rPr>
        <w:t>0)</w:t>
      </w:r>
    </w:p>
    <w:p w:rsidR="00D1426F" w:rsidRDefault="00D1426F">
      <w:pPr>
        <w:widowControl w:val="0"/>
        <w:jc w:val="both"/>
      </w:pPr>
      <w:bookmarkStart w:id="1715" w:name="OCRUncertain789"/>
      <w:r>
        <w:t>г</w:t>
      </w:r>
      <w:bookmarkEnd w:id="1715"/>
      <w:r>
        <w:t xml:space="preserve">де </w:t>
      </w:r>
      <w:r w:rsidR="0068260F">
        <w:rPr>
          <w:position w:val="-14"/>
        </w:rPr>
        <w:object w:dxaOrig="460" w:dyaOrig="380">
          <v:shape id="_x0000_i1187" type="#_x0000_t75" style="width:23.25pt;height:18.75pt" o:ole="">
            <v:imagedata r:id="rId330" o:title=""/>
          </v:shape>
          <o:OLEObject Type="Embed" ProgID="Equation.3" ShapeID="_x0000_i1187" DrawAspect="Content" ObjectID="_1430307818" r:id="rId331"/>
        </w:object>
      </w:r>
      <w:r>
        <w:rPr>
          <w:noProof/>
        </w:rPr>
        <w:t>—</w:t>
      </w:r>
      <w:r>
        <w:t xml:space="preserve"> социально-экономические потери от </w:t>
      </w:r>
      <w:bookmarkStart w:id="1716" w:name="OCRUncertain792"/>
      <w:r>
        <w:t>травмирования</w:t>
      </w:r>
      <w:bookmarkEnd w:id="1716"/>
      <w:r>
        <w:t xml:space="preserve"> людей на </w:t>
      </w:r>
      <w:bookmarkStart w:id="1717" w:name="OCRUncertain793"/>
      <w:r>
        <w:rPr>
          <w:i/>
          <w:iCs/>
          <w:lang w:val="en-US"/>
        </w:rPr>
        <w:t>j</w:t>
      </w:r>
      <w:r>
        <w:t>-м</w:t>
      </w:r>
      <w:bookmarkEnd w:id="1717"/>
      <w:r>
        <w:t xml:space="preserve"> пожаре, руб.;</w:t>
      </w:r>
    </w:p>
    <w:p w:rsidR="00D1426F" w:rsidRDefault="0068260F">
      <w:pPr>
        <w:widowControl w:val="0"/>
        <w:ind w:firstLine="284"/>
        <w:jc w:val="both"/>
      </w:pPr>
      <w:r>
        <w:rPr>
          <w:position w:val="-14"/>
        </w:rPr>
        <w:object w:dxaOrig="460" w:dyaOrig="380">
          <v:shape id="_x0000_i1188" type="#_x0000_t75" style="width:23.25pt;height:18.75pt" o:ole="">
            <v:imagedata r:id="rId332" o:title=""/>
          </v:shape>
          <o:OLEObject Type="Embed" ProgID="Equation.3" ShapeID="_x0000_i1188" DrawAspect="Content" ObjectID="_1430307819" r:id="rId333"/>
        </w:object>
      </w:r>
      <w:r w:rsidR="00D1426F">
        <w:rPr>
          <w:noProof/>
        </w:rPr>
        <w:t>—</w:t>
      </w:r>
      <w:r w:rsidR="00D1426F">
        <w:t xml:space="preserve"> социально-экономические потери от гибели людей на </w:t>
      </w:r>
      <w:r w:rsidR="00D1426F">
        <w:rPr>
          <w:i/>
          <w:iCs/>
          <w:lang w:val="en-US"/>
        </w:rPr>
        <w:t>j</w:t>
      </w:r>
      <w:r w:rsidR="00D1426F">
        <w:t>-м пожаре,</w:t>
      </w:r>
      <w:r w:rsidR="00D1426F">
        <w:rPr>
          <w:lang w:val="en-US"/>
        </w:rPr>
        <w:t xml:space="preserve"> </w:t>
      </w:r>
      <w:r w:rsidR="00D1426F">
        <w:t>руб.</w:t>
      </w:r>
    </w:p>
    <w:p w:rsidR="00D1426F" w:rsidRDefault="00D1426F">
      <w:pPr>
        <w:widowControl w:val="0"/>
        <w:ind w:firstLine="284"/>
        <w:jc w:val="both"/>
      </w:pPr>
      <w:r>
        <w:t xml:space="preserve">Социально-экономические потери от травмирования людей на </w:t>
      </w:r>
      <w:r>
        <w:rPr>
          <w:i/>
          <w:iCs/>
          <w:lang w:val="en-US"/>
        </w:rPr>
        <w:t>j</w:t>
      </w:r>
      <w:r>
        <w:t>-м пожаре</w:t>
      </w:r>
      <w:r>
        <w:rPr>
          <w:lang w:val="en-US"/>
        </w:rPr>
        <w:t xml:space="preserve"> (</w:t>
      </w:r>
      <w:r w:rsidR="0068260F">
        <w:rPr>
          <w:position w:val="-14"/>
        </w:rPr>
        <w:object w:dxaOrig="460" w:dyaOrig="380">
          <v:shape id="_x0000_i1189" type="#_x0000_t75" style="width:23.25pt;height:18.75pt" o:ole="">
            <v:imagedata r:id="rId330" o:title=""/>
          </v:shape>
          <o:OLEObject Type="Embed" ProgID="Equation.3" ShapeID="_x0000_i1189" DrawAspect="Content" ObjectID="_1430307820" r:id="rId334"/>
        </w:object>
      </w:r>
      <w:r>
        <w:rPr>
          <w:lang w:val="en-US"/>
        </w:rPr>
        <w:t xml:space="preserve">) </w:t>
      </w:r>
      <w:r>
        <w:t>вычисляют по формуле</w:t>
      </w:r>
    </w:p>
    <w:p w:rsidR="00D1426F" w:rsidRDefault="0068260F">
      <w:pPr>
        <w:widowControl w:val="0"/>
        <w:ind w:firstLine="1701"/>
        <w:jc w:val="both"/>
        <w:rPr>
          <w:noProof/>
        </w:rPr>
      </w:pPr>
      <w:r>
        <w:rPr>
          <w:noProof/>
          <w:position w:val="-32"/>
        </w:rPr>
        <w:object w:dxaOrig="3220" w:dyaOrig="720">
          <v:shape id="_x0000_i1190" type="#_x0000_t75" style="width:161.25pt;height:36pt" o:ole="">
            <v:imagedata r:id="rId335" o:title=""/>
          </v:shape>
          <o:OLEObject Type="Embed" ProgID="Equation.3" ShapeID="_x0000_i1190" DrawAspect="Content" ObjectID="_1430307821" r:id="rId336"/>
        </w:object>
      </w:r>
      <w:r w:rsidR="00D1426F">
        <w:rPr>
          <w:noProof/>
        </w:rPr>
        <w:tab/>
      </w:r>
      <w:r w:rsidR="00D1426F">
        <w:tab/>
      </w:r>
      <w:r w:rsidR="00D1426F">
        <w:rPr>
          <w:noProof/>
        </w:rPr>
        <w:t>(121)</w:t>
      </w:r>
    </w:p>
    <w:p w:rsidR="00D1426F" w:rsidRDefault="00D1426F">
      <w:pPr>
        <w:widowControl w:val="0"/>
        <w:jc w:val="both"/>
      </w:pPr>
      <w:r>
        <w:lastRenderedPageBreak/>
        <w:t>где</w:t>
      </w:r>
      <w:r>
        <w:rPr>
          <w:lang w:val="en-US"/>
        </w:rPr>
        <w:t xml:space="preserve"> </w:t>
      </w:r>
      <w:r>
        <w:rPr>
          <w:i/>
          <w:iCs/>
          <w:lang w:val="en-US"/>
        </w:rPr>
        <w:t>S</w:t>
      </w:r>
      <w:r>
        <w:rPr>
          <w:vertAlign w:val="subscript"/>
        </w:rPr>
        <w:t>в</w:t>
      </w:r>
      <w:r>
        <w:rPr>
          <w:vertAlign w:val="subscript"/>
          <w:lang w:val="en-US"/>
        </w:rPr>
        <w:t>j</w:t>
      </w:r>
      <w:r>
        <w:rPr>
          <w:noProof/>
        </w:rPr>
        <w:t xml:space="preserve"> —</w:t>
      </w:r>
      <w:r>
        <w:t xml:space="preserve"> выплаты пособий по временной нетрудоспособности травмированным</w:t>
      </w:r>
      <w:r>
        <w:rPr>
          <w:lang w:val="en-US"/>
        </w:rPr>
        <w:t xml:space="preserve"> </w:t>
      </w:r>
      <w:r>
        <w:t xml:space="preserve">на </w:t>
      </w:r>
      <w:r>
        <w:rPr>
          <w:i/>
          <w:iCs/>
          <w:lang w:val="en-US"/>
        </w:rPr>
        <w:t>j</w:t>
      </w:r>
      <w:r>
        <w:t>-м пожаре людям, руб.;</w:t>
      </w:r>
    </w:p>
    <w:p w:rsidR="00D1426F" w:rsidRDefault="00D1426F">
      <w:pPr>
        <w:widowControl w:val="0"/>
        <w:ind w:firstLine="284"/>
        <w:jc w:val="both"/>
      </w:pPr>
      <w:r>
        <w:rPr>
          <w:i/>
          <w:iCs/>
          <w:lang w:val="en-US"/>
        </w:rPr>
        <w:t>S</w:t>
      </w:r>
      <w:r>
        <w:rPr>
          <w:vertAlign w:val="subscript"/>
        </w:rPr>
        <w:t>и.п</w:t>
      </w:r>
      <w:r>
        <w:rPr>
          <w:vertAlign w:val="subscript"/>
          <w:lang w:val="en-US"/>
        </w:rPr>
        <w:t>j</w:t>
      </w:r>
      <w:r>
        <w:rPr>
          <w:noProof/>
        </w:rPr>
        <w:t xml:space="preserve"> —</w:t>
      </w:r>
      <w:r>
        <w:t xml:space="preserve"> выплаты пенсий лицам, ставшим инвалидами в результате</w:t>
      </w:r>
      <w:r>
        <w:rPr>
          <w:noProof/>
        </w:rPr>
        <w:t xml:space="preserve"> </w:t>
      </w:r>
      <w:r>
        <w:rPr>
          <w:i/>
          <w:iCs/>
          <w:noProof/>
        </w:rPr>
        <w:t>j</w:t>
      </w:r>
      <w:r>
        <w:rPr>
          <w:noProof/>
        </w:rPr>
        <w:t>-</w:t>
      </w:r>
      <w:r>
        <w:t>го пожара, руб.;</w:t>
      </w:r>
    </w:p>
    <w:p w:rsidR="00D1426F" w:rsidRDefault="00D1426F">
      <w:pPr>
        <w:widowControl w:val="0"/>
        <w:ind w:firstLine="284"/>
        <w:jc w:val="both"/>
      </w:pPr>
      <w:r>
        <w:rPr>
          <w:i/>
          <w:iCs/>
          <w:lang w:val="en-US"/>
        </w:rPr>
        <w:t>S</w:t>
      </w:r>
      <w:r>
        <w:rPr>
          <w:vertAlign w:val="subscript"/>
        </w:rPr>
        <w:t>кл</w:t>
      </w:r>
      <w:r>
        <w:rPr>
          <w:vertAlign w:val="subscript"/>
          <w:lang w:val="en-US"/>
        </w:rPr>
        <w:t>j</w:t>
      </w:r>
      <w:r>
        <w:rPr>
          <w:noProof/>
        </w:rPr>
        <w:t xml:space="preserve"> —</w:t>
      </w:r>
      <w:r>
        <w:t xml:space="preserve"> расходы на клиническое лечение лиц, травмированных на</w:t>
      </w:r>
      <w:r>
        <w:rPr>
          <w:noProof/>
        </w:rPr>
        <w:t xml:space="preserve"> </w:t>
      </w:r>
      <w:r>
        <w:rPr>
          <w:i/>
          <w:iCs/>
          <w:noProof/>
        </w:rPr>
        <w:t>j</w:t>
      </w:r>
      <w:r>
        <w:rPr>
          <w:noProof/>
        </w:rPr>
        <w:t>-м</w:t>
      </w:r>
      <w:r>
        <w:t xml:space="preserve"> пожаре, руб.;</w:t>
      </w:r>
    </w:p>
    <w:p w:rsidR="00D1426F" w:rsidRDefault="00D1426F">
      <w:pPr>
        <w:widowControl w:val="0"/>
        <w:ind w:firstLine="284"/>
        <w:jc w:val="both"/>
      </w:pPr>
      <w:r>
        <w:rPr>
          <w:i/>
          <w:iCs/>
          <w:lang w:val="en-US"/>
        </w:rPr>
        <w:t>S</w:t>
      </w:r>
      <w:r>
        <w:rPr>
          <w:vertAlign w:val="subscript"/>
          <w:lang w:val="en-US"/>
        </w:rPr>
        <w:t>c</w:t>
      </w:r>
      <w:r>
        <w:rPr>
          <w:vertAlign w:val="subscript"/>
        </w:rPr>
        <w:t>к.л</w:t>
      </w:r>
      <w:r>
        <w:rPr>
          <w:vertAlign w:val="subscript"/>
          <w:lang w:val="en-US"/>
        </w:rPr>
        <w:t>j</w:t>
      </w:r>
      <w:r>
        <w:rPr>
          <w:noProof/>
        </w:rPr>
        <w:t xml:space="preserve"> —</w:t>
      </w:r>
      <w:r>
        <w:t xml:space="preserve"> расходы на санаторно-курортное лечение лиц, травмированных на</w:t>
      </w:r>
      <w:r>
        <w:rPr>
          <w:lang w:val="en-US"/>
        </w:rPr>
        <w:t xml:space="preserve"> </w:t>
      </w:r>
      <w:r>
        <w:rPr>
          <w:i/>
          <w:iCs/>
          <w:lang w:val="en-US"/>
        </w:rPr>
        <w:t>j</w:t>
      </w:r>
      <w:r>
        <w:t>-м пожаре, руб.</w:t>
      </w:r>
    </w:p>
    <w:p w:rsidR="00D1426F" w:rsidRDefault="00D1426F">
      <w:pPr>
        <w:widowControl w:val="0"/>
        <w:ind w:firstLine="284"/>
        <w:jc w:val="both"/>
      </w:pPr>
      <w:r>
        <w:t>Социаль</w:t>
      </w:r>
      <w:bookmarkStart w:id="1718" w:name="OCRUncertain818"/>
      <w:r>
        <w:t>н</w:t>
      </w:r>
      <w:bookmarkEnd w:id="1718"/>
      <w:r>
        <w:t xml:space="preserve">о-экономические потери при гибели людей в результате </w:t>
      </w:r>
      <w:bookmarkStart w:id="1719" w:name="OCRUncertain819"/>
      <w:r>
        <w:rPr>
          <w:i/>
          <w:iCs/>
          <w:lang w:val="en-US"/>
        </w:rPr>
        <w:t>j</w:t>
      </w:r>
      <w:r>
        <w:t>-го</w:t>
      </w:r>
      <w:bookmarkEnd w:id="1719"/>
      <w:r>
        <w:t xml:space="preserve"> пожара </w:t>
      </w:r>
      <w:r>
        <w:rPr>
          <w:noProof/>
        </w:rPr>
        <w:t>(</w:t>
      </w:r>
      <w:r w:rsidR="0068260F">
        <w:rPr>
          <w:position w:val="-14"/>
        </w:rPr>
        <w:object w:dxaOrig="460" w:dyaOrig="380">
          <v:shape id="_x0000_i1191" type="#_x0000_t75" style="width:23.25pt;height:18.75pt" o:ole="">
            <v:imagedata r:id="rId332" o:title=""/>
          </v:shape>
          <o:OLEObject Type="Embed" ProgID="Equation.3" ShapeID="_x0000_i1191" DrawAspect="Content" ObjectID="_1430307822" r:id="rId337"/>
        </w:object>
      </w:r>
      <w:r>
        <w:rPr>
          <w:noProof/>
        </w:rPr>
        <w:t>),</w:t>
      </w:r>
      <w:r>
        <w:t xml:space="preserve"> руб., вычисляют по формуле</w:t>
      </w:r>
    </w:p>
    <w:p w:rsidR="00D1426F" w:rsidRDefault="0068260F">
      <w:pPr>
        <w:widowControl w:val="0"/>
        <w:ind w:firstLine="2268"/>
        <w:jc w:val="both"/>
        <w:rPr>
          <w:noProof/>
        </w:rPr>
      </w:pPr>
      <w:r>
        <w:rPr>
          <w:noProof/>
          <w:position w:val="-32"/>
        </w:rPr>
        <w:object w:dxaOrig="2140" w:dyaOrig="720">
          <v:shape id="_x0000_i1192" type="#_x0000_t75" style="width:107.25pt;height:36pt" o:ole="">
            <v:imagedata r:id="rId338" o:title=""/>
          </v:shape>
          <o:OLEObject Type="Embed" ProgID="Equation.3" ShapeID="_x0000_i1192" DrawAspect="Content" ObjectID="_1430307823" r:id="rId339"/>
        </w:object>
      </w:r>
      <w:r w:rsidR="00D1426F">
        <w:tab/>
      </w:r>
      <w:r w:rsidR="00D1426F">
        <w:tab/>
        <w:t>(122)</w:t>
      </w:r>
    </w:p>
    <w:p w:rsidR="00D1426F" w:rsidRDefault="00D1426F">
      <w:pPr>
        <w:widowControl w:val="0"/>
        <w:jc w:val="both"/>
      </w:pPr>
      <w:r>
        <w:t>где</w:t>
      </w:r>
      <w:r>
        <w:rPr>
          <w:lang w:val="en-US"/>
        </w:rPr>
        <w:t xml:space="preserve"> </w:t>
      </w:r>
      <w:bookmarkStart w:id="1720" w:name="OCRUncertain827"/>
      <w:r>
        <w:rPr>
          <w:i/>
          <w:iCs/>
          <w:lang w:val="en-US"/>
        </w:rPr>
        <w:t>S</w:t>
      </w:r>
      <w:bookmarkEnd w:id="1720"/>
      <w:r>
        <w:rPr>
          <w:vertAlign w:val="subscript"/>
        </w:rPr>
        <w:t>пог</w:t>
      </w:r>
      <w:r>
        <w:rPr>
          <w:i/>
          <w:iCs/>
          <w:vertAlign w:val="subscript"/>
          <w:lang w:val="en-US"/>
        </w:rPr>
        <w:t>j</w:t>
      </w:r>
      <w:r>
        <w:rPr>
          <w:noProof/>
        </w:rPr>
        <w:t xml:space="preserve"> —</w:t>
      </w:r>
      <w:r>
        <w:t xml:space="preserve"> выплаты пособий на погребение погибших в результате </w:t>
      </w:r>
      <w:bookmarkStart w:id="1721" w:name="OCRUncertain828"/>
      <w:r>
        <w:rPr>
          <w:i/>
          <w:iCs/>
          <w:lang w:val="en-US"/>
        </w:rPr>
        <w:t>j</w:t>
      </w:r>
      <w:r>
        <w:t>-го</w:t>
      </w:r>
      <w:bookmarkEnd w:id="1721"/>
      <w:r>
        <w:t xml:space="preserve"> пожара</w:t>
      </w:r>
      <w:r>
        <w:rPr>
          <w:lang w:val="en-US"/>
        </w:rPr>
        <w:t xml:space="preserve"> </w:t>
      </w:r>
      <w:r>
        <w:t>лиц, руб.;</w:t>
      </w:r>
    </w:p>
    <w:p w:rsidR="00D1426F" w:rsidRDefault="00D1426F">
      <w:pPr>
        <w:widowControl w:val="0"/>
        <w:ind w:firstLine="284"/>
        <w:jc w:val="both"/>
      </w:pPr>
      <w:r>
        <w:rPr>
          <w:i/>
          <w:iCs/>
          <w:lang w:val="en-US"/>
        </w:rPr>
        <w:t>S</w:t>
      </w:r>
      <w:r>
        <w:rPr>
          <w:vertAlign w:val="subscript"/>
        </w:rPr>
        <w:t>п.к</w:t>
      </w:r>
      <w:r>
        <w:rPr>
          <w:i/>
          <w:iCs/>
          <w:vertAlign w:val="subscript"/>
          <w:lang w:val="en-US"/>
        </w:rPr>
        <w:t>j</w:t>
      </w:r>
      <w:r>
        <w:rPr>
          <w:noProof/>
        </w:rPr>
        <w:t xml:space="preserve"> —</w:t>
      </w:r>
      <w:r>
        <w:t xml:space="preserve"> выплаты пенсий по случаю потери кормильца в результате</w:t>
      </w:r>
      <w:r>
        <w:rPr>
          <w:noProof/>
        </w:rPr>
        <w:t xml:space="preserve"> </w:t>
      </w:r>
      <w:r>
        <w:rPr>
          <w:i/>
          <w:iCs/>
          <w:noProof/>
        </w:rPr>
        <w:t>j</w:t>
      </w:r>
      <w:r>
        <w:rPr>
          <w:noProof/>
        </w:rPr>
        <w:t>-го</w:t>
      </w:r>
      <w:r>
        <w:t xml:space="preserve"> пожара, руб.</w:t>
      </w:r>
    </w:p>
    <w:p w:rsidR="00D1426F" w:rsidRDefault="00D1426F">
      <w:pPr>
        <w:widowControl w:val="0"/>
        <w:ind w:firstLine="284"/>
        <w:jc w:val="both"/>
      </w:pPr>
      <w:r>
        <w:rPr>
          <w:noProof/>
        </w:rPr>
        <w:t>2.7.</w:t>
      </w:r>
      <w:r>
        <w:t xml:space="preserve"> </w:t>
      </w:r>
      <w:r>
        <w:rPr>
          <w:i/>
          <w:iCs/>
        </w:rPr>
        <w:t>Расчет составляющих экономических потерь от пожара</w:t>
      </w:r>
    </w:p>
    <w:p w:rsidR="00D1426F" w:rsidRDefault="00D1426F">
      <w:pPr>
        <w:widowControl w:val="0"/>
        <w:ind w:firstLine="284"/>
        <w:jc w:val="both"/>
        <w:rPr>
          <w:lang w:val="en-US"/>
        </w:rPr>
      </w:pPr>
      <w:r>
        <w:t xml:space="preserve">Потери в результате уничтожения </w:t>
      </w:r>
      <w:bookmarkStart w:id="1722" w:name="OCRUncertain834"/>
      <w:r>
        <w:rPr>
          <w:i/>
          <w:iCs/>
          <w:lang w:val="en-US"/>
        </w:rPr>
        <w:t>j</w:t>
      </w:r>
      <w:r>
        <w:t>-м</w:t>
      </w:r>
      <w:bookmarkEnd w:id="1722"/>
      <w:r>
        <w:t xml:space="preserve"> пожаром основных производственных</w:t>
      </w:r>
      <w:r>
        <w:rPr>
          <w:lang w:val="en-US"/>
        </w:rPr>
        <w:t xml:space="preserve"> </w:t>
      </w:r>
      <w:r>
        <w:t>фондов</w:t>
      </w:r>
      <w:r>
        <w:rPr>
          <w:noProof/>
        </w:rPr>
        <w:t xml:space="preserve"> (</w:t>
      </w:r>
      <w:bookmarkStart w:id="1723" w:name="OCRUncertain839"/>
      <w:r w:rsidR="0068260F">
        <w:rPr>
          <w:position w:val="-14"/>
        </w:rPr>
        <w:object w:dxaOrig="600" w:dyaOrig="400">
          <v:shape id="_x0000_i1193" type="#_x0000_t75" style="width:30pt;height:20.25pt" o:ole="">
            <v:imagedata r:id="rId340" o:title=""/>
          </v:shape>
          <o:OLEObject Type="Embed" ProgID="Equation.3" ShapeID="_x0000_i1193" DrawAspect="Content" ObjectID="_1430307824" r:id="rId341"/>
        </w:object>
      </w:r>
      <w:r>
        <w:rPr>
          <w:noProof/>
        </w:rPr>
        <w:t>),</w:t>
      </w:r>
      <w:bookmarkEnd w:id="1723"/>
      <w:r>
        <w:t xml:space="preserve"> руб., вычисляют по формуле</w:t>
      </w:r>
    </w:p>
    <w:p w:rsidR="00D1426F" w:rsidRDefault="0068260F">
      <w:pPr>
        <w:widowControl w:val="0"/>
        <w:ind w:firstLine="1701"/>
        <w:jc w:val="both"/>
        <w:rPr>
          <w:noProof/>
        </w:rPr>
      </w:pPr>
      <w:r>
        <w:rPr>
          <w:position w:val="-30"/>
          <w:lang w:val="en-US"/>
        </w:rPr>
        <w:object w:dxaOrig="2600" w:dyaOrig="700">
          <v:shape id="_x0000_i1194" type="#_x0000_t75" style="width:129.75pt;height:35.25pt" o:ole="">
            <v:imagedata r:id="rId342" o:title=""/>
          </v:shape>
          <o:OLEObject Type="Embed" ProgID="Equation.3" ShapeID="_x0000_i1194" DrawAspect="Content" ObjectID="_1430307825" r:id="rId343"/>
        </w:object>
      </w:r>
      <w:r w:rsidR="00D1426F">
        <w:rPr>
          <w:lang w:val="en-US"/>
        </w:rPr>
        <w:tab/>
      </w:r>
      <w:r w:rsidR="00D1426F">
        <w:rPr>
          <w:lang w:val="en-US"/>
        </w:rPr>
        <w:tab/>
      </w:r>
      <w:r w:rsidR="00D1426F">
        <w:rPr>
          <w:lang w:val="en-US"/>
        </w:rPr>
        <w:tab/>
      </w:r>
      <w:r w:rsidR="00D1426F">
        <w:rPr>
          <w:noProof/>
        </w:rPr>
        <w:t>(123)</w:t>
      </w:r>
    </w:p>
    <w:p w:rsidR="00D1426F" w:rsidRDefault="00D1426F">
      <w:pPr>
        <w:widowControl w:val="0"/>
        <w:jc w:val="both"/>
        <w:rPr>
          <w:noProof/>
        </w:rPr>
      </w:pPr>
      <w:r>
        <w:t>где</w:t>
      </w:r>
      <w:r>
        <w:rPr>
          <w:lang w:val="en-US"/>
        </w:rPr>
        <w:t xml:space="preserve"> </w:t>
      </w:r>
      <w:r>
        <w:rPr>
          <w:i/>
          <w:iCs/>
          <w:lang w:val="en-US"/>
        </w:rPr>
        <w:t>S</w:t>
      </w:r>
      <w:r>
        <w:rPr>
          <w:vertAlign w:val="subscript"/>
          <w:lang w:val="en-US"/>
        </w:rPr>
        <w:t>o</w:t>
      </w:r>
      <w:r>
        <w:rPr>
          <w:i/>
          <w:iCs/>
          <w:vertAlign w:val="subscript"/>
          <w:lang w:val="en-US"/>
        </w:rPr>
        <w:t>i</w:t>
      </w:r>
      <w:r>
        <w:rPr>
          <w:noProof/>
        </w:rPr>
        <w:t xml:space="preserve"> —</w:t>
      </w:r>
      <w:r>
        <w:t xml:space="preserve"> остаточная стоимость основных фондов </w:t>
      </w:r>
      <w:r>
        <w:rPr>
          <w:i/>
          <w:iCs/>
          <w:lang w:val="en-US"/>
        </w:rPr>
        <w:t>i</w:t>
      </w:r>
      <w:r>
        <w:t>-го вида, руб.</w:t>
      </w:r>
      <w:r>
        <w:sym w:font="Symbol" w:char="F0D7"/>
      </w:r>
      <w:r>
        <w:t>ед</w:t>
      </w:r>
      <w:r>
        <w:rPr>
          <w:noProof/>
          <w:vertAlign w:val="superscript"/>
        </w:rPr>
        <w:t>-1</w:t>
      </w:r>
      <w:r>
        <w:rPr>
          <w:noProof/>
        </w:rPr>
        <w:t>;</w:t>
      </w:r>
    </w:p>
    <w:p w:rsidR="00D1426F" w:rsidRDefault="00D1426F">
      <w:pPr>
        <w:widowControl w:val="0"/>
        <w:ind w:firstLine="284"/>
        <w:jc w:val="both"/>
      </w:pPr>
      <w:r>
        <w:rPr>
          <w:i/>
          <w:iCs/>
          <w:lang w:val="en-US"/>
        </w:rPr>
        <w:t>S</w:t>
      </w:r>
      <w:r>
        <w:rPr>
          <w:vertAlign w:val="subscript"/>
        </w:rPr>
        <w:t>и</w:t>
      </w:r>
      <w:r>
        <w:rPr>
          <w:i/>
          <w:iCs/>
          <w:vertAlign w:val="subscript"/>
          <w:lang w:val="en-US"/>
        </w:rPr>
        <w:t>j</w:t>
      </w:r>
      <w:r>
        <w:rPr>
          <w:noProof/>
        </w:rPr>
        <w:t xml:space="preserve"> —</w:t>
      </w:r>
      <w:r>
        <w:t xml:space="preserve"> стоимость материальных ценностей </w:t>
      </w:r>
      <w:r>
        <w:rPr>
          <w:i/>
          <w:iCs/>
          <w:lang w:val="en-US"/>
        </w:rPr>
        <w:t>i</w:t>
      </w:r>
      <w:r>
        <w:t>-го вида, годных для дальнейшего использования, руб.</w:t>
      </w:r>
      <w:r>
        <w:sym w:font="Symbol" w:char="F0D7"/>
      </w:r>
      <w:r>
        <w:t>ед</w:t>
      </w:r>
      <w:r>
        <w:rPr>
          <w:vertAlign w:val="superscript"/>
          <w:lang w:val="en-US"/>
        </w:rPr>
        <w:t>-1</w:t>
      </w:r>
      <w:r>
        <w:t>;</w:t>
      </w:r>
    </w:p>
    <w:p w:rsidR="00D1426F" w:rsidRDefault="00D1426F">
      <w:pPr>
        <w:widowControl w:val="0"/>
        <w:ind w:firstLine="284"/>
        <w:jc w:val="both"/>
      </w:pPr>
      <w:r>
        <w:rPr>
          <w:i/>
          <w:iCs/>
          <w:lang w:val="en-US"/>
        </w:rPr>
        <w:t>S</w:t>
      </w:r>
      <w:r>
        <w:rPr>
          <w:vertAlign w:val="subscript"/>
        </w:rPr>
        <w:t>л</w:t>
      </w:r>
      <w:r>
        <w:rPr>
          <w:i/>
          <w:iCs/>
          <w:vertAlign w:val="subscript"/>
          <w:lang w:val="en-US"/>
        </w:rPr>
        <w:t>i</w:t>
      </w:r>
      <w:r>
        <w:rPr>
          <w:noProof/>
        </w:rPr>
        <w:t xml:space="preserve"> —</w:t>
      </w:r>
      <w:r>
        <w:t xml:space="preserve"> ликвидационная стоимость материальных  ценностей </w:t>
      </w:r>
      <w:r>
        <w:rPr>
          <w:i/>
          <w:iCs/>
          <w:lang w:val="en-US"/>
        </w:rPr>
        <w:t>i</w:t>
      </w:r>
      <w:r>
        <w:t>-го вида,</w:t>
      </w:r>
      <w:r>
        <w:rPr>
          <w:lang w:val="en-US"/>
        </w:rPr>
        <w:t xml:space="preserve"> </w:t>
      </w:r>
      <w:r>
        <w:t>руб.</w:t>
      </w:r>
      <w:r>
        <w:sym w:font="Symbol" w:char="F0D7"/>
      </w:r>
      <w:r>
        <w:t>ед</w:t>
      </w:r>
      <w:r>
        <w:rPr>
          <w:vertAlign w:val="superscript"/>
          <w:lang w:val="en-US"/>
        </w:rPr>
        <w:t>-1</w:t>
      </w:r>
      <w:r>
        <w:t>;</w:t>
      </w:r>
    </w:p>
    <w:p w:rsidR="00D1426F" w:rsidRDefault="00D1426F">
      <w:pPr>
        <w:widowControl w:val="0"/>
        <w:ind w:firstLine="284"/>
        <w:jc w:val="both"/>
      </w:pPr>
      <w:r>
        <w:rPr>
          <w:i/>
          <w:iCs/>
        </w:rPr>
        <w:t>п</w:t>
      </w:r>
      <w:r>
        <w:rPr>
          <w:noProof/>
        </w:rPr>
        <w:t xml:space="preserve"> —</w:t>
      </w:r>
      <w:r>
        <w:t xml:space="preserve"> количество видов основных фондов, ед.</w:t>
      </w:r>
    </w:p>
    <w:p w:rsidR="00D1426F" w:rsidRDefault="00D1426F">
      <w:pPr>
        <w:widowControl w:val="0"/>
        <w:ind w:firstLine="284"/>
        <w:jc w:val="both"/>
      </w:pPr>
      <w:r>
        <w:rPr>
          <w:noProof/>
        </w:rPr>
        <w:t>2.8.</w:t>
      </w:r>
      <w:r>
        <w:t xml:space="preserve"> Потери в результате повреждения </w:t>
      </w:r>
      <w:r>
        <w:rPr>
          <w:i/>
          <w:iCs/>
          <w:lang w:val="en-US"/>
        </w:rPr>
        <w:t>j</w:t>
      </w:r>
      <w:r>
        <w:t>-м пожаром основных производственных фондов (</w:t>
      </w:r>
      <w:r w:rsidR="0068260F">
        <w:rPr>
          <w:position w:val="-14"/>
        </w:rPr>
        <w:object w:dxaOrig="560" w:dyaOrig="380">
          <v:shape id="_x0000_i1195" type="#_x0000_t75" style="width:27.75pt;height:18.75pt" o:ole="">
            <v:imagedata r:id="rId344" o:title=""/>
          </v:shape>
          <o:OLEObject Type="Embed" ProgID="Equation.3" ShapeID="_x0000_i1195" DrawAspect="Content" ObjectID="_1430307826" r:id="rId345"/>
        </w:object>
      </w:r>
      <w:r>
        <w:rPr>
          <w:noProof/>
        </w:rPr>
        <w:t>),</w:t>
      </w:r>
      <w:r>
        <w:t xml:space="preserve"> руб., вычисляют по формуле</w:t>
      </w:r>
    </w:p>
    <w:p w:rsidR="00D1426F" w:rsidRDefault="0068260F">
      <w:pPr>
        <w:widowControl w:val="0"/>
        <w:ind w:firstLine="1134"/>
        <w:jc w:val="both"/>
        <w:rPr>
          <w:noProof/>
        </w:rPr>
      </w:pPr>
      <w:r>
        <w:rPr>
          <w:noProof/>
          <w:position w:val="-30"/>
        </w:rPr>
        <w:object w:dxaOrig="3120" w:dyaOrig="700">
          <v:shape id="_x0000_i1196" type="#_x0000_t75" style="width:156pt;height:35.25pt" o:ole="">
            <v:imagedata r:id="rId346" o:title=""/>
          </v:shape>
          <o:OLEObject Type="Embed" ProgID="Equation.3" ShapeID="_x0000_i1196" DrawAspect="Content" ObjectID="_1430307827" r:id="rId347"/>
        </w:object>
      </w:r>
      <w:r w:rsidR="00D1426F">
        <w:tab/>
      </w:r>
      <w:r w:rsidR="00D1426F">
        <w:tab/>
        <w:t>(124)</w:t>
      </w:r>
    </w:p>
    <w:p w:rsidR="00D1426F" w:rsidRDefault="00D1426F">
      <w:pPr>
        <w:widowControl w:val="0"/>
        <w:jc w:val="both"/>
      </w:pPr>
      <w:r>
        <w:t xml:space="preserve">где </w:t>
      </w:r>
      <w:r>
        <w:sym w:font="Symbol" w:char="F067"/>
      </w:r>
      <w:r>
        <w:rPr>
          <w:noProof/>
        </w:rPr>
        <w:t xml:space="preserve"> —</w:t>
      </w:r>
      <w:r>
        <w:t xml:space="preserve"> коэффициент, учитывающий повр</w:t>
      </w:r>
      <w:bookmarkStart w:id="1724" w:name="OCRUncertain875"/>
      <w:r>
        <w:t>еждение материальных ценностей;</w:t>
      </w:r>
    </w:p>
    <w:bookmarkEnd w:id="1724"/>
    <w:p w:rsidR="00D1426F" w:rsidRDefault="00D1426F">
      <w:pPr>
        <w:widowControl w:val="0"/>
        <w:ind w:firstLine="284"/>
        <w:jc w:val="both"/>
        <w:rPr>
          <w:noProof/>
        </w:rPr>
      </w:pPr>
      <w:r>
        <w:rPr>
          <w:i/>
          <w:iCs/>
        </w:rPr>
        <w:t>К</w:t>
      </w:r>
      <w:r>
        <w:rPr>
          <w:vertAlign w:val="subscript"/>
        </w:rPr>
        <w:t>э</w:t>
      </w:r>
      <w:r>
        <w:rPr>
          <w:noProof/>
        </w:rPr>
        <w:t xml:space="preserve"> —</w:t>
      </w:r>
      <w:r>
        <w:t xml:space="preserve"> удельный вес стоимости конструктивных элементов в общей стоимости материальных ценностей,</w:t>
      </w:r>
      <w:r>
        <w:rPr>
          <w:noProof/>
        </w:rPr>
        <w:t xml:space="preserve"> </w:t>
      </w:r>
      <w:bookmarkStart w:id="1725" w:name="OCRUncertain876"/>
      <w:r>
        <w:rPr>
          <w:noProof/>
        </w:rPr>
        <w:t>%.</w:t>
      </w:r>
      <w:bookmarkEnd w:id="1725"/>
    </w:p>
    <w:p w:rsidR="00D1426F" w:rsidRDefault="00D1426F">
      <w:pPr>
        <w:widowControl w:val="0"/>
        <w:ind w:firstLine="284"/>
        <w:jc w:val="both"/>
      </w:pPr>
      <w:r>
        <w:t>2</w:t>
      </w:r>
      <w:r>
        <w:rPr>
          <w:noProof/>
        </w:rPr>
        <w:t>.9.</w:t>
      </w:r>
      <w:r>
        <w:t xml:space="preserve"> Потери в результате уничтожения и повреждения </w:t>
      </w:r>
      <w:r>
        <w:rPr>
          <w:i/>
          <w:iCs/>
          <w:lang w:val="en-US"/>
        </w:rPr>
        <w:t>j</w:t>
      </w:r>
      <w:r>
        <w:t>-м пожаром основных непроизводственных фондов вычисляют следующим образом.</w:t>
      </w:r>
    </w:p>
    <w:p w:rsidR="00D1426F" w:rsidRDefault="00D1426F">
      <w:pPr>
        <w:widowControl w:val="0"/>
        <w:ind w:firstLine="284"/>
        <w:jc w:val="both"/>
      </w:pPr>
      <w:r>
        <w:t>Если по основным непроизводственным фондам начисляются амортизационные отчисления, то потери стоимости при их уничтожении вычисляют по формуле (123), а при повреждении</w:t>
      </w:r>
      <w:r>
        <w:rPr>
          <w:noProof/>
        </w:rPr>
        <w:t xml:space="preserve"> —</w:t>
      </w:r>
      <w:r>
        <w:t xml:space="preserve"> по формуле (124).</w:t>
      </w:r>
    </w:p>
    <w:p w:rsidR="00D1426F" w:rsidRDefault="00D1426F">
      <w:pPr>
        <w:widowControl w:val="0"/>
        <w:ind w:firstLine="284"/>
        <w:jc w:val="both"/>
      </w:pPr>
      <w:r>
        <w:t>Если по основным непроизводственным фондам не начисляются амортизационные отчисления, то потери стоимости вычисляют по формулам:</w:t>
      </w:r>
    </w:p>
    <w:p w:rsidR="00D1426F" w:rsidRDefault="00D1426F">
      <w:pPr>
        <w:widowControl w:val="0"/>
        <w:ind w:firstLine="284"/>
        <w:jc w:val="both"/>
      </w:pPr>
      <w:r>
        <w:t>при уничтожении</w:t>
      </w:r>
    </w:p>
    <w:p w:rsidR="00D1426F" w:rsidRDefault="0068260F">
      <w:pPr>
        <w:widowControl w:val="0"/>
        <w:ind w:firstLine="2127"/>
        <w:jc w:val="both"/>
        <w:rPr>
          <w:noProof/>
        </w:rPr>
      </w:pPr>
      <w:r>
        <w:rPr>
          <w:noProof/>
          <w:position w:val="-30"/>
        </w:rPr>
        <w:object w:dxaOrig="2600" w:dyaOrig="700">
          <v:shape id="_x0000_i1197" type="#_x0000_t75" style="width:129.75pt;height:35.25pt" o:ole="">
            <v:imagedata r:id="rId348" o:title=""/>
          </v:shape>
          <o:OLEObject Type="Embed" ProgID="Equation.3" ShapeID="_x0000_i1197" DrawAspect="Content" ObjectID="_1430307828" r:id="rId349"/>
        </w:object>
      </w:r>
      <w:r w:rsidR="00D1426F">
        <w:rPr>
          <w:noProof/>
        </w:rPr>
        <w:tab/>
        <w:t>(125)</w:t>
      </w:r>
    </w:p>
    <w:p w:rsidR="00D1426F" w:rsidRDefault="00D1426F">
      <w:pPr>
        <w:widowControl w:val="0"/>
        <w:ind w:firstLine="284"/>
        <w:jc w:val="both"/>
      </w:pPr>
      <w:r>
        <w:t>при повреждении</w:t>
      </w:r>
    </w:p>
    <w:p w:rsidR="00D1426F" w:rsidRDefault="0068260F">
      <w:pPr>
        <w:widowControl w:val="0"/>
        <w:ind w:firstLine="1701"/>
        <w:jc w:val="both"/>
        <w:rPr>
          <w:noProof/>
        </w:rPr>
      </w:pPr>
      <w:r>
        <w:rPr>
          <w:noProof/>
          <w:position w:val="-30"/>
        </w:rPr>
        <w:object w:dxaOrig="3180" w:dyaOrig="700">
          <v:shape id="_x0000_i1198" type="#_x0000_t75" style="width:159pt;height:35.25pt" o:ole="">
            <v:imagedata r:id="rId350" o:title=""/>
          </v:shape>
          <o:OLEObject Type="Embed" ProgID="Equation.3" ShapeID="_x0000_i1198" DrawAspect="Content" ObjectID="_1430307829" r:id="rId351"/>
        </w:object>
      </w:r>
      <w:r w:rsidR="00D1426F">
        <w:tab/>
      </w:r>
      <w:r w:rsidR="00D1426F">
        <w:rPr>
          <w:noProof/>
        </w:rPr>
        <w:t>(126)</w:t>
      </w:r>
    </w:p>
    <w:p w:rsidR="00D1426F" w:rsidRDefault="00D1426F">
      <w:pPr>
        <w:widowControl w:val="0"/>
        <w:jc w:val="both"/>
      </w:pPr>
      <w:r>
        <w:t>где</w:t>
      </w:r>
      <w:r>
        <w:rPr>
          <w:lang w:val="en-US"/>
        </w:rPr>
        <w:t xml:space="preserve"> </w:t>
      </w:r>
      <w:r>
        <w:rPr>
          <w:i/>
          <w:iCs/>
          <w:lang w:val="en-US"/>
        </w:rPr>
        <w:t>S</w:t>
      </w:r>
      <w:r>
        <w:rPr>
          <w:vertAlign w:val="subscript"/>
        </w:rPr>
        <w:t>п</w:t>
      </w:r>
      <w:r>
        <w:rPr>
          <w:vertAlign w:val="subscript"/>
          <w:lang w:val="en-US"/>
        </w:rPr>
        <w:t>i</w:t>
      </w:r>
      <w:r>
        <w:rPr>
          <w:noProof/>
        </w:rPr>
        <w:t xml:space="preserve"> —</w:t>
      </w:r>
      <w:r>
        <w:t xml:space="preserve"> первоначальная стоимость основных фондов</w:t>
      </w:r>
      <w:r>
        <w:rPr>
          <w:noProof/>
        </w:rPr>
        <w:t xml:space="preserve"> </w:t>
      </w:r>
      <w:r>
        <w:rPr>
          <w:i/>
          <w:iCs/>
          <w:noProof/>
        </w:rPr>
        <w:t>i-</w:t>
      </w:r>
      <w:r>
        <w:t xml:space="preserve">го вида, </w:t>
      </w:r>
      <w:bookmarkStart w:id="1726" w:name="OCRUncertain902"/>
      <w:r>
        <w:t>руб.</w:t>
      </w:r>
      <w:r>
        <w:sym w:font="Symbol" w:char="F0D7"/>
      </w:r>
      <w:r>
        <w:t>ед</w:t>
      </w:r>
      <w:r>
        <w:rPr>
          <w:vertAlign w:val="superscript"/>
          <w:lang w:val="en-US"/>
        </w:rPr>
        <w:t>-1</w:t>
      </w:r>
      <w:r>
        <w:t>.</w:t>
      </w:r>
      <w:bookmarkEnd w:id="1726"/>
    </w:p>
    <w:p w:rsidR="00D1426F" w:rsidRDefault="00D1426F">
      <w:pPr>
        <w:widowControl w:val="0"/>
        <w:ind w:firstLine="284"/>
        <w:jc w:val="both"/>
      </w:pPr>
      <w:r>
        <w:rPr>
          <w:noProof/>
        </w:rPr>
        <w:t>2.10.</w:t>
      </w:r>
      <w:r>
        <w:t xml:space="preserve"> Потери в результате уничтожения (повреждения) товарно-материальных ценностей (оборотных фондов, материальных ресурсов текущего потребления) </w:t>
      </w:r>
      <w:r>
        <w:rPr>
          <w:i/>
          <w:iCs/>
          <w:lang w:val="en-US"/>
        </w:rPr>
        <w:t>j</w:t>
      </w:r>
      <w:r>
        <w:t>-м пожаром (</w:t>
      </w:r>
      <w:r>
        <w:rPr>
          <w:i/>
          <w:iCs/>
        </w:rPr>
        <w:t>П</w:t>
      </w:r>
      <w:r>
        <w:rPr>
          <w:vertAlign w:val="superscript"/>
        </w:rPr>
        <w:t>у(п)</w:t>
      </w:r>
      <w:r>
        <w:rPr>
          <w:vertAlign w:val="subscript"/>
        </w:rPr>
        <w:t>т.м.ц</w:t>
      </w:r>
      <w:r>
        <w:rPr>
          <w:noProof/>
        </w:rPr>
        <w:t>),</w:t>
      </w:r>
      <w:r>
        <w:t xml:space="preserve"> руб., вычисляют по формуле</w:t>
      </w:r>
    </w:p>
    <w:p w:rsidR="00D1426F" w:rsidRDefault="0068260F">
      <w:pPr>
        <w:widowControl w:val="0"/>
        <w:ind w:firstLine="1134"/>
        <w:jc w:val="both"/>
        <w:rPr>
          <w:noProof/>
        </w:rPr>
      </w:pPr>
      <w:r>
        <w:rPr>
          <w:noProof/>
          <w:position w:val="-30"/>
        </w:rPr>
        <w:object w:dxaOrig="3780" w:dyaOrig="700">
          <v:shape id="_x0000_i1199" type="#_x0000_t75" style="width:189pt;height:35.25pt" o:ole="">
            <v:imagedata r:id="rId352" o:title=""/>
          </v:shape>
          <o:OLEObject Type="Embed" ProgID="Equation.3" ShapeID="_x0000_i1199" DrawAspect="Content" ObjectID="_1430307830" r:id="rId353"/>
        </w:object>
      </w:r>
      <w:r w:rsidR="00D1426F">
        <w:tab/>
      </w:r>
      <w:r w:rsidR="00D1426F">
        <w:rPr>
          <w:noProof/>
        </w:rPr>
        <w:t>(127)</w:t>
      </w:r>
    </w:p>
    <w:p w:rsidR="00D1426F" w:rsidRDefault="00D1426F">
      <w:pPr>
        <w:widowControl w:val="0"/>
        <w:ind w:firstLine="284"/>
        <w:jc w:val="both"/>
      </w:pPr>
      <w:r>
        <w:t>где</w:t>
      </w:r>
      <w:r>
        <w:rPr>
          <w:lang w:val="en-US"/>
        </w:rPr>
        <w:t xml:space="preserve"> </w:t>
      </w:r>
      <w:r>
        <w:rPr>
          <w:i/>
          <w:iCs/>
          <w:lang w:val="en-US"/>
        </w:rPr>
        <w:t>S</w:t>
      </w:r>
      <w:r>
        <w:rPr>
          <w:vertAlign w:val="subscript"/>
        </w:rPr>
        <w:t>т</w:t>
      </w:r>
      <w:r>
        <w:rPr>
          <w:vertAlign w:val="subscript"/>
          <w:lang w:val="en-US"/>
        </w:rPr>
        <w:t>.</w:t>
      </w:r>
      <w:r>
        <w:rPr>
          <w:vertAlign w:val="subscript"/>
        </w:rPr>
        <w:t>м</w:t>
      </w:r>
      <w:r>
        <w:rPr>
          <w:vertAlign w:val="subscript"/>
          <w:lang w:val="en-US"/>
        </w:rPr>
        <w:t>.</w:t>
      </w:r>
      <w:r>
        <w:rPr>
          <w:vertAlign w:val="subscript"/>
        </w:rPr>
        <w:t>ц</w:t>
      </w:r>
      <w:r>
        <w:rPr>
          <w:i/>
          <w:iCs/>
          <w:vertAlign w:val="subscript"/>
          <w:lang w:val="en-US"/>
        </w:rPr>
        <w:t>i</w:t>
      </w:r>
      <w:r>
        <w:rPr>
          <w:noProof/>
        </w:rPr>
        <w:t xml:space="preserve"> —</w:t>
      </w:r>
      <w:r>
        <w:t xml:space="preserve"> общая стоимость товарно-материальных ценностей </w:t>
      </w:r>
      <w:r>
        <w:rPr>
          <w:i/>
          <w:iCs/>
          <w:lang w:val="en-US"/>
        </w:rPr>
        <w:t>i</w:t>
      </w:r>
      <w:r>
        <w:t>-го вида на момент пожара, руб.;</w:t>
      </w:r>
    </w:p>
    <w:p w:rsidR="00D1426F" w:rsidRDefault="0068260F">
      <w:pPr>
        <w:widowControl w:val="0"/>
        <w:ind w:firstLine="284"/>
        <w:jc w:val="both"/>
      </w:pPr>
      <w:r>
        <w:rPr>
          <w:position w:val="-14"/>
        </w:rPr>
        <w:object w:dxaOrig="560" w:dyaOrig="380">
          <v:shape id="_x0000_i1200" type="#_x0000_t75" style="width:27.75pt;height:18.75pt" o:ole="">
            <v:imagedata r:id="rId354" o:title=""/>
          </v:shape>
          <o:OLEObject Type="Embed" ProgID="Equation.3" ShapeID="_x0000_i1200" DrawAspect="Content" ObjectID="_1430307831" r:id="rId355"/>
        </w:object>
      </w:r>
      <w:r w:rsidR="00D1426F">
        <w:rPr>
          <w:noProof/>
        </w:rPr>
        <w:t xml:space="preserve"> —</w:t>
      </w:r>
      <w:r w:rsidR="00D1426F">
        <w:t xml:space="preserve"> стоимость товарно-материальных ценностей</w:t>
      </w:r>
      <w:r w:rsidR="00D1426F">
        <w:rPr>
          <w:noProof/>
        </w:rPr>
        <w:t xml:space="preserve"> </w:t>
      </w:r>
      <w:r w:rsidR="00D1426F">
        <w:rPr>
          <w:i/>
          <w:iCs/>
          <w:noProof/>
        </w:rPr>
        <w:t>i</w:t>
      </w:r>
      <w:r w:rsidR="00D1426F">
        <w:rPr>
          <w:noProof/>
        </w:rPr>
        <w:t>-го</w:t>
      </w:r>
      <w:r w:rsidR="00D1426F">
        <w:t xml:space="preserve"> вида, оставшихся</w:t>
      </w:r>
      <w:r w:rsidR="00D1426F">
        <w:rPr>
          <w:lang w:val="en-US"/>
        </w:rPr>
        <w:t xml:space="preserve"> </w:t>
      </w:r>
      <w:r w:rsidR="00D1426F">
        <w:t>после пожара, руб.;</w:t>
      </w:r>
    </w:p>
    <w:p w:rsidR="00D1426F" w:rsidRDefault="0068260F">
      <w:pPr>
        <w:widowControl w:val="0"/>
        <w:ind w:firstLine="284"/>
        <w:jc w:val="both"/>
      </w:pPr>
      <w:r>
        <w:rPr>
          <w:position w:val="-14"/>
        </w:rPr>
        <w:object w:dxaOrig="580" w:dyaOrig="380">
          <v:shape id="_x0000_i1201" type="#_x0000_t75" style="width:29.25pt;height:18.75pt" o:ole="">
            <v:imagedata r:id="rId356" o:title=""/>
          </v:shape>
          <o:OLEObject Type="Embed" ProgID="Equation.3" ShapeID="_x0000_i1201" DrawAspect="Content" ObjectID="_1430307832" r:id="rId357"/>
        </w:object>
      </w:r>
      <w:r w:rsidR="00D1426F">
        <w:rPr>
          <w:noProof/>
        </w:rPr>
        <w:t>—</w:t>
      </w:r>
      <w:r w:rsidR="00D1426F">
        <w:t xml:space="preserve"> стоимость поврежденных товарно-материальных ценностей </w:t>
      </w:r>
      <w:r w:rsidR="00D1426F">
        <w:rPr>
          <w:i/>
          <w:iCs/>
          <w:lang w:val="en-US"/>
        </w:rPr>
        <w:t>i</w:t>
      </w:r>
      <w:r w:rsidR="00D1426F">
        <w:t>-го</w:t>
      </w:r>
      <w:r w:rsidR="00D1426F">
        <w:rPr>
          <w:lang w:val="en-US"/>
        </w:rPr>
        <w:t xml:space="preserve"> </w:t>
      </w:r>
      <w:r w:rsidR="00D1426F">
        <w:t xml:space="preserve">вида с учетом их </w:t>
      </w:r>
      <w:r w:rsidR="00D1426F">
        <w:lastRenderedPageBreak/>
        <w:t>обесценивания, руб.;</w:t>
      </w:r>
    </w:p>
    <w:p w:rsidR="00D1426F" w:rsidRDefault="00D1426F">
      <w:pPr>
        <w:widowControl w:val="0"/>
        <w:ind w:firstLine="284"/>
        <w:jc w:val="both"/>
      </w:pPr>
      <w:r>
        <w:rPr>
          <w:noProof/>
        </w:rPr>
        <w:t>2.11.</w:t>
      </w:r>
      <w:r>
        <w:t xml:space="preserve"> Потери, связанные с уничтожением (повреждением) личного имущества населения </w:t>
      </w:r>
      <w:r>
        <w:rPr>
          <w:i/>
          <w:iCs/>
          <w:lang w:val="en-US"/>
        </w:rPr>
        <w:t>j</w:t>
      </w:r>
      <w:r>
        <w:t>-м пожаром, вычисляют следующим образом:</w:t>
      </w:r>
    </w:p>
    <w:p w:rsidR="00D1426F" w:rsidRDefault="00D1426F">
      <w:pPr>
        <w:widowControl w:val="0"/>
        <w:ind w:firstLine="284"/>
        <w:jc w:val="both"/>
      </w:pPr>
      <w:r>
        <w:t>по застрахованному имуществу на основе данных органов государственного страхования по расчетной сумме потерь, исходя из государственных розничных цен, действующих на момент пожара, за вычетом стоимости износа и остатков, годных к дальнейшему использованию;</w:t>
      </w:r>
    </w:p>
    <w:p w:rsidR="00D1426F" w:rsidRDefault="00D1426F">
      <w:pPr>
        <w:widowControl w:val="0"/>
        <w:ind w:firstLine="284"/>
        <w:jc w:val="both"/>
      </w:pPr>
      <w:r>
        <w:t>по незастрахованному имуществу при отсутствии достоверных данных исходя из средних статистических потерь от пожара.</w:t>
      </w:r>
    </w:p>
    <w:p w:rsidR="00D1426F" w:rsidRDefault="00D1426F">
      <w:pPr>
        <w:widowControl w:val="0"/>
        <w:ind w:firstLine="284"/>
        <w:jc w:val="both"/>
      </w:pPr>
      <w:r>
        <w:rPr>
          <w:noProof/>
        </w:rPr>
        <w:t>2.12.</w:t>
      </w:r>
      <w:r>
        <w:t xml:space="preserve"> Потери в результате отвлечения ресурсов на компенсацию последствий </w:t>
      </w:r>
      <w:r>
        <w:rPr>
          <w:i/>
          <w:iCs/>
          <w:lang w:val="en-US"/>
        </w:rPr>
        <w:t>j</w:t>
      </w:r>
      <w:r>
        <w:t>-го пожара (на восстановление объекта и природных ресурсов после пожара (</w:t>
      </w:r>
      <w:r>
        <w:rPr>
          <w:i/>
          <w:iCs/>
        </w:rPr>
        <w:t>П</w:t>
      </w:r>
      <w:r>
        <w:rPr>
          <w:vertAlign w:val="subscript"/>
        </w:rPr>
        <w:t>о.р</w:t>
      </w:r>
      <w:r>
        <w:rPr>
          <w:i/>
          <w:iCs/>
          <w:vertAlign w:val="subscript"/>
          <w:lang w:val="en-US"/>
        </w:rPr>
        <w:t>j</w:t>
      </w:r>
      <w:r>
        <w:t>), руб., вычисляют по формуле</w:t>
      </w:r>
    </w:p>
    <w:p w:rsidR="00D1426F" w:rsidRDefault="0068260F">
      <w:pPr>
        <w:widowControl w:val="0"/>
        <w:ind w:firstLine="1701"/>
        <w:jc w:val="both"/>
        <w:rPr>
          <w:noProof/>
        </w:rPr>
      </w:pPr>
      <w:r>
        <w:rPr>
          <w:noProof/>
          <w:position w:val="-30"/>
        </w:rPr>
        <w:object w:dxaOrig="2079" w:dyaOrig="700">
          <v:shape id="_x0000_i1202" type="#_x0000_t75" style="width:104.25pt;height:35.25pt" o:ole="">
            <v:imagedata r:id="rId358" o:title=""/>
          </v:shape>
          <o:OLEObject Type="Embed" ProgID="Equation.3" ShapeID="_x0000_i1202" DrawAspect="Content" ObjectID="_1430307833" r:id="rId359"/>
        </w:object>
      </w:r>
      <w:r w:rsidR="00D1426F">
        <w:rPr>
          <w:noProof/>
        </w:rPr>
        <w:tab/>
      </w:r>
      <w:r w:rsidR="00D1426F">
        <w:rPr>
          <w:noProof/>
        </w:rPr>
        <w:tab/>
      </w:r>
      <w:r w:rsidR="00D1426F">
        <w:rPr>
          <w:noProof/>
        </w:rPr>
        <w:tab/>
        <w:t>(128)</w:t>
      </w:r>
    </w:p>
    <w:p w:rsidR="00D1426F" w:rsidRDefault="00D1426F">
      <w:pPr>
        <w:widowControl w:val="0"/>
        <w:jc w:val="both"/>
      </w:pPr>
      <w:r>
        <w:t xml:space="preserve">где </w:t>
      </w:r>
      <w:r>
        <w:rPr>
          <w:i/>
          <w:iCs/>
        </w:rPr>
        <w:t>И</w:t>
      </w:r>
      <w:r>
        <w:rPr>
          <w:i/>
          <w:iCs/>
          <w:vertAlign w:val="subscript"/>
          <w:lang w:val="en-US"/>
        </w:rPr>
        <w:t>i</w:t>
      </w:r>
      <w:r>
        <w:rPr>
          <w:noProof/>
        </w:rPr>
        <w:t xml:space="preserve"> —</w:t>
      </w:r>
      <w:r>
        <w:rPr>
          <w:lang w:val="en-US"/>
        </w:rPr>
        <w:t xml:space="preserve"> </w:t>
      </w:r>
      <w:r>
        <w:rPr>
          <w:i/>
          <w:iCs/>
          <w:lang w:val="en-US"/>
        </w:rPr>
        <w:t>i</w:t>
      </w:r>
      <w:r>
        <w:rPr>
          <w:lang w:val="en-US"/>
        </w:rPr>
        <w:t>-e</w:t>
      </w:r>
      <w:r>
        <w:t xml:space="preserve"> издержки при восстановительных работах, руб.;</w:t>
      </w:r>
    </w:p>
    <w:p w:rsidR="00D1426F" w:rsidRDefault="00D1426F">
      <w:pPr>
        <w:widowControl w:val="0"/>
        <w:ind w:firstLine="284"/>
        <w:jc w:val="both"/>
      </w:pPr>
      <w:r>
        <w:rPr>
          <w:i/>
          <w:iCs/>
          <w:lang w:val="en-US"/>
        </w:rPr>
        <w:t>K</w:t>
      </w:r>
      <w:r>
        <w:rPr>
          <w:vertAlign w:val="subscript"/>
          <w:lang w:val="en-US"/>
        </w:rPr>
        <w:t>i</w:t>
      </w:r>
      <w:r>
        <w:rPr>
          <w:noProof/>
        </w:rPr>
        <w:t xml:space="preserve"> — </w:t>
      </w:r>
      <w:r>
        <w:rPr>
          <w:i/>
          <w:iCs/>
          <w:noProof/>
        </w:rPr>
        <w:t>i</w:t>
      </w:r>
      <w:r>
        <w:rPr>
          <w:noProof/>
        </w:rPr>
        <w:t>-e</w:t>
      </w:r>
      <w:r>
        <w:t xml:space="preserve"> единовременные дополнительные вложения, руб.;</w:t>
      </w:r>
    </w:p>
    <w:p w:rsidR="00D1426F" w:rsidRDefault="00D1426F">
      <w:pPr>
        <w:widowControl w:val="0"/>
        <w:ind w:firstLine="284"/>
        <w:jc w:val="both"/>
      </w:pPr>
      <w:r>
        <w:rPr>
          <w:i/>
          <w:iCs/>
        </w:rPr>
        <w:t>Е</w:t>
      </w:r>
      <w:r>
        <w:rPr>
          <w:vertAlign w:val="subscript"/>
        </w:rPr>
        <w:t>н</w:t>
      </w:r>
      <w:r>
        <w:rPr>
          <w:noProof/>
        </w:rPr>
        <w:t xml:space="preserve"> —</w:t>
      </w:r>
      <w:r>
        <w:t xml:space="preserve"> нормативный коэффициент эффективности капитальных вложений;</w:t>
      </w:r>
    </w:p>
    <w:p w:rsidR="00D1426F" w:rsidRDefault="00D1426F">
      <w:pPr>
        <w:widowControl w:val="0"/>
        <w:ind w:firstLine="284"/>
        <w:jc w:val="both"/>
      </w:pPr>
      <w:r>
        <w:rPr>
          <w:i/>
          <w:iCs/>
          <w:lang w:val="en-US"/>
        </w:rPr>
        <w:t>m</w:t>
      </w:r>
      <w:r>
        <w:rPr>
          <w:noProof/>
        </w:rPr>
        <w:t xml:space="preserve"> —</w:t>
      </w:r>
      <w:r>
        <w:t xml:space="preserve"> количество видов затрат на восстановительные работы.</w:t>
      </w:r>
    </w:p>
    <w:p w:rsidR="00D1426F" w:rsidRDefault="00D1426F">
      <w:pPr>
        <w:widowControl w:val="0"/>
        <w:ind w:firstLine="284"/>
        <w:jc w:val="both"/>
      </w:pPr>
      <w:r>
        <w:rPr>
          <w:noProof/>
        </w:rPr>
        <w:t>2.13.</w:t>
      </w:r>
      <w:r>
        <w:t xml:space="preserve"> Потери от простоя объекта в результате</w:t>
      </w:r>
      <w:r>
        <w:rPr>
          <w:lang w:val="en-US"/>
        </w:rPr>
        <w:t xml:space="preserve"> </w:t>
      </w:r>
      <w:bookmarkStart w:id="1727" w:name="OCRUncertain951"/>
      <w:r>
        <w:rPr>
          <w:i/>
          <w:iCs/>
          <w:lang w:val="en-US"/>
        </w:rPr>
        <w:t>j</w:t>
      </w:r>
      <w:r>
        <w:rPr>
          <w:lang w:val="en-US"/>
        </w:rPr>
        <w:t>-го</w:t>
      </w:r>
      <w:bookmarkEnd w:id="1727"/>
      <w:r>
        <w:t xml:space="preserve"> пожара</w:t>
      </w:r>
      <w:r>
        <w:rPr>
          <w:lang w:val="en-US"/>
        </w:rPr>
        <w:t xml:space="preserve"> (</w:t>
      </w:r>
      <w:r>
        <w:rPr>
          <w:i/>
          <w:iCs/>
        </w:rPr>
        <w:t>П</w:t>
      </w:r>
      <w:r>
        <w:rPr>
          <w:vertAlign w:val="subscript"/>
        </w:rPr>
        <w:t>п.о</w:t>
      </w:r>
      <w:r>
        <w:rPr>
          <w:vertAlign w:val="subscript"/>
          <w:lang w:val="en-US"/>
        </w:rPr>
        <w:t>j</w:t>
      </w:r>
      <w:r>
        <w:rPr>
          <w:lang w:val="en-US"/>
        </w:rPr>
        <w:t>),</w:t>
      </w:r>
      <w:r>
        <w:t xml:space="preserve"> руб., вычисляют по формуле</w:t>
      </w:r>
    </w:p>
    <w:p w:rsidR="00D1426F" w:rsidRDefault="0068260F">
      <w:pPr>
        <w:widowControl w:val="0"/>
        <w:ind w:firstLine="1843"/>
        <w:jc w:val="both"/>
      </w:pPr>
      <w:r>
        <w:rPr>
          <w:position w:val="-32"/>
        </w:rPr>
        <w:object w:dxaOrig="2500" w:dyaOrig="720">
          <v:shape id="_x0000_i1203" type="#_x0000_t75" style="width:125.25pt;height:36pt" o:ole="">
            <v:imagedata r:id="rId360" o:title=""/>
          </v:shape>
          <o:OLEObject Type="Embed" ProgID="Equation.3" ShapeID="_x0000_i1203" DrawAspect="Content" ObjectID="_1430307834" r:id="rId361"/>
        </w:object>
      </w:r>
      <w:r w:rsidR="00D1426F">
        <w:rPr>
          <w:lang w:val="en-US"/>
        </w:rPr>
        <w:tab/>
      </w:r>
      <w:r w:rsidR="00D1426F">
        <w:rPr>
          <w:lang w:val="en-US"/>
        </w:rPr>
        <w:tab/>
      </w:r>
      <w:r w:rsidR="00D1426F">
        <w:t>(129)</w:t>
      </w:r>
    </w:p>
    <w:p w:rsidR="00D1426F" w:rsidRDefault="00D1426F">
      <w:pPr>
        <w:widowControl w:val="0"/>
        <w:jc w:val="both"/>
      </w:pPr>
      <w:r>
        <w:t>где</w:t>
      </w:r>
      <w:r>
        <w:rPr>
          <w:lang w:val="en-US"/>
        </w:rPr>
        <w:t xml:space="preserve"> </w:t>
      </w:r>
      <w:r>
        <w:rPr>
          <w:i/>
          <w:iCs/>
        </w:rPr>
        <w:t>П</w:t>
      </w:r>
      <w:r>
        <w:rPr>
          <w:vertAlign w:val="subscript"/>
        </w:rPr>
        <w:t>э.п.п</w:t>
      </w:r>
      <w:r>
        <w:rPr>
          <w:i/>
          <w:iCs/>
          <w:vertAlign w:val="subscript"/>
          <w:lang w:val="en-US"/>
        </w:rPr>
        <w:t>j</w:t>
      </w:r>
      <w:r>
        <w:rPr>
          <w:noProof/>
        </w:rPr>
        <w:t xml:space="preserve"> —</w:t>
      </w:r>
      <w:r>
        <w:t xml:space="preserve"> заработная плата и условно-постоянные расходы за время </w:t>
      </w:r>
      <w:bookmarkStart w:id="1728" w:name="OCRUncertain959"/>
      <w:r>
        <w:t>п</w:t>
      </w:r>
      <w:bookmarkEnd w:id="1728"/>
      <w:r>
        <w:t xml:space="preserve">ростоя объекта в результате </w:t>
      </w:r>
      <w:r>
        <w:rPr>
          <w:i/>
          <w:iCs/>
          <w:lang w:val="en-US"/>
        </w:rPr>
        <w:t>j</w:t>
      </w:r>
      <w:r>
        <w:t>-го пожара, руб.;</w:t>
      </w:r>
    </w:p>
    <w:p w:rsidR="00D1426F" w:rsidRDefault="00D1426F">
      <w:pPr>
        <w:widowControl w:val="0"/>
        <w:ind w:firstLine="284"/>
        <w:jc w:val="both"/>
      </w:pPr>
      <w:r>
        <w:rPr>
          <w:i/>
          <w:iCs/>
        </w:rPr>
        <w:t>П</w:t>
      </w:r>
      <w:r>
        <w:rPr>
          <w:vertAlign w:val="subscript"/>
        </w:rPr>
        <w:t xml:space="preserve">н.п </w:t>
      </w:r>
      <w:r>
        <w:rPr>
          <w:i/>
          <w:iCs/>
          <w:vertAlign w:val="subscript"/>
        </w:rPr>
        <w:t>j</w:t>
      </w:r>
      <w:r>
        <w:rPr>
          <w:noProof/>
        </w:rPr>
        <w:t xml:space="preserve"> —</w:t>
      </w:r>
      <w:r>
        <w:t xml:space="preserve"> прибыль, недополученная за период простоя объекта в результате</w:t>
      </w:r>
      <w:r>
        <w:rPr>
          <w:lang w:val="en-US"/>
        </w:rPr>
        <w:t xml:space="preserve"> </w:t>
      </w:r>
      <w:r>
        <w:rPr>
          <w:i/>
          <w:iCs/>
          <w:lang w:val="en-US"/>
        </w:rPr>
        <w:t>j</w:t>
      </w:r>
      <w:r>
        <w:t>-го пожара, руб.;</w:t>
      </w:r>
    </w:p>
    <w:p w:rsidR="00D1426F" w:rsidRDefault="00D1426F">
      <w:pPr>
        <w:widowControl w:val="0"/>
        <w:ind w:firstLine="284"/>
        <w:jc w:val="both"/>
      </w:pPr>
      <w:r>
        <w:rPr>
          <w:noProof/>
        </w:rPr>
        <w:t>2</w:t>
      </w:r>
      <w:r>
        <w:t>.</w:t>
      </w:r>
      <w:r>
        <w:rPr>
          <w:noProof/>
        </w:rPr>
        <w:t>14.</w:t>
      </w:r>
      <w:r>
        <w:t xml:space="preserve"> Потери при выбытии трудовых ресурсов из производственной деятельности в результате</w:t>
      </w:r>
      <w:r>
        <w:rPr>
          <w:noProof/>
        </w:rPr>
        <w:t xml:space="preserve"> </w:t>
      </w:r>
      <w:r>
        <w:rPr>
          <w:i/>
          <w:iCs/>
          <w:noProof/>
        </w:rPr>
        <w:t>j</w:t>
      </w:r>
      <w:r>
        <w:rPr>
          <w:noProof/>
        </w:rPr>
        <w:t>-го</w:t>
      </w:r>
      <w:r>
        <w:t xml:space="preserve"> пожара (</w:t>
      </w:r>
      <w:r>
        <w:rPr>
          <w:i/>
          <w:iCs/>
        </w:rPr>
        <w:t>П</w:t>
      </w:r>
      <w:r>
        <w:rPr>
          <w:vertAlign w:val="subscript"/>
        </w:rPr>
        <w:t>в.т.р</w:t>
      </w:r>
      <w:r>
        <w:rPr>
          <w:i/>
          <w:iCs/>
          <w:vertAlign w:val="subscript"/>
          <w:lang w:val="en-US"/>
        </w:rPr>
        <w:t>j</w:t>
      </w:r>
      <w:r>
        <w:t>), руб. рассчитывают только для сферы материального производства по формуле</w:t>
      </w:r>
    </w:p>
    <w:p w:rsidR="00D1426F" w:rsidRDefault="0068260F">
      <w:pPr>
        <w:widowControl w:val="0"/>
        <w:ind w:firstLine="1843"/>
        <w:jc w:val="both"/>
      </w:pPr>
      <w:r>
        <w:rPr>
          <w:position w:val="-32"/>
        </w:rPr>
        <w:object w:dxaOrig="2640" w:dyaOrig="720">
          <v:shape id="_x0000_i1204" type="#_x0000_t75" style="width:132pt;height:36pt" o:ole="">
            <v:imagedata r:id="rId362" o:title=""/>
          </v:shape>
          <o:OLEObject Type="Embed" ProgID="Equation.3" ShapeID="_x0000_i1204" DrawAspect="Content" ObjectID="_1430307835" r:id="rId363"/>
        </w:object>
      </w:r>
      <w:r w:rsidR="00D1426F">
        <w:tab/>
      </w:r>
      <w:r w:rsidR="00D1426F">
        <w:tab/>
        <w:t>(130)</w:t>
      </w:r>
    </w:p>
    <w:p w:rsidR="00D1426F" w:rsidRDefault="00D1426F">
      <w:pPr>
        <w:widowControl w:val="0"/>
        <w:jc w:val="both"/>
      </w:pPr>
      <w:r>
        <w:t xml:space="preserve">где </w:t>
      </w:r>
      <w:r w:rsidR="0068260F">
        <w:rPr>
          <w:position w:val="-14"/>
        </w:rPr>
        <w:object w:dxaOrig="600" w:dyaOrig="380">
          <v:shape id="_x0000_i1205" type="#_x0000_t75" style="width:30pt;height:18.75pt" o:ole="">
            <v:imagedata r:id="rId364" o:title=""/>
          </v:shape>
          <o:OLEObject Type="Embed" ProgID="Equation.3" ShapeID="_x0000_i1205" DrawAspect="Content" ObjectID="_1430307836" r:id="rId365"/>
        </w:object>
      </w:r>
      <w:r>
        <w:t xml:space="preserve"> </w:t>
      </w:r>
      <w:r>
        <w:rPr>
          <w:noProof/>
        </w:rPr>
        <w:t>—</w:t>
      </w:r>
      <w:r>
        <w:t xml:space="preserve"> потери при выбытии трудовых ресурсов из производственной деятельности в результате их травмирования в процессе</w:t>
      </w:r>
      <w:r>
        <w:rPr>
          <w:noProof/>
        </w:rPr>
        <w:t xml:space="preserve"> </w:t>
      </w:r>
      <w:r>
        <w:rPr>
          <w:i/>
          <w:iCs/>
          <w:noProof/>
        </w:rPr>
        <w:t>j</w:t>
      </w:r>
      <w:r>
        <w:rPr>
          <w:noProof/>
        </w:rPr>
        <w:t>-</w:t>
      </w:r>
      <w:r>
        <w:t>г</w:t>
      </w:r>
      <w:r>
        <w:rPr>
          <w:noProof/>
        </w:rPr>
        <w:t>о</w:t>
      </w:r>
      <w:r>
        <w:t>пожара, руб.;</w:t>
      </w:r>
    </w:p>
    <w:p w:rsidR="00D1426F" w:rsidRDefault="0068260F">
      <w:pPr>
        <w:widowControl w:val="0"/>
        <w:ind w:firstLine="284"/>
        <w:jc w:val="both"/>
      </w:pPr>
      <w:r>
        <w:rPr>
          <w:position w:val="-14"/>
        </w:rPr>
        <w:object w:dxaOrig="600" w:dyaOrig="380">
          <v:shape id="_x0000_i1206" type="#_x0000_t75" style="width:30pt;height:18.75pt" o:ole="">
            <v:imagedata r:id="rId366" o:title=""/>
          </v:shape>
          <o:OLEObject Type="Embed" ProgID="Equation.3" ShapeID="_x0000_i1206" DrawAspect="Content" ObjectID="_1430307837" r:id="rId367"/>
        </w:object>
      </w:r>
      <w:r w:rsidR="00D1426F">
        <w:t xml:space="preserve"> </w:t>
      </w:r>
      <w:r w:rsidR="00D1426F">
        <w:rPr>
          <w:noProof/>
        </w:rPr>
        <w:t>—</w:t>
      </w:r>
      <w:r w:rsidR="00D1426F">
        <w:t xml:space="preserve"> потери при выбытии трудовых ресурсов из производственной деятельности в результате их гибели на</w:t>
      </w:r>
      <w:r w:rsidR="00D1426F">
        <w:rPr>
          <w:noProof/>
        </w:rPr>
        <w:t xml:space="preserve"> </w:t>
      </w:r>
      <w:r w:rsidR="00D1426F">
        <w:rPr>
          <w:i/>
          <w:iCs/>
          <w:noProof/>
        </w:rPr>
        <w:t>j</w:t>
      </w:r>
      <w:r w:rsidR="00D1426F">
        <w:rPr>
          <w:noProof/>
        </w:rPr>
        <w:t xml:space="preserve">-м </w:t>
      </w:r>
      <w:r w:rsidR="00D1426F">
        <w:t>пожаре, руб.</w:t>
      </w:r>
    </w:p>
    <w:p w:rsidR="00D1426F" w:rsidRDefault="00D1426F">
      <w:pPr>
        <w:widowControl w:val="0"/>
        <w:ind w:firstLine="284"/>
        <w:jc w:val="both"/>
      </w:pPr>
      <w:r>
        <w:t>2.15. Потери при выбытии трудовых ресурсов из производственной деятельности в результате их травмирования в процессе</w:t>
      </w:r>
      <w:r>
        <w:rPr>
          <w:noProof/>
        </w:rPr>
        <w:t xml:space="preserve"> </w:t>
      </w:r>
      <w:r>
        <w:rPr>
          <w:i/>
          <w:iCs/>
          <w:lang w:val="en-US"/>
        </w:rPr>
        <w:t>j</w:t>
      </w:r>
      <w:r>
        <w:rPr>
          <w:noProof/>
        </w:rPr>
        <w:t>-</w:t>
      </w:r>
      <w:r>
        <w:t>го пожара (</w:t>
      </w:r>
      <w:r>
        <w:rPr>
          <w:i/>
          <w:iCs/>
        </w:rPr>
        <w:t>П</w:t>
      </w:r>
      <w:r>
        <w:rPr>
          <w:vertAlign w:val="subscript"/>
        </w:rPr>
        <w:t>В.Т.Р</w:t>
      </w:r>
      <w:r>
        <w:rPr>
          <w:vertAlign w:val="subscript"/>
          <w:lang w:val="en-US"/>
        </w:rPr>
        <w:t>j</w:t>
      </w:r>
      <w:r>
        <w:rPr>
          <w:lang w:val="en-US"/>
        </w:rPr>
        <w:t>)</w:t>
      </w:r>
      <w:r>
        <w:t xml:space="preserve"> вычисляют по формуле</w:t>
      </w:r>
    </w:p>
    <w:p w:rsidR="00D1426F" w:rsidRDefault="0068260F">
      <w:pPr>
        <w:widowControl w:val="0"/>
        <w:ind w:firstLine="1985"/>
        <w:jc w:val="both"/>
        <w:rPr>
          <w:noProof/>
        </w:rPr>
      </w:pPr>
      <w:r>
        <w:rPr>
          <w:noProof/>
          <w:position w:val="-30"/>
        </w:rPr>
        <w:object w:dxaOrig="2439" w:dyaOrig="700">
          <v:shape id="_x0000_i1207" type="#_x0000_t75" style="width:122.25pt;height:35.25pt" o:ole="">
            <v:imagedata r:id="rId368" o:title=""/>
          </v:shape>
          <o:OLEObject Type="Embed" ProgID="Equation.3" ShapeID="_x0000_i1207" DrawAspect="Content" ObjectID="_1430307838" r:id="rId369"/>
        </w:object>
      </w:r>
      <w:r w:rsidR="00D1426F">
        <w:rPr>
          <w:lang w:val="en-US"/>
        </w:rPr>
        <w:tab/>
      </w:r>
      <w:r w:rsidR="00D1426F">
        <w:rPr>
          <w:lang w:val="en-US"/>
        </w:rPr>
        <w:tab/>
        <w:t>(131)</w:t>
      </w:r>
    </w:p>
    <w:p w:rsidR="00D1426F" w:rsidRDefault="00D1426F">
      <w:pPr>
        <w:widowControl w:val="0"/>
        <w:jc w:val="both"/>
      </w:pPr>
      <w:r>
        <w:t xml:space="preserve">где </w:t>
      </w:r>
      <w:r>
        <w:rPr>
          <w:i/>
          <w:iCs/>
        </w:rPr>
        <w:t>К</w:t>
      </w:r>
      <w:r>
        <w:rPr>
          <w:vertAlign w:val="subscript"/>
        </w:rPr>
        <w:t>н.д</w:t>
      </w:r>
      <w:r>
        <w:rPr>
          <w:noProof/>
        </w:rPr>
        <w:t xml:space="preserve"> —</w:t>
      </w:r>
      <w:r>
        <w:t xml:space="preserve"> коэффициент, учитывающий потерю части национального дохода;</w:t>
      </w:r>
    </w:p>
    <w:p w:rsidR="00D1426F" w:rsidRDefault="00D1426F">
      <w:pPr>
        <w:widowControl w:val="0"/>
        <w:ind w:firstLine="284"/>
        <w:jc w:val="both"/>
        <w:rPr>
          <w:lang w:val="en-US"/>
        </w:rPr>
      </w:pPr>
      <w:r>
        <w:rPr>
          <w:i/>
          <w:iCs/>
        </w:rPr>
        <w:t>З</w:t>
      </w:r>
      <w:r>
        <w:rPr>
          <w:vertAlign w:val="subscript"/>
        </w:rPr>
        <w:t>д</w:t>
      </w:r>
      <w:r>
        <w:rPr>
          <w:i/>
          <w:iCs/>
          <w:vertAlign w:val="subscript"/>
          <w:lang w:val="en-US"/>
        </w:rPr>
        <w:t>j</w:t>
      </w:r>
      <w:r>
        <w:rPr>
          <w:noProof/>
        </w:rPr>
        <w:t xml:space="preserve"> —</w:t>
      </w:r>
      <w:r>
        <w:rPr>
          <w:lang w:val="en-US"/>
        </w:rPr>
        <w:t xml:space="preserve"> </w:t>
      </w:r>
      <w:r>
        <w:t>заработная плата</w:t>
      </w:r>
      <w:r>
        <w:rPr>
          <w:noProof/>
        </w:rPr>
        <w:t xml:space="preserve"> </w:t>
      </w:r>
      <w:r>
        <w:rPr>
          <w:i/>
          <w:iCs/>
          <w:noProof/>
        </w:rPr>
        <w:t>i</w:t>
      </w:r>
      <w:r>
        <w:rPr>
          <w:noProof/>
        </w:rPr>
        <w:t>-го</w:t>
      </w:r>
      <w:r>
        <w:t xml:space="preserve"> работника, руб.</w:t>
      </w:r>
      <w:r>
        <w:sym w:font="Symbol" w:char="F0D7"/>
      </w:r>
      <w:r>
        <w:t>дни</w:t>
      </w:r>
      <w:r>
        <w:rPr>
          <w:vertAlign w:val="superscript"/>
          <w:lang w:val="en-US"/>
        </w:rPr>
        <w:t>-1</w:t>
      </w:r>
      <w:r>
        <w:t>;</w:t>
      </w:r>
    </w:p>
    <w:p w:rsidR="00D1426F" w:rsidRDefault="00D1426F">
      <w:pPr>
        <w:widowControl w:val="0"/>
        <w:ind w:firstLine="284"/>
        <w:jc w:val="both"/>
      </w:pPr>
      <w:r>
        <w:rPr>
          <w:i/>
          <w:iCs/>
        </w:rPr>
        <w:t>Т</w:t>
      </w:r>
      <w:r>
        <w:rPr>
          <w:vertAlign w:val="subscript"/>
        </w:rPr>
        <w:t>в.т</w:t>
      </w:r>
      <w:r>
        <w:rPr>
          <w:i/>
          <w:iCs/>
          <w:vertAlign w:val="subscript"/>
          <w:lang w:val="en-US"/>
        </w:rPr>
        <w:t>j</w:t>
      </w:r>
      <w:r>
        <w:rPr>
          <w:noProof/>
        </w:rPr>
        <w:t xml:space="preserve"> —</w:t>
      </w:r>
      <w:r>
        <w:t xml:space="preserve"> продолжительность выбытия из производственной деятельности</w:t>
      </w:r>
      <w:r>
        <w:rPr>
          <w:noProof/>
        </w:rPr>
        <w:t xml:space="preserve"> </w:t>
      </w:r>
      <w:r>
        <w:rPr>
          <w:i/>
          <w:iCs/>
          <w:noProof/>
        </w:rPr>
        <w:t>i</w:t>
      </w:r>
      <w:r>
        <w:rPr>
          <w:noProof/>
        </w:rPr>
        <w:t xml:space="preserve">-го </w:t>
      </w:r>
      <w:r>
        <w:t>травмированного, дни;</w:t>
      </w:r>
    </w:p>
    <w:p w:rsidR="00D1426F" w:rsidRDefault="00D1426F">
      <w:pPr>
        <w:widowControl w:val="0"/>
        <w:ind w:firstLine="284"/>
        <w:jc w:val="both"/>
      </w:pPr>
      <w:r>
        <w:sym w:font="Symbol" w:char="F073"/>
      </w:r>
      <w:r>
        <w:rPr>
          <w:noProof/>
        </w:rPr>
        <w:t xml:space="preserve"> —</w:t>
      </w:r>
      <w:r>
        <w:t xml:space="preserve"> количество травмированных, чел.</w:t>
      </w:r>
    </w:p>
    <w:p w:rsidR="00D1426F" w:rsidRDefault="00D1426F">
      <w:pPr>
        <w:widowControl w:val="0"/>
        <w:ind w:firstLine="284"/>
        <w:jc w:val="both"/>
      </w:pPr>
      <w:r>
        <w:rPr>
          <w:noProof/>
        </w:rPr>
        <w:t>2.16.</w:t>
      </w:r>
      <w:r>
        <w:t xml:space="preserve"> Потери при выбытии трудовых ресурсов из производственной деятельности в результате их гибели на</w:t>
      </w:r>
      <w:r>
        <w:rPr>
          <w:noProof/>
        </w:rPr>
        <w:t xml:space="preserve"> </w:t>
      </w:r>
      <w:r>
        <w:rPr>
          <w:i/>
          <w:iCs/>
          <w:noProof/>
        </w:rPr>
        <w:t>j</w:t>
      </w:r>
      <w:r>
        <w:rPr>
          <w:noProof/>
        </w:rPr>
        <w:t>-м</w:t>
      </w:r>
      <w:r>
        <w:t xml:space="preserve"> пожаре</w:t>
      </w:r>
      <w:r>
        <w:rPr>
          <w:noProof/>
        </w:rPr>
        <w:t xml:space="preserve"> (</w:t>
      </w:r>
      <w:r>
        <w:rPr>
          <w:i/>
          <w:iCs/>
        </w:rPr>
        <w:t>П</w:t>
      </w:r>
      <w:r>
        <w:rPr>
          <w:vertAlign w:val="subscript"/>
        </w:rPr>
        <w:t>В.Т.Р</w:t>
      </w:r>
      <w:r>
        <w:rPr>
          <w:vertAlign w:val="subscript"/>
          <w:lang w:val="en-US"/>
        </w:rPr>
        <w:t>j</w:t>
      </w:r>
      <w:r>
        <w:rPr>
          <w:noProof/>
        </w:rPr>
        <w:t>),</w:t>
      </w:r>
      <w:r>
        <w:t xml:space="preserve"> руб., вычисляют по формуле</w:t>
      </w:r>
    </w:p>
    <w:p w:rsidR="00D1426F" w:rsidRDefault="0068260F">
      <w:pPr>
        <w:widowControl w:val="0"/>
        <w:ind w:firstLine="2127"/>
        <w:jc w:val="both"/>
      </w:pPr>
      <w:r>
        <w:rPr>
          <w:position w:val="-30"/>
        </w:rPr>
        <w:object w:dxaOrig="1760" w:dyaOrig="700">
          <v:shape id="_x0000_i1208" type="#_x0000_t75" style="width:87.75pt;height:35.25pt" o:ole="">
            <v:imagedata r:id="rId370" o:title=""/>
          </v:shape>
          <o:OLEObject Type="Embed" ProgID="Equation.3" ShapeID="_x0000_i1208" DrawAspect="Content" ObjectID="_1430307839" r:id="rId371"/>
        </w:object>
      </w:r>
      <w:r w:rsidR="00D1426F">
        <w:tab/>
      </w:r>
      <w:r w:rsidR="00D1426F">
        <w:tab/>
      </w:r>
      <w:r w:rsidR="00D1426F">
        <w:tab/>
        <w:t>(132)</w:t>
      </w:r>
    </w:p>
    <w:p w:rsidR="00D1426F" w:rsidRDefault="00D1426F">
      <w:pPr>
        <w:widowControl w:val="0"/>
        <w:jc w:val="both"/>
      </w:pPr>
      <w:r>
        <w:t>где</w:t>
      </w:r>
      <w:r>
        <w:rPr>
          <w:lang w:val="en-US"/>
        </w:rPr>
        <w:t xml:space="preserve"> </w:t>
      </w:r>
      <w:r>
        <w:rPr>
          <w:i/>
          <w:iCs/>
          <w:lang w:val="en-US"/>
        </w:rPr>
        <w:t>H</w:t>
      </w:r>
      <w:r>
        <w:rPr>
          <w:vertAlign w:val="subscript"/>
          <w:lang w:val="en-US"/>
        </w:rPr>
        <w:t>t</w:t>
      </w:r>
      <w:r>
        <w:rPr>
          <w:lang w:val="en-US"/>
        </w:rPr>
        <w:t xml:space="preserve"> </w:t>
      </w:r>
      <w:r>
        <w:rPr>
          <w:noProof/>
        </w:rPr>
        <w:t>—</w:t>
      </w:r>
      <w:r>
        <w:t xml:space="preserve"> доля национального дохода, недоданная одним работающим, по отраслям народного хозяйства, руб.</w:t>
      </w:r>
      <w:r>
        <w:sym w:font="Symbol" w:char="F0D7"/>
      </w:r>
      <w:r>
        <w:t>дни</w:t>
      </w:r>
      <w:r>
        <w:rPr>
          <w:vertAlign w:val="superscript"/>
        </w:rPr>
        <w:t>-1</w:t>
      </w:r>
      <w:r>
        <w:t>;</w:t>
      </w:r>
    </w:p>
    <w:p w:rsidR="00D1426F" w:rsidRDefault="00D1426F">
      <w:pPr>
        <w:widowControl w:val="0"/>
        <w:ind w:firstLine="284"/>
        <w:jc w:val="both"/>
      </w:pPr>
      <w:r>
        <w:rPr>
          <w:i/>
          <w:iCs/>
          <w:lang w:val="en-US"/>
        </w:rPr>
        <w:t>T</w:t>
      </w:r>
      <w:r>
        <w:rPr>
          <w:vertAlign w:val="subscript"/>
        </w:rPr>
        <w:t>р.д</w:t>
      </w:r>
      <w:r>
        <w:rPr>
          <w:noProof/>
        </w:rPr>
        <w:t xml:space="preserve"> —</w:t>
      </w:r>
      <w:r>
        <w:t xml:space="preserve"> потеря рабочих дней в результате гибели одного работающего;</w:t>
      </w:r>
    </w:p>
    <w:p w:rsidR="00D1426F" w:rsidRDefault="00D1426F">
      <w:pPr>
        <w:widowControl w:val="0"/>
        <w:ind w:firstLine="284"/>
        <w:jc w:val="both"/>
      </w:pPr>
      <w:r>
        <w:rPr>
          <w:i/>
          <w:iCs/>
        </w:rPr>
        <w:t>х</w:t>
      </w:r>
      <w:r>
        <w:rPr>
          <w:noProof/>
        </w:rPr>
        <w:t xml:space="preserve"> —</w:t>
      </w:r>
      <w:r>
        <w:t xml:space="preserve"> количество погибших, чел.</w:t>
      </w:r>
    </w:p>
    <w:p w:rsidR="00D1426F" w:rsidRDefault="00D1426F">
      <w:pPr>
        <w:widowControl w:val="0"/>
        <w:ind w:firstLine="284"/>
        <w:jc w:val="both"/>
      </w:pPr>
      <w:r>
        <w:rPr>
          <w:noProof/>
        </w:rPr>
        <w:t>2.17.</w:t>
      </w:r>
      <w:r>
        <w:t xml:space="preserve"> Социально-экономические потери при травмировании людей под воздействием </w:t>
      </w:r>
      <w:r>
        <w:rPr>
          <w:i/>
          <w:iCs/>
          <w:lang w:val="en-US"/>
        </w:rPr>
        <w:t>j</w:t>
      </w:r>
      <w:r>
        <w:t>-го пожара включают: выплаты пособий по временной нетрудоспособно</w:t>
      </w:r>
      <w:bookmarkStart w:id="1729" w:name="OCRUncertain1028"/>
      <w:r>
        <w:t>сти</w:t>
      </w:r>
      <w:bookmarkEnd w:id="1729"/>
      <w:r>
        <w:t xml:space="preserve"> (без учета выплаты по инвалидности) пострадавшим на </w:t>
      </w:r>
      <w:r>
        <w:rPr>
          <w:i/>
          <w:iCs/>
          <w:lang w:val="en-US"/>
        </w:rPr>
        <w:t>j</w:t>
      </w:r>
      <w:r>
        <w:t>-м пожаре</w:t>
      </w:r>
      <w:r>
        <w:rPr>
          <w:lang w:val="en-US"/>
        </w:rPr>
        <w:t xml:space="preserve"> (</w:t>
      </w:r>
      <w:r>
        <w:rPr>
          <w:i/>
          <w:iCs/>
          <w:lang w:val="en-US"/>
        </w:rPr>
        <w:t>S</w:t>
      </w:r>
      <w:r>
        <w:rPr>
          <w:vertAlign w:val="subscript"/>
          <w:lang w:val="en-US"/>
        </w:rPr>
        <w:t>Bj</w:t>
      </w:r>
      <w:r>
        <w:rPr>
          <w:lang w:val="en-US"/>
        </w:rPr>
        <w:t xml:space="preserve">), </w:t>
      </w:r>
      <w:r>
        <w:t>руб., вычисляют по формуле</w:t>
      </w:r>
    </w:p>
    <w:p w:rsidR="00D1426F" w:rsidRDefault="0068260F">
      <w:pPr>
        <w:widowControl w:val="0"/>
        <w:ind w:firstLine="2268"/>
        <w:jc w:val="both"/>
        <w:rPr>
          <w:noProof/>
        </w:rPr>
      </w:pPr>
      <w:r>
        <w:rPr>
          <w:noProof/>
          <w:position w:val="-30"/>
        </w:rPr>
        <w:object w:dxaOrig="1579" w:dyaOrig="700">
          <v:shape id="_x0000_i1209" type="#_x0000_t75" style="width:95.25pt;height:42pt" o:ole="">
            <v:imagedata r:id="rId372" o:title=""/>
          </v:shape>
          <o:OLEObject Type="Embed" ProgID="Equation.3" ShapeID="_x0000_i1209" DrawAspect="Content" ObjectID="_1430307840" r:id="rId373"/>
        </w:object>
      </w:r>
      <w:r w:rsidR="00D1426F">
        <w:rPr>
          <w:noProof/>
        </w:rPr>
        <w:tab/>
      </w:r>
      <w:r w:rsidR="00D1426F">
        <w:rPr>
          <w:noProof/>
        </w:rPr>
        <w:tab/>
      </w:r>
      <w:r w:rsidR="00D1426F">
        <w:rPr>
          <w:noProof/>
        </w:rPr>
        <w:tab/>
        <w:t>(133)</w:t>
      </w:r>
    </w:p>
    <w:p w:rsidR="00D1426F" w:rsidRDefault="00D1426F">
      <w:pPr>
        <w:widowControl w:val="0"/>
        <w:jc w:val="both"/>
        <w:rPr>
          <w:lang w:val="en-US"/>
        </w:rPr>
      </w:pPr>
      <w:r>
        <w:lastRenderedPageBreak/>
        <w:t>где</w:t>
      </w:r>
      <w:r>
        <w:rPr>
          <w:lang w:val="en-US"/>
        </w:rPr>
        <w:t xml:space="preserve"> </w:t>
      </w:r>
      <w:r>
        <w:rPr>
          <w:i/>
          <w:iCs/>
          <w:lang w:val="en-US"/>
        </w:rPr>
        <w:t>W</w:t>
      </w:r>
      <w:r>
        <w:rPr>
          <w:vertAlign w:val="subscript"/>
        </w:rPr>
        <w:t>В</w:t>
      </w:r>
      <w:r>
        <w:rPr>
          <w:vertAlign w:val="subscript"/>
          <w:lang w:val="en-US"/>
        </w:rPr>
        <w:t>i</w:t>
      </w:r>
      <w:r>
        <w:rPr>
          <w:noProof/>
        </w:rPr>
        <w:t xml:space="preserve"> —</w:t>
      </w:r>
      <w:r>
        <w:t xml:space="preserve"> значение </w:t>
      </w:r>
      <w:r>
        <w:rPr>
          <w:i/>
          <w:iCs/>
          <w:lang w:val="en-US"/>
        </w:rPr>
        <w:t>i</w:t>
      </w:r>
      <w:r>
        <w:t>-го пособия по временной нетрудоспособности, руб.</w:t>
      </w:r>
      <w:r>
        <w:sym w:font="Symbol" w:char="F0D7"/>
      </w:r>
      <w:r>
        <w:t>дни</w:t>
      </w:r>
      <w:r>
        <w:rPr>
          <w:vertAlign w:val="superscript"/>
          <w:lang w:val="en-US"/>
        </w:rPr>
        <w:t>-1</w:t>
      </w:r>
      <w:r>
        <w:t>;</w:t>
      </w:r>
    </w:p>
    <w:p w:rsidR="00D1426F" w:rsidRDefault="00D1426F">
      <w:pPr>
        <w:widowControl w:val="0"/>
        <w:ind w:firstLine="284"/>
        <w:jc w:val="both"/>
      </w:pPr>
      <w:r>
        <w:rPr>
          <w:i/>
          <w:iCs/>
        </w:rPr>
        <w:t>Т</w:t>
      </w:r>
      <w:r>
        <w:rPr>
          <w:vertAlign w:val="subscript"/>
        </w:rPr>
        <w:t>В</w:t>
      </w:r>
      <w:r>
        <w:rPr>
          <w:vertAlign w:val="subscript"/>
          <w:lang w:val="en-US"/>
        </w:rPr>
        <w:t>i</w:t>
      </w:r>
      <w:r>
        <w:rPr>
          <w:noProof/>
        </w:rPr>
        <w:t xml:space="preserve"> —</w:t>
      </w:r>
      <w:r>
        <w:t xml:space="preserve"> период выплаты </w:t>
      </w:r>
      <w:r>
        <w:rPr>
          <w:i/>
          <w:iCs/>
          <w:lang w:val="en-US"/>
        </w:rPr>
        <w:t>i</w:t>
      </w:r>
      <w:r>
        <w:t>-го пособия по времен</w:t>
      </w:r>
      <w:bookmarkStart w:id="1730" w:name="OCRUncertain1041"/>
      <w:r>
        <w:t>н</w:t>
      </w:r>
      <w:bookmarkEnd w:id="1730"/>
      <w:r>
        <w:t>ой нетрудоспособности, дни;</w:t>
      </w:r>
    </w:p>
    <w:p w:rsidR="00D1426F" w:rsidRDefault="00D1426F">
      <w:pPr>
        <w:widowControl w:val="0"/>
        <w:ind w:firstLine="284"/>
        <w:jc w:val="both"/>
      </w:pPr>
      <w:r>
        <w:sym w:font="Symbol" w:char="F073"/>
      </w:r>
      <w:r>
        <w:rPr>
          <w:vertAlign w:val="subscript"/>
        </w:rPr>
        <w:t>В</w:t>
      </w:r>
      <w:r>
        <w:rPr>
          <w:noProof/>
        </w:rPr>
        <w:t xml:space="preserve"> —</w:t>
      </w:r>
      <w:r>
        <w:t xml:space="preserve"> количество травмированных (без оформления инвалидности), чел.</w:t>
      </w:r>
    </w:p>
    <w:p w:rsidR="00D1426F" w:rsidRDefault="00D1426F">
      <w:pPr>
        <w:widowControl w:val="0"/>
        <w:ind w:firstLine="284"/>
        <w:jc w:val="both"/>
      </w:pPr>
      <w:r>
        <w:t xml:space="preserve">2.18. Выплаты пенсий инвалидам, пострадавшим на </w:t>
      </w:r>
      <w:r>
        <w:rPr>
          <w:i/>
          <w:iCs/>
          <w:lang w:val="en-US"/>
        </w:rPr>
        <w:t>j</w:t>
      </w:r>
      <w:r>
        <w:t>-м пожаре</w:t>
      </w:r>
      <w:r>
        <w:rPr>
          <w:lang w:val="en-US"/>
        </w:rPr>
        <w:t xml:space="preserve"> (</w:t>
      </w:r>
      <w:r>
        <w:rPr>
          <w:i/>
          <w:iCs/>
          <w:lang w:val="en-US"/>
        </w:rPr>
        <w:t>S</w:t>
      </w:r>
      <w:r>
        <w:rPr>
          <w:vertAlign w:val="subscript"/>
        </w:rPr>
        <w:t>и</w:t>
      </w:r>
      <w:r>
        <w:rPr>
          <w:i/>
          <w:iCs/>
          <w:vertAlign w:val="subscript"/>
          <w:lang w:val="en-US"/>
        </w:rPr>
        <w:t>j</w:t>
      </w:r>
      <w:r>
        <w:rPr>
          <w:lang w:val="en-US"/>
        </w:rPr>
        <w:t>),</w:t>
      </w:r>
      <w:r>
        <w:t xml:space="preserve"> руб., вычисляют по формуле</w:t>
      </w:r>
    </w:p>
    <w:p w:rsidR="00D1426F" w:rsidRDefault="0068260F">
      <w:pPr>
        <w:widowControl w:val="0"/>
        <w:ind w:firstLine="1985"/>
        <w:jc w:val="both"/>
        <w:rPr>
          <w:noProof/>
        </w:rPr>
      </w:pPr>
      <w:r>
        <w:rPr>
          <w:noProof/>
          <w:position w:val="-30"/>
        </w:rPr>
        <w:object w:dxaOrig="1760" w:dyaOrig="700">
          <v:shape id="_x0000_i1210" type="#_x0000_t75" style="width:87.75pt;height:35.25pt" o:ole="">
            <v:imagedata r:id="rId374" o:title=""/>
          </v:shape>
          <o:OLEObject Type="Embed" ProgID="Equation.3" ShapeID="_x0000_i1210" DrawAspect="Content" ObjectID="_1430307841" r:id="rId375"/>
        </w:object>
      </w:r>
      <w:r w:rsidR="00D1426F">
        <w:tab/>
      </w:r>
      <w:r w:rsidR="00D1426F">
        <w:tab/>
      </w:r>
      <w:r w:rsidR="00D1426F">
        <w:tab/>
      </w:r>
      <w:r w:rsidR="00D1426F">
        <w:rPr>
          <w:noProof/>
        </w:rPr>
        <w:t>(134)</w:t>
      </w:r>
    </w:p>
    <w:p w:rsidR="00D1426F" w:rsidRDefault="00D1426F">
      <w:pPr>
        <w:widowControl w:val="0"/>
        <w:jc w:val="both"/>
      </w:pPr>
      <w:r>
        <w:t xml:space="preserve">где </w:t>
      </w:r>
      <w:r w:rsidR="0068260F">
        <w:rPr>
          <w:position w:val="-14"/>
        </w:rPr>
        <w:object w:dxaOrig="420" w:dyaOrig="340">
          <v:shape id="_x0000_i1211" type="#_x0000_t75" style="width:21pt;height:17.25pt" o:ole="">
            <v:imagedata r:id="rId376" o:title=""/>
          </v:shape>
          <o:OLEObject Type="Embed" ProgID="Equation.3" ShapeID="_x0000_i1211" DrawAspect="Content" ObjectID="_1430307842" r:id="rId377"/>
        </w:object>
      </w:r>
      <w:r>
        <w:t xml:space="preserve"> </w:t>
      </w:r>
      <w:r>
        <w:rPr>
          <w:noProof/>
        </w:rPr>
        <w:t>—</w:t>
      </w:r>
      <w:r>
        <w:t xml:space="preserve"> значение</w:t>
      </w:r>
      <w:r>
        <w:rPr>
          <w:noProof/>
        </w:rPr>
        <w:t xml:space="preserve"> </w:t>
      </w:r>
      <w:bookmarkStart w:id="1731" w:name="OCRUncertain1054"/>
      <w:r>
        <w:rPr>
          <w:i/>
          <w:iCs/>
          <w:lang w:val="en-US"/>
        </w:rPr>
        <w:t>i</w:t>
      </w:r>
      <w:r>
        <w:rPr>
          <w:noProof/>
        </w:rPr>
        <w:t>-</w:t>
      </w:r>
      <w:bookmarkEnd w:id="1731"/>
      <w:r>
        <w:rPr>
          <w:noProof/>
        </w:rPr>
        <w:t>й</w:t>
      </w:r>
      <w:r>
        <w:t xml:space="preserve"> пенсии инвалидам </w:t>
      </w:r>
      <w:r>
        <w:rPr>
          <w:i/>
          <w:iCs/>
          <w:lang w:val="en-US"/>
        </w:rPr>
        <w:t>l</w:t>
      </w:r>
      <w:r>
        <w:t>-й группы, руб.</w:t>
      </w:r>
      <w:r>
        <w:sym w:font="Symbol" w:char="F0D7"/>
      </w:r>
      <w:r>
        <w:t>дни</w:t>
      </w:r>
      <w:r>
        <w:rPr>
          <w:vertAlign w:val="superscript"/>
        </w:rPr>
        <w:t>-1</w:t>
      </w:r>
      <w:r>
        <w:t>;</w:t>
      </w:r>
    </w:p>
    <w:p w:rsidR="00D1426F" w:rsidRDefault="00D1426F">
      <w:pPr>
        <w:widowControl w:val="0"/>
        <w:ind w:firstLine="284"/>
        <w:jc w:val="both"/>
      </w:pPr>
      <w:r>
        <w:sym w:font="Symbol" w:char="F073"/>
      </w:r>
      <w:r>
        <w:rPr>
          <w:vertAlign w:val="subscript"/>
        </w:rPr>
        <w:t>н</w:t>
      </w:r>
      <w:r>
        <w:rPr>
          <w:noProof/>
        </w:rPr>
        <w:t xml:space="preserve"> —</w:t>
      </w:r>
      <w:r>
        <w:t xml:space="preserve"> количество травмирован</w:t>
      </w:r>
      <w:bookmarkStart w:id="1732" w:name="OCRUncertain1060"/>
      <w:r>
        <w:t>н</w:t>
      </w:r>
      <w:bookmarkEnd w:id="1732"/>
      <w:r>
        <w:t xml:space="preserve">ых, </w:t>
      </w:r>
      <w:bookmarkStart w:id="1733" w:name="OCRUncertain1061"/>
      <w:r>
        <w:t>п</w:t>
      </w:r>
      <w:bookmarkEnd w:id="1733"/>
      <w:r>
        <w:t>олучивших инвалидность, чел.;</w:t>
      </w:r>
    </w:p>
    <w:p w:rsidR="00D1426F" w:rsidRDefault="00D1426F">
      <w:pPr>
        <w:widowControl w:val="0"/>
        <w:ind w:firstLine="284"/>
        <w:jc w:val="both"/>
        <w:rPr>
          <w:lang w:val="en-US"/>
        </w:rPr>
      </w:pPr>
      <w:r>
        <w:rPr>
          <w:i/>
          <w:iCs/>
          <w:lang w:val="en-US"/>
        </w:rPr>
        <w:t>T</w:t>
      </w:r>
      <w:r>
        <w:rPr>
          <w:vertAlign w:val="subscript"/>
        </w:rPr>
        <w:t>и</w:t>
      </w:r>
      <w:r>
        <w:rPr>
          <w:vertAlign w:val="subscript"/>
          <w:lang w:val="en-US"/>
        </w:rPr>
        <w:t>i</w:t>
      </w:r>
      <w:r>
        <w:rPr>
          <w:noProof/>
        </w:rPr>
        <w:t xml:space="preserve"> —</w:t>
      </w:r>
      <w:r>
        <w:t xml:space="preserve"> период выплаты </w:t>
      </w:r>
      <w:r>
        <w:rPr>
          <w:i/>
          <w:iCs/>
          <w:lang w:val="en-US"/>
        </w:rPr>
        <w:t>i</w:t>
      </w:r>
      <w:r>
        <w:t>-й пенсии (пособия) по инвалидности, дни.</w:t>
      </w:r>
    </w:p>
    <w:p w:rsidR="00D1426F" w:rsidRDefault="00D1426F">
      <w:pPr>
        <w:widowControl w:val="0"/>
        <w:ind w:firstLine="284"/>
        <w:jc w:val="both"/>
      </w:pPr>
      <w:r>
        <w:rPr>
          <w:noProof/>
        </w:rPr>
        <w:t>2.19.</w:t>
      </w:r>
      <w:r>
        <w:t xml:space="preserve"> Расходы на клиническое лечение пострадавшим на </w:t>
      </w:r>
      <w:r>
        <w:rPr>
          <w:i/>
          <w:iCs/>
        </w:rPr>
        <w:t>j</w:t>
      </w:r>
      <w:r>
        <w:t>-м пожаре</w:t>
      </w:r>
      <w:r>
        <w:rPr>
          <w:lang w:val="en-US"/>
        </w:rPr>
        <w:t xml:space="preserve"> (</w:t>
      </w:r>
      <w:r>
        <w:rPr>
          <w:i/>
          <w:iCs/>
          <w:lang w:val="en-US"/>
        </w:rPr>
        <w:t>S</w:t>
      </w:r>
      <w:r>
        <w:rPr>
          <w:vertAlign w:val="subscript"/>
        </w:rPr>
        <w:t>кл</w:t>
      </w:r>
      <w:r>
        <w:rPr>
          <w:i/>
          <w:iCs/>
          <w:vertAlign w:val="subscript"/>
          <w:lang w:val="en-US"/>
        </w:rPr>
        <w:t>j</w:t>
      </w:r>
      <w:r>
        <w:rPr>
          <w:lang w:val="en-US"/>
        </w:rPr>
        <w:t xml:space="preserve">), </w:t>
      </w:r>
      <w:r>
        <w:t>руб., вычисляют по формуле</w:t>
      </w:r>
    </w:p>
    <w:p w:rsidR="00D1426F" w:rsidRDefault="0068260F">
      <w:pPr>
        <w:widowControl w:val="0"/>
        <w:ind w:firstLine="1985"/>
        <w:jc w:val="both"/>
        <w:rPr>
          <w:noProof/>
        </w:rPr>
      </w:pPr>
      <w:r>
        <w:rPr>
          <w:noProof/>
          <w:position w:val="-30"/>
        </w:rPr>
        <w:object w:dxaOrig="2120" w:dyaOrig="700">
          <v:shape id="_x0000_i1212" type="#_x0000_t75" style="width:105.75pt;height:35.25pt" o:ole="">
            <v:imagedata r:id="rId378" o:title=""/>
          </v:shape>
          <o:OLEObject Type="Embed" ProgID="Equation.3" ShapeID="_x0000_i1212" DrawAspect="Content" ObjectID="_1430307843" r:id="rId379"/>
        </w:object>
      </w:r>
      <w:r w:rsidR="00D1426F">
        <w:rPr>
          <w:noProof/>
        </w:rPr>
        <w:t xml:space="preserve"> </w:t>
      </w:r>
      <w:r w:rsidR="00D1426F">
        <w:rPr>
          <w:noProof/>
        </w:rPr>
        <w:tab/>
      </w:r>
      <w:r w:rsidR="00D1426F">
        <w:rPr>
          <w:noProof/>
        </w:rPr>
        <w:tab/>
        <w:t>(</w:t>
      </w:r>
      <w:bookmarkStart w:id="1734" w:name="OCRUncertain1074"/>
      <w:r w:rsidR="00D1426F">
        <w:rPr>
          <w:noProof/>
        </w:rPr>
        <w:t>1</w:t>
      </w:r>
      <w:bookmarkEnd w:id="1734"/>
      <w:r w:rsidR="00D1426F">
        <w:rPr>
          <w:noProof/>
        </w:rPr>
        <w:t>35)</w:t>
      </w:r>
    </w:p>
    <w:p w:rsidR="00D1426F" w:rsidRDefault="00D1426F">
      <w:pPr>
        <w:widowControl w:val="0"/>
        <w:jc w:val="both"/>
      </w:pPr>
      <w:r>
        <w:t>где</w:t>
      </w:r>
      <w:r>
        <w:rPr>
          <w:lang w:val="en-US"/>
        </w:rPr>
        <w:t xml:space="preserve"> </w:t>
      </w:r>
      <w:r>
        <w:rPr>
          <w:i/>
          <w:iCs/>
          <w:lang w:val="en-US"/>
        </w:rPr>
        <w:t>S</w:t>
      </w:r>
      <w:r>
        <w:rPr>
          <w:vertAlign w:val="subscript"/>
        </w:rPr>
        <w:t>д</w:t>
      </w:r>
      <w:r>
        <w:rPr>
          <w:noProof/>
        </w:rPr>
        <w:t xml:space="preserve"> —</w:t>
      </w:r>
      <w:r>
        <w:t xml:space="preserve"> средняя стоимость доставки одного пострадавшего в больницу, руб.;</w:t>
      </w:r>
      <w:bookmarkStart w:id="1735" w:name="OCRUncertain1076"/>
    </w:p>
    <w:p w:rsidR="00D1426F" w:rsidRDefault="00D1426F">
      <w:pPr>
        <w:widowControl w:val="0"/>
        <w:ind w:firstLine="284"/>
        <w:jc w:val="both"/>
      </w:pPr>
      <w:r>
        <w:rPr>
          <w:i/>
          <w:iCs/>
          <w:lang w:val="en-US"/>
        </w:rPr>
        <w:t>S</w:t>
      </w:r>
      <w:bookmarkEnd w:id="1735"/>
      <w:r>
        <w:rPr>
          <w:vertAlign w:val="subscript"/>
          <w:lang w:val="en-US"/>
        </w:rPr>
        <w:t>б</w:t>
      </w:r>
      <w:r>
        <w:rPr>
          <w:noProof/>
        </w:rPr>
        <w:t xml:space="preserve"> —</w:t>
      </w:r>
      <w:r>
        <w:t xml:space="preserve"> средние расходы больницы на одного пострадавшего, руб.</w:t>
      </w:r>
      <w:r>
        <w:sym w:font="Symbol" w:char="F0D7"/>
      </w:r>
      <w:r>
        <w:t>дни</w:t>
      </w:r>
      <w:r>
        <w:rPr>
          <w:vertAlign w:val="superscript"/>
        </w:rPr>
        <w:t>-1</w:t>
      </w:r>
      <w:r>
        <w:t>;</w:t>
      </w:r>
    </w:p>
    <w:p w:rsidR="00D1426F" w:rsidRDefault="00D1426F">
      <w:pPr>
        <w:widowControl w:val="0"/>
        <w:ind w:firstLine="284"/>
        <w:jc w:val="both"/>
      </w:pPr>
      <w:r>
        <w:rPr>
          <w:i/>
          <w:iCs/>
        </w:rPr>
        <w:t>Т</w:t>
      </w:r>
      <w:r>
        <w:rPr>
          <w:i/>
          <w:iCs/>
          <w:vertAlign w:val="subscript"/>
        </w:rPr>
        <w:t>б</w:t>
      </w:r>
      <w:r>
        <w:rPr>
          <w:noProof/>
        </w:rPr>
        <w:t xml:space="preserve"> —</w:t>
      </w:r>
      <w:r>
        <w:t xml:space="preserve"> период нахождения в больнице </w:t>
      </w:r>
      <w:r>
        <w:rPr>
          <w:i/>
          <w:iCs/>
          <w:lang w:val="en-US"/>
        </w:rPr>
        <w:t>i</w:t>
      </w:r>
      <w:r>
        <w:t>-го пострадавшего, дни;</w:t>
      </w:r>
    </w:p>
    <w:p w:rsidR="00D1426F" w:rsidRDefault="00D1426F">
      <w:pPr>
        <w:widowControl w:val="0"/>
        <w:ind w:firstLine="284"/>
        <w:jc w:val="both"/>
      </w:pPr>
      <w:r>
        <w:rPr>
          <w:noProof/>
        </w:rPr>
        <w:sym w:font="Symbol" w:char="F073"/>
      </w:r>
      <w:r>
        <w:rPr>
          <w:vertAlign w:val="subscript"/>
        </w:rPr>
        <w:t>б</w:t>
      </w:r>
      <w:r>
        <w:rPr>
          <w:noProof/>
        </w:rPr>
        <w:t xml:space="preserve"> —</w:t>
      </w:r>
      <w:r>
        <w:t xml:space="preserve"> количество травмированных, прошедших клиническое лечение, чел.</w:t>
      </w:r>
    </w:p>
    <w:p w:rsidR="00D1426F" w:rsidRDefault="00D1426F">
      <w:pPr>
        <w:widowControl w:val="0"/>
        <w:ind w:firstLine="284"/>
        <w:jc w:val="both"/>
      </w:pPr>
      <w:r>
        <w:rPr>
          <w:noProof/>
        </w:rPr>
        <w:t>2.20.</w:t>
      </w:r>
      <w:r>
        <w:t xml:space="preserve"> Расходы на санаторно-курортное лечение пострадавших на </w:t>
      </w:r>
      <w:bookmarkStart w:id="1736" w:name="OCRUncertain1082"/>
      <w:r>
        <w:rPr>
          <w:i/>
          <w:iCs/>
          <w:lang w:val="en-US"/>
        </w:rPr>
        <w:t>j</w:t>
      </w:r>
      <w:r>
        <w:t>-м</w:t>
      </w:r>
      <w:bookmarkEnd w:id="1736"/>
      <w:r>
        <w:t xml:space="preserve"> пожаре</w:t>
      </w:r>
      <w:r>
        <w:rPr>
          <w:lang w:val="en-US"/>
        </w:rPr>
        <w:t xml:space="preserve"> </w:t>
      </w:r>
      <w:bookmarkStart w:id="1737" w:name="OCRUncertain1083"/>
      <w:r>
        <w:rPr>
          <w:lang w:val="en-US"/>
        </w:rPr>
        <w:t>(</w:t>
      </w:r>
      <w:r>
        <w:rPr>
          <w:i/>
          <w:iCs/>
          <w:lang w:val="en-US"/>
        </w:rPr>
        <w:t>S</w:t>
      </w:r>
      <w:r>
        <w:rPr>
          <w:vertAlign w:val="subscript"/>
          <w:lang w:val="en-US"/>
        </w:rPr>
        <w:t>c.k.</w:t>
      </w:r>
      <w:bookmarkEnd w:id="1737"/>
      <w:r>
        <w:rPr>
          <w:vertAlign w:val="subscript"/>
        </w:rPr>
        <w:t xml:space="preserve">л </w:t>
      </w:r>
      <w:r>
        <w:rPr>
          <w:i/>
          <w:iCs/>
          <w:vertAlign w:val="subscript"/>
          <w:lang w:val="en-US"/>
        </w:rPr>
        <w:t>j</w:t>
      </w:r>
      <w:r>
        <w:rPr>
          <w:lang w:val="en-US"/>
        </w:rPr>
        <w:t>),</w:t>
      </w:r>
      <w:r>
        <w:t xml:space="preserve"> руб., вычисляют по формуле</w:t>
      </w:r>
    </w:p>
    <w:p w:rsidR="00D1426F" w:rsidRDefault="0068260F">
      <w:pPr>
        <w:widowControl w:val="0"/>
        <w:ind w:firstLine="1985"/>
        <w:jc w:val="both"/>
        <w:rPr>
          <w:noProof/>
        </w:rPr>
      </w:pPr>
      <w:r>
        <w:rPr>
          <w:noProof/>
          <w:position w:val="-30"/>
        </w:rPr>
        <w:object w:dxaOrig="2220" w:dyaOrig="740">
          <v:shape id="_x0000_i1213" type="#_x0000_t75" style="width:111pt;height:36.75pt" o:ole="">
            <v:imagedata r:id="rId380" o:title=""/>
          </v:shape>
          <o:OLEObject Type="Embed" ProgID="Equation.3" ShapeID="_x0000_i1213" DrawAspect="Content" ObjectID="_1430307844" r:id="rId381"/>
        </w:object>
      </w:r>
      <w:r w:rsidR="00D1426F">
        <w:tab/>
      </w:r>
      <w:r w:rsidR="00D1426F">
        <w:tab/>
      </w:r>
      <w:r w:rsidR="00D1426F">
        <w:rPr>
          <w:noProof/>
        </w:rPr>
        <w:t>(136)</w:t>
      </w:r>
    </w:p>
    <w:p w:rsidR="00D1426F" w:rsidRDefault="00D1426F">
      <w:pPr>
        <w:widowControl w:val="0"/>
        <w:jc w:val="both"/>
      </w:pPr>
      <w:r>
        <w:t>где</w:t>
      </w:r>
      <w:r>
        <w:rPr>
          <w:lang w:val="en-US"/>
        </w:rPr>
        <w:t xml:space="preserve"> </w:t>
      </w:r>
      <w:r>
        <w:rPr>
          <w:i/>
          <w:iCs/>
          <w:lang w:val="en-US"/>
        </w:rPr>
        <w:t>S</w:t>
      </w:r>
      <w:r>
        <w:rPr>
          <w:vertAlign w:val="subscript"/>
        </w:rPr>
        <w:t>п.с</w:t>
      </w:r>
      <w:r>
        <w:rPr>
          <w:vertAlign w:val="subscript"/>
          <w:lang w:val="en-US"/>
        </w:rPr>
        <w:t>i</w:t>
      </w:r>
      <w:r>
        <w:rPr>
          <w:noProof/>
        </w:rPr>
        <w:t xml:space="preserve"> —</w:t>
      </w:r>
      <w:r>
        <w:t xml:space="preserve"> средние расходы на проезд в санаторий </w:t>
      </w:r>
      <w:r>
        <w:rPr>
          <w:i/>
          <w:iCs/>
          <w:lang w:val="en-US"/>
        </w:rPr>
        <w:t>i</w:t>
      </w:r>
      <w:r>
        <w:t>-го пострадавшего, руб.;</w:t>
      </w:r>
    </w:p>
    <w:p w:rsidR="00D1426F" w:rsidRDefault="00D1426F">
      <w:pPr>
        <w:widowControl w:val="0"/>
        <w:ind w:firstLine="284"/>
        <w:jc w:val="both"/>
      </w:pPr>
      <w:r>
        <w:rPr>
          <w:i/>
          <w:iCs/>
          <w:lang w:val="en-US"/>
        </w:rPr>
        <w:t>S</w:t>
      </w:r>
      <w:r>
        <w:rPr>
          <w:vertAlign w:val="subscript"/>
        </w:rPr>
        <w:t>с</w:t>
      </w:r>
      <w:r>
        <w:rPr>
          <w:vertAlign w:val="subscript"/>
          <w:lang w:val="en-US"/>
        </w:rPr>
        <w:t>i</w:t>
      </w:r>
      <w:r>
        <w:rPr>
          <w:noProof/>
        </w:rPr>
        <w:t xml:space="preserve"> —</w:t>
      </w:r>
      <w:r>
        <w:t xml:space="preserve"> средние расходы санатория на </w:t>
      </w:r>
      <w:r>
        <w:rPr>
          <w:i/>
          <w:iCs/>
          <w:lang w:val="en-US"/>
        </w:rPr>
        <w:t>i</w:t>
      </w:r>
      <w:r>
        <w:t>-го пострадавшего, руб.;</w:t>
      </w:r>
    </w:p>
    <w:p w:rsidR="00D1426F" w:rsidRDefault="00D1426F">
      <w:pPr>
        <w:widowControl w:val="0"/>
        <w:ind w:firstLine="284"/>
        <w:jc w:val="both"/>
        <w:rPr>
          <w:noProof/>
        </w:rPr>
      </w:pPr>
      <w:r>
        <w:sym w:font="Symbol" w:char="F073"/>
      </w:r>
      <w:r>
        <w:rPr>
          <w:vertAlign w:val="subscript"/>
          <w:lang w:val="en-US"/>
        </w:rPr>
        <w:t>c</w:t>
      </w:r>
      <w:r>
        <w:rPr>
          <w:noProof/>
        </w:rPr>
        <w:t xml:space="preserve"> —</w:t>
      </w:r>
      <w:r>
        <w:t xml:space="preserve"> количество травмированных, прошедших курс лечения в санатории,</w:t>
      </w:r>
      <w:r>
        <w:rPr>
          <w:lang w:val="en-US"/>
        </w:rPr>
        <w:t xml:space="preserve"> </w:t>
      </w:r>
      <w:r>
        <w:t>чел.</w:t>
      </w:r>
    </w:p>
    <w:p w:rsidR="00D1426F" w:rsidRDefault="00D1426F">
      <w:pPr>
        <w:widowControl w:val="0"/>
        <w:ind w:firstLine="284"/>
        <w:jc w:val="both"/>
      </w:pPr>
      <w:r>
        <w:t xml:space="preserve">2.21. Социально-экономические потери при гибели людей в результате </w:t>
      </w:r>
      <w:r>
        <w:rPr>
          <w:i/>
          <w:iCs/>
          <w:lang w:val="en-US"/>
        </w:rPr>
        <w:t>i</w:t>
      </w:r>
      <w:r>
        <w:t xml:space="preserve">-го пожара включают: выплаты пособий на погребение погибших на </w:t>
      </w:r>
      <w:r>
        <w:rPr>
          <w:i/>
          <w:iCs/>
          <w:lang w:val="en-US"/>
        </w:rPr>
        <w:t>i</w:t>
      </w:r>
      <w:r>
        <w:t xml:space="preserve">-м пожаре </w:t>
      </w:r>
      <w:r>
        <w:rPr>
          <w:lang w:val="en-US"/>
        </w:rPr>
        <w:t>(</w:t>
      </w:r>
      <w:r>
        <w:rPr>
          <w:i/>
          <w:iCs/>
          <w:lang w:val="en-US"/>
        </w:rPr>
        <w:t>S</w:t>
      </w:r>
      <w:r>
        <w:rPr>
          <w:vertAlign w:val="subscript"/>
        </w:rPr>
        <w:t>по</w:t>
      </w:r>
      <w:r>
        <w:rPr>
          <w:vertAlign w:val="subscript"/>
          <w:lang w:val="en-US"/>
        </w:rPr>
        <w:t>r j</w:t>
      </w:r>
      <w:r>
        <w:rPr>
          <w:lang w:val="en-US"/>
        </w:rPr>
        <w:t>),</w:t>
      </w:r>
      <w:r>
        <w:t xml:space="preserve"> руб., вычисляют по формуле</w:t>
      </w:r>
    </w:p>
    <w:p w:rsidR="00D1426F" w:rsidRDefault="0068260F">
      <w:pPr>
        <w:widowControl w:val="0"/>
        <w:ind w:firstLine="1985"/>
        <w:jc w:val="both"/>
        <w:rPr>
          <w:noProof/>
        </w:rPr>
      </w:pPr>
      <w:r>
        <w:rPr>
          <w:noProof/>
          <w:position w:val="-30"/>
        </w:rPr>
        <w:object w:dxaOrig="1900" w:dyaOrig="700">
          <v:shape id="_x0000_i1214" type="#_x0000_t75" style="width:95.25pt;height:35.25pt" o:ole="">
            <v:imagedata r:id="rId382" o:title=""/>
          </v:shape>
          <o:OLEObject Type="Embed" ProgID="Equation.3" ShapeID="_x0000_i1214" DrawAspect="Content" ObjectID="_1430307845" r:id="rId383"/>
        </w:object>
      </w:r>
      <w:r w:rsidR="00D1426F">
        <w:rPr>
          <w:noProof/>
        </w:rPr>
        <w:tab/>
      </w:r>
      <w:r w:rsidR="00D1426F">
        <w:rPr>
          <w:noProof/>
        </w:rPr>
        <w:tab/>
      </w:r>
      <w:r w:rsidR="00D1426F">
        <w:rPr>
          <w:noProof/>
        </w:rPr>
        <w:tab/>
        <w:t>(137)</w:t>
      </w:r>
    </w:p>
    <w:p w:rsidR="00D1426F" w:rsidRDefault="00D1426F">
      <w:pPr>
        <w:widowControl w:val="0"/>
        <w:jc w:val="both"/>
      </w:pPr>
      <w:r>
        <w:t>где</w:t>
      </w:r>
      <w:r>
        <w:rPr>
          <w:lang w:val="en-US"/>
        </w:rPr>
        <w:t xml:space="preserve"> </w:t>
      </w:r>
      <w:r>
        <w:rPr>
          <w:i/>
          <w:iCs/>
          <w:lang w:val="en-US"/>
        </w:rPr>
        <w:t>W</w:t>
      </w:r>
      <w:r>
        <w:rPr>
          <w:vertAlign w:val="subscript"/>
        </w:rPr>
        <w:t>по</w:t>
      </w:r>
      <w:r>
        <w:rPr>
          <w:vertAlign w:val="subscript"/>
          <w:lang w:val="en-US"/>
        </w:rPr>
        <w:t>r</w:t>
      </w:r>
      <w:r>
        <w:rPr>
          <w:i/>
          <w:iCs/>
          <w:vertAlign w:val="subscript"/>
          <w:lang w:val="en-US"/>
        </w:rPr>
        <w:t>il</w:t>
      </w:r>
      <w:r>
        <w:rPr>
          <w:noProof/>
        </w:rPr>
        <w:t xml:space="preserve"> —</w:t>
      </w:r>
      <w:r>
        <w:t xml:space="preserve"> значение </w:t>
      </w:r>
      <w:r>
        <w:rPr>
          <w:i/>
          <w:iCs/>
          <w:lang w:val="en-US"/>
        </w:rPr>
        <w:t>i</w:t>
      </w:r>
      <w:r>
        <w:t xml:space="preserve">-го пособия на погребение </w:t>
      </w:r>
      <w:r>
        <w:rPr>
          <w:i/>
          <w:iCs/>
          <w:lang w:val="en-US"/>
        </w:rPr>
        <w:t>l</w:t>
      </w:r>
      <w:r>
        <w:t>-й группы погибших, руб./чел</w:t>
      </w:r>
      <w:r>
        <w:rPr>
          <w:vertAlign w:val="superscript"/>
        </w:rPr>
        <w:t>-1</w:t>
      </w:r>
      <w:r>
        <w:t>;</w:t>
      </w:r>
    </w:p>
    <w:p w:rsidR="00D1426F" w:rsidRDefault="00D1426F">
      <w:pPr>
        <w:widowControl w:val="0"/>
        <w:ind w:firstLine="284"/>
        <w:jc w:val="both"/>
      </w:pPr>
      <w:r>
        <w:rPr>
          <w:i/>
          <w:iCs/>
          <w:lang w:val="en-US"/>
        </w:rPr>
        <w:t>x</w:t>
      </w:r>
      <w:r>
        <w:rPr>
          <w:i/>
          <w:iCs/>
          <w:vertAlign w:val="subscript"/>
          <w:lang w:val="en-US"/>
        </w:rPr>
        <w:t>l</w:t>
      </w:r>
      <w:r>
        <w:rPr>
          <w:noProof/>
        </w:rPr>
        <w:t xml:space="preserve"> —</w:t>
      </w:r>
      <w:r>
        <w:t xml:space="preserve"> количество погибших </w:t>
      </w:r>
      <w:r>
        <w:rPr>
          <w:i/>
          <w:iCs/>
          <w:lang w:val="en-US"/>
        </w:rPr>
        <w:t>l</w:t>
      </w:r>
      <w:r>
        <w:t>-й группы, чел.</w:t>
      </w:r>
    </w:p>
    <w:p w:rsidR="00D1426F" w:rsidRDefault="00D1426F">
      <w:pPr>
        <w:widowControl w:val="0"/>
        <w:ind w:firstLine="284"/>
        <w:jc w:val="both"/>
      </w:pPr>
      <w:r>
        <w:rPr>
          <w:noProof/>
        </w:rPr>
        <w:t>2.22.</w:t>
      </w:r>
      <w:r>
        <w:t xml:space="preserve"> Выплаты пенсий по случаю потери кормильца на </w:t>
      </w:r>
      <w:r>
        <w:rPr>
          <w:i/>
          <w:iCs/>
          <w:lang w:val="en-US"/>
        </w:rPr>
        <w:t>j</w:t>
      </w:r>
      <w:r>
        <w:t>-м пожаре</w:t>
      </w:r>
      <w:r>
        <w:rPr>
          <w:lang w:val="en-US"/>
        </w:rPr>
        <w:t xml:space="preserve"> (S</w:t>
      </w:r>
      <w:r>
        <w:rPr>
          <w:vertAlign w:val="subscript"/>
        </w:rPr>
        <w:t>п.к</w:t>
      </w:r>
      <w:r>
        <w:rPr>
          <w:vertAlign w:val="subscript"/>
          <w:lang w:val="en-US"/>
        </w:rPr>
        <w:t>j</w:t>
      </w:r>
      <w:r>
        <w:rPr>
          <w:lang w:val="en-US"/>
        </w:rPr>
        <w:t xml:space="preserve">), </w:t>
      </w:r>
      <w:r>
        <w:t>руб., вычисляют</w:t>
      </w:r>
      <w:r>
        <w:rPr>
          <w:noProof/>
        </w:rPr>
        <w:t xml:space="preserve"> </w:t>
      </w:r>
      <w:r>
        <w:t>по формуле</w:t>
      </w:r>
    </w:p>
    <w:p w:rsidR="00D1426F" w:rsidRDefault="0068260F">
      <w:pPr>
        <w:widowControl w:val="0"/>
        <w:ind w:firstLine="1843"/>
        <w:jc w:val="both"/>
        <w:rPr>
          <w:noProof/>
        </w:rPr>
      </w:pPr>
      <w:r>
        <w:rPr>
          <w:noProof/>
          <w:position w:val="-30"/>
        </w:rPr>
        <w:object w:dxaOrig="2020" w:dyaOrig="700">
          <v:shape id="_x0000_i1215" type="#_x0000_t75" style="width:101.25pt;height:35.25pt" o:ole="">
            <v:imagedata r:id="rId384" o:title=""/>
          </v:shape>
          <o:OLEObject Type="Embed" ProgID="Equation.3" ShapeID="_x0000_i1215" DrawAspect="Content" ObjectID="_1430307846" r:id="rId385"/>
        </w:object>
      </w:r>
      <w:r w:rsidR="00D1426F">
        <w:tab/>
      </w:r>
      <w:r w:rsidR="00D1426F">
        <w:tab/>
      </w:r>
      <w:r w:rsidR="00D1426F">
        <w:tab/>
      </w:r>
      <w:r w:rsidR="00D1426F">
        <w:rPr>
          <w:noProof/>
        </w:rPr>
        <w:t>(138)</w:t>
      </w:r>
    </w:p>
    <w:p w:rsidR="00D1426F" w:rsidRDefault="00D1426F">
      <w:pPr>
        <w:widowControl w:val="0"/>
        <w:jc w:val="both"/>
      </w:pPr>
      <w:r>
        <w:t>где</w:t>
      </w:r>
      <w:r>
        <w:rPr>
          <w:lang w:val="en-US"/>
        </w:rPr>
        <w:t xml:space="preserve"> </w:t>
      </w:r>
      <w:r>
        <w:rPr>
          <w:i/>
          <w:iCs/>
          <w:lang w:val="en-US"/>
        </w:rPr>
        <w:t>W</w:t>
      </w:r>
      <w:r>
        <w:rPr>
          <w:vertAlign w:val="subscript"/>
        </w:rPr>
        <w:t>п</w:t>
      </w:r>
      <w:r>
        <w:rPr>
          <w:vertAlign w:val="subscript"/>
          <w:lang w:val="en-US"/>
        </w:rPr>
        <w:t>.</w:t>
      </w:r>
      <w:r>
        <w:rPr>
          <w:vertAlign w:val="subscript"/>
        </w:rPr>
        <w:t>к</w:t>
      </w:r>
      <w:r>
        <w:rPr>
          <w:i/>
          <w:iCs/>
          <w:vertAlign w:val="subscript"/>
          <w:lang w:val="en-US"/>
        </w:rPr>
        <w:t>il</w:t>
      </w:r>
      <w:r>
        <w:rPr>
          <w:noProof/>
        </w:rPr>
        <w:t xml:space="preserve"> —</w:t>
      </w:r>
      <w:r>
        <w:t xml:space="preserve"> значение </w:t>
      </w:r>
      <w:r>
        <w:rPr>
          <w:i/>
          <w:iCs/>
          <w:lang w:val="en-US"/>
        </w:rPr>
        <w:t>i</w:t>
      </w:r>
      <w:r>
        <w:t xml:space="preserve">-й пенсии по случаю потери кормильца </w:t>
      </w:r>
      <w:r>
        <w:rPr>
          <w:i/>
          <w:iCs/>
          <w:lang w:val="en-US"/>
        </w:rPr>
        <w:t>l</w:t>
      </w:r>
      <w:r>
        <w:t>-й группы,</w:t>
      </w:r>
      <w:r>
        <w:rPr>
          <w:lang w:val="en-US"/>
        </w:rPr>
        <w:t xml:space="preserve"> </w:t>
      </w:r>
      <w:r>
        <w:t xml:space="preserve">руб. </w:t>
      </w:r>
      <w:r>
        <w:sym w:font="Symbol" w:char="F0D7"/>
      </w:r>
      <w:r>
        <w:t>дни</w:t>
      </w:r>
      <w:r>
        <w:rPr>
          <w:vertAlign w:val="superscript"/>
          <w:lang w:val="en-US"/>
        </w:rPr>
        <w:t>-1</w:t>
      </w:r>
      <w:r>
        <w:t>;</w:t>
      </w:r>
    </w:p>
    <w:p w:rsidR="00D1426F" w:rsidRDefault="00D1426F">
      <w:pPr>
        <w:widowControl w:val="0"/>
        <w:ind w:firstLine="284"/>
        <w:jc w:val="both"/>
      </w:pPr>
      <w:r>
        <w:rPr>
          <w:i/>
          <w:iCs/>
          <w:lang w:val="en-US"/>
        </w:rPr>
        <w:t>x</w:t>
      </w:r>
      <w:r>
        <w:rPr>
          <w:vertAlign w:val="subscript"/>
        </w:rPr>
        <w:t>п.к</w:t>
      </w:r>
      <w:r>
        <w:rPr>
          <w:noProof/>
        </w:rPr>
        <w:t xml:space="preserve"> —</w:t>
      </w:r>
      <w:r>
        <w:t xml:space="preserve"> количество погибших, имевших кого-либо на иждивении, чел.;</w:t>
      </w:r>
    </w:p>
    <w:p w:rsidR="00D1426F" w:rsidRDefault="00D1426F">
      <w:pPr>
        <w:widowControl w:val="0"/>
        <w:ind w:firstLine="284"/>
        <w:jc w:val="both"/>
      </w:pPr>
      <w:r>
        <w:rPr>
          <w:i/>
          <w:iCs/>
        </w:rPr>
        <w:t>Т</w:t>
      </w:r>
      <w:r>
        <w:rPr>
          <w:vertAlign w:val="subscript"/>
        </w:rPr>
        <w:t>п.к</w:t>
      </w:r>
      <w:r>
        <w:rPr>
          <w:i/>
          <w:iCs/>
          <w:vertAlign w:val="subscript"/>
          <w:lang w:val="en-US"/>
        </w:rPr>
        <w:t>i</w:t>
      </w:r>
      <w:r>
        <w:rPr>
          <w:noProof/>
        </w:rPr>
        <w:t xml:space="preserve"> —</w:t>
      </w:r>
      <w:r>
        <w:t xml:space="preserve"> период выплаты пенсии по случаю потери  кормильца </w:t>
      </w:r>
      <w:r>
        <w:rPr>
          <w:i/>
          <w:iCs/>
          <w:lang w:val="en-US"/>
        </w:rPr>
        <w:t>i</w:t>
      </w:r>
      <w:r>
        <w:t>-й семье</w:t>
      </w:r>
      <w:r>
        <w:rPr>
          <w:lang w:val="en-US"/>
        </w:rPr>
        <w:t xml:space="preserve"> </w:t>
      </w:r>
      <w:r>
        <w:t>погибшего, дни.</w:t>
      </w:r>
    </w:p>
    <w:p w:rsidR="00D1426F" w:rsidRDefault="00D1426F">
      <w:pPr>
        <w:widowControl w:val="0"/>
        <w:ind w:firstLine="284"/>
        <w:jc w:val="both"/>
      </w:pPr>
      <w:r>
        <w:rPr>
          <w:noProof/>
        </w:rPr>
        <w:t>3.</w:t>
      </w:r>
      <w:r>
        <w:t xml:space="preserve"> Расчет ожидаемых эконом</w:t>
      </w:r>
      <w:bookmarkStart w:id="1738" w:name="OCRUncertain1131"/>
      <w:r>
        <w:t>и</w:t>
      </w:r>
      <w:bookmarkEnd w:id="1738"/>
      <w:r>
        <w:t>ческих потерь от возможного пожара</w:t>
      </w:r>
    </w:p>
    <w:p w:rsidR="00D1426F" w:rsidRDefault="00D1426F">
      <w:pPr>
        <w:widowControl w:val="0"/>
        <w:ind w:firstLine="284"/>
        <w:jc w:val="both"/>
      </w:pPr>
      <w:r>
        <w:t>Прогноз экономических потерь от возможного пожара производится на основе расчета параметров развития пожара на объекте (в здании), а также данных об эффективности элементов и систем обеспечения пожарной безопасности.</w:t>
      </w:r>
    </w:p>
    <w:p w:rsidR="00D1426F" w:rsidRDefault="00D1426F">
      <w:pPr>
        <w:widowControl w:val="0"/>
        <w:ind w:firstLine="284"/>
        <w:jc w:val="both"/>
      </w:pPr>
      <w:r>
        <w:t>Математическое ожидание экономических потерь от пожара (</w:t>
      </w:r>
      <w:r>
        <w:rPr>
          <w:i/>
          <w:iCs/>
        </w:rPr>
        <w:t>М</w:t>
      </w:r>
      <w:r>
        <w:t xml:space="preserve"> (</w:t>
      </w:r>
      <w:r>
        <w:rPr>
          <w:i/>
          <w:iCs/>
        </w:rPr>
        <w:t>П</w:t>
      </w:r>
      <w:r>
        <w:t>)) вычисляют по формуле</w:t>
      </w:r>
    </w:p>
    <w:p w:rsidR="00D1426F" w:rsidRDefault="0068260F">
      <w:pPr>
        <w:widowControl w:val="0"/>
        <w:ind w:firstLine="993"/>
        <w:jc w:val="both"/>
        <w:rPr>
          <w:noProof/>
        </w:rPr>
      </w:pPr>
      <w:r>
        <w:rPr>
          <w:noProof/>
          <w:position w:val="-14"/>
        </w:rPr>
        <w:object w:dxaOrig="3440" w:dyaOrig="340">
          <v:shape id="_x0000_i1216" type="#_x0000_t75" style="width:171.75pt;height:17.25pt" o:ole="">
            <v:imagedata r:id="rId386" o:title=""/>
          </v:shape>
          <o:OLEObject Type="Embed" ProgID="Equation.3" ShapeID="_x0000_i1216" DrawAspect="Content" ObjectID="_1430307847" r:id="rId387"/>
        </w:object>
      </w:r>
      <w:r w:rsidR="00D1426F">
        <w:tab/>
      </w:r>
      <w:r w:rsidR="00D1426F">
        <w:tab/>
      </w:r>
      <w:r w:rsidR="00D1426F">
        <w:rPr>
          <w:noProof/>
        </w:rPr>
        <w:t>(139)</w:t>
      </w:r>
    </w:p>
    <w:p w:rsidR="00D1426F" w:rsidRDefault="00D1426F">
      <w:pPr>
        <w:widowControl w:val="0"/>
        <w:jc w:val="both"/>
      </w:pPr>
      <w:r>
        <w:t xml:space="preserve">где </w:t>
      </w:r>
      <w:r>
        <w:rPr>
          <w:i/>
          <w:iCs/>
        </w:rPr>
        <w:t>М</w:t>
      </w:r>
      <w:r>
        <w:t xml:space="preserve"> (</w:t>
      </w:r>
      <w:r>
        <w:rPr>
          <w:i/>
          <w:iCs/>
        </w:rPr>
        <w:t>П</w:t>
      </w:r>
      <w:r>
        <w:rPr>
          <w:vertAlign w:val="subscript"/>
        </w:rPr>
        <w:t>н.б</w:t>
      </w:r>
      <w:r>
        <w:t>)</w:t>
      </w:r>
      <w:r>
        <w:rPr>
          <w:noProof/>
        </w:rPr>
        <w:t xml:space="preserve"> —</w:t>
      </w:r>
      <w:r>
        <w:t xml:space="preserve"> математическое ожидание потерь от пожара части национального богатства, руб.</w:t>
      </w:r>
      <w:r>
        <w:sym w:font="Symbol" w:char="F0D7"/>
      </w:r>
      <w:r>
        <w:t>год</w:t>
      </w:r>
      <w:r>
        <w:rPr>
          <w:vertAlign w:val="superscript"/>
        </w:rPr>
        <w:t>-1</w:t>
      </w:r>
      <w:r>
        <w:t>;</w:t>
      </w:r>
    </w:p>
    <w:p w:rsidR="00D1426F" w:rsidRDefault="00D1426F">
      <w:pPr>
        <w:widowControl w:val="0"/>
        <w:ind w:firstLine="284"/>
        <w:jc w:val="both"/>
        <w:rPr>
          <w:noProof/>
        </w:rPr>
      </w:pPr>
      <w:r>
        <w:rPr>
          <w:i/>
          <w:iCs/>
        </w:rPr>
        <w:t>М</w:t>
      </w:r>
      <w:r>
        <w:t xml:space="preserve"> (</w:t>
      </w:r>
      <w:r>
        <w:rPr>
          <w:i/>
          <w:iCs/>
        </w:rPr>
        <w:t>П</w:t>
      </w:r>
      <w:r>
        <w:rPr>
          <w:vertAlign w:val="subscript"/>
        </w:rPr>
        <w:t>о.р</w:t>
      </w:r>
      <w:r>
        <w:t>)</w:t>
      </w:r>
      <w:r>
        <w:rPr>
          <w:noProof/>
        </w:rPr>
        <w:t xml:space="preserve"> —</w:t>
      </w:r>
      <w:r>
        <w:t xml:space="preserve"> математическое ожидание потерь в результате отвлечения ресурсов на компенсацию последствий пожара, руб.</w:t>
      </w:r>
      <w:r>
        <w:sym w:font="Symbol" w:char="F0D7"/>
      </w:r>
      <w:r>
        <w:t>год</w:t>
      </w:r>
      <w:r>
        <w:rPr>
          <w:vertAlign w:val="superscript"/>
        </w:rPr>
        <w:t>-1</w:t>
      </w:r>
      <w:r>
        <w:rPr>
          <w:noProof/>
        </w:rPr>
        <w:t>:</w:t>
      </w:r>
    </w:p>
    <w:p w:rsidR="00D1426F" w:rsidRDefault="00D1426F">
      <w:pPr>
        <w:ind w:firstLine="284"/>
        <w:jc w:val="both"/>
      </w:pPr>
      <w:r>
        <w:rPr>
          <w:i/>
          <w:iCs/>
        </w:rPr>
        <w:t xml:space="preserve">М </w:t>
      </w:r>
      <w:r>
        <w:t>(</w:t>
      </w:r>
      <w:r>
        <w:rPr>
          <w:i/>
          <w:iCs/>
        </w:rPr>
        <w:t>П</w:t>
      </w:r>
      <w:r>
        <w:rPr>
          <w:vertAlign w:val="subscript"/>
        </w:rPr>
        <w:t>п.о</w:t>
      </w:r>
      <w:r>
        <w:t>)</w:t>
      </w:r>
      <w:r>
        <w:rPr>
          <w:noProof/>
        </w:rPr>
        <w:t xml:space="preserve"> —</w:t>
      </w:r>
      <w:r>
        <w:t xml:space="preserve"> математическое ожидание потерь от простоя объекта, обусловленного пожаром, руб.</w:t>
      </w:r>
      <w:r>
        <w:sym w:font="Symbol" w:char="F0D7"/>
      </w:r>
      <w:r>
        <w:t>год</w:t>
      </w:r>
      <w:r>
        <w:rPr>
          <w:vertAlign w:val="superscript"/>
        </w:rPr>
        <w:t>-1</w:t>
      </w:r>
      <w:r>
        <w:t>.</w:t>
      </w:r>
    </w:p>
    <w:p w:rsidR="00D1426F" w:rsidRDefault="00D1426F">
      <w:pPr>
        <w:widowControl w:val="0"/>
        <w:ind w:firstLine="284"/>
        <w:jc w:val="both"/>
      </w:pPr>
      <w:r>
        <w:rPr>
          <w:noProof/>
        </w:rPr>
        <w:t>3.1.</w:t>
      </w:r>
      <w:r>
        <w:t xml:space="preserve"> Математическое ожидание потерь от пожара части национального богатства (</w:t>
      </w:r>
      <w:r>
        <w:rPr>
          <w:i/>
          <w:iCs/>
        </w:rPr>
        <w:t>М</w:t>
      </w:r>
      <w:r>
        <w:t>(</w:t>
      </w:r>
      <w:r>
        <w:rPr>
          <w:i/>
          <w:iCs/>
        </w:rPr>
        <w:t>П</w:t>
      </w:r>
      <w:r>
        <w:rPr>
          <w:vertAlign w:val="subscript"/>
        </w:rPr>
        <w:t>н.б</w:t>
      </w:r>
      <w:r>
        <w:t>)) вычисляют по формуле</w:t>
      </w:r>
    </w:p>
    <w:p w:rsidR="00D1426F" w:rsidRDefault="0068260F">
      <w:pPr>
        <w:widowControl w:val="0"/>
        <w:ind w:firstLine="851"/>
        <w:jc w:val="both"/>
        <w:rPr>
          <w:noProof/>
        </w:rPr>
      </w:pPr>
      <w:r>
        <w:rPr>
          <w:noProof/>
          <w:position w:val="-14"/>
        </w:rPr>
        <w:object w:dxaOrig="3300" w:dyaOrig="380">
          <v:shape id="_x0000_i1217" type="#_x0000_t75" style="width:165pt;height:18.75pt" o:ole="">
            <v:imagedata r:id="rId388" o:title=""/>
          </v:shape>
          <o:OLEObject Type="Embed" ProgID="Equation.3" ShapeID="_x0000_i1217" DrawAspect="Content" ObjectID="_1430307848" r:id="rId389"/>
        </w:object>
      </w:r>
      <w:r w:rsidR="00D1426F">
        <w:tab/>
      </w:r>
      <w:r w:rsidR="00D1426F">
        <w:tab/>
      </w:r>
      <w:r w:rsidR="00D1426F">
        <w:rPr>
          <w:noProof/>
        </w:rPr>
        <w:t>(140)</w:t>
      </w:r>
    </w:p>
    <w:p w:rsidR="00D1426F" w:rsidRDefault="00D1426F">
      <w:pPr>
        <w:widowControl w:val="0"/>
        <w:jc w:val="both"/>
      </w:pPr>
      <w:r>
        <w:lastRenderedPageBreak/>
        <w:t>где</w:t>
      </w:r>
      <w:r>
        <w:rPr>
          <w:lang w:val="en-US"/>
        </w:rPr>
        <w:t xml:space="preserve"> </w:t>
      </w:r>
      <w:r>
        <w:rPr>
          <w:i/>
          <w:iCs/>
          <w:lang w:val="en-US"/>
        </w:rPr>
        <w:t>F</w:t>
      </w:r>
      <w:r>
        <w:rPr>
          <w:vertAlign w:val="subscript"/>
        </w:rPr>
        <w:t>п</w:t>
      </w:r>
      <w:r>
        <w:rPr>
          <w:noProof/>
        </w:rPr>
        <w:t xml:space="preserve"> —</w:t>
      </w:r>
      <w:r>
        <w:t xml:space="preserve"> площадь возможного пожара на объекте, м</w:t>
      </w:r>
      <w:r>
        <w:rPr>
          <w:vertAlign w:val="superscript"/>
        </w:rPr>
        <w:t>2</w:t>
      </w:r>
      <w:r>
        <w:t>;</w:t>
      </w:r>
    </w:p>
    <w:p w:rsidR="00D1426F" w:rsidRDefault="0068260F">
      <w:pPr>
        <w:widowControl w:val="0"/>
        <w:ind w:firstLine="284"/>
        <w:jc w:val="both"/>
      </w:pPr>
      <w:r>
        <w:rPr>
          <w:position w:val="-14"/>
        </w:rPr>
        <w:object w:dxaOrig="440" w:dyaOrig="380">
          <v:shape id="_x0000_i1218" type="#_x0000_t75" style="width:21.75pt;height:18.75pt" o:ole="">
            <v:imagedata r:id="rId390" o:title=""/>
          </v:shape>
          <o:OLEObject Type="Embed" ProgID="Equation.3" ShapeID="_x0000_i1218" DrawAspect="Content" ObjectID="_1430307849" r:id="rId391"/>
        </w:object>
      </w:r>
      <w:r w:rsidR="00D1426F">
        <w:t xml:space="preserve"> </w:t>
      </w:r>
      <w:r w:rsidR="00D1426F">
        <w:rPr>
          <w:noProof/>
        </w:rPr>
        <w:t>—</w:t>
      </w:r>
      <w:r w:rsidR="00D1426F">
        <w:t xml:space="preserve"> удельная стоимость материальных ценностей, руб.</w:t>
      </w:r>
      <w:r w:rsidR="00D1426F">
        <w:sym w:font="Symbol" w:char="F0D7"/>
      </w:r>
      <w:r w:rsidR="00D1426F">
        <w:t>м</w:t>
      </w:r>
      <w:r w:rsidR="00D1426F">
        <w:rPr>
          <w:vertAlign w:val="superscript"/>
        </w:rPr>
        <w:t>-2</w:t>
      </w:r>
      <w:r w:rsidR="00D1426F">
        <w:t>;</w:t>
      </w:r>
    </w:p>
    <w:p w:rsidR="00D1426F" w:rsidRDefault="00D1426F">
      <w:pPr>
        <w:widowControl w:val="0"/>
        <w:ind w:firstLine="284"/>
        <w:jc w:val="both"/>
      </w:pPr>
      <w:r>
        <w:rPr>
          <w:i/>
          <w:iCs/>
          <w:lang w:val="en-US"/>
        </w:rPr>
        <w:t>R</w:t>
      </w:r>
      <w:r>
        <w:rPr>
          <w:vertAlign w:val="subscript"/>
        </w:rPr>
        <w:t>у</w:t>
      </w:r>
      <w:r>
        <w:rPr>
          <w:noProof/>
        </w:rPr>
        <w:t xml:space="preserve"> —</w:t>
      </w:r>
      <w:r>
        <w:t xml:space="preserve"> доля уничтоженных материальных ценностей на площади пожара на объекте;</w:t>
      </w:r>
    </w:p>
    <w:p w:rsidR="00D1426F" w:rsidRDefault="0068260F">
      <w:pPr>
        <w:widowControl w:val="0"/>
        <w:ind w:firstLine="284"/>
        <w:jc w:val="both"/>
      </w:pPr>
      <w:r>
        <w:rPr>
          <w:position w:val="-14"/>
        </w:rPr>
        <w:object w:dxaOrig="360" w:dyaOrig="380">
          <v:shape id="_x0000_i1219" type="#_x0000_t75" style="width:18pt;height:18.75pt" o:ole="">
            <v:imagedata r:id="rId392" o:title=""/>
          </v:shape>
          <o:OLEObject Type="Embed" ProgID="Equation.3" ShapeID="_x0000_i1219" DrawAspect="Content" ObjectID="_1430307850" r:id="rId393"/>
        </w:object>
      </w:r>
      <w:r w:rsidR="00D1426F">
        <w:rPr>
          <w:noProof/>
        </w:rPr>
        <w:t xml:space="preserve"> —</w:t>
      </w:r>
      <w:r w:rsidR="00D1426F">
        <w:t xml:space="preserve"> удельная стоимость ремонтных работ, руб</w:t>
      </w:r>
      <w:r w:rsidR="00D1426F">
        <w:sym w:font="Symbol" w:char="F0D7"/>
      </w:r>
      <w:r w:rsidR="00D1426F">
        <w:t>м</w:t>
      </w:r>
      <w:r w:rsidR="00D1426F">
        <w:rPr>
          <w:vertAlign w:val="superscript"/>
        </w:rPr>
        <w:t>-2</w:t>
      </w:r>
      <w:r w:rsidR="00D1426F">
        <w:t>;</w:t>
      </w:r>
    </w:p>
    <w:p w:rsidR="00D1426F" w:rsidRDefault="00D1426F">
      <w:pPr>
        <w:widowControl w:val="0"/>
        <w:ind w:firstLine="284"/>
        <w:jc w:val="both"/>
      </w:pPr>
      <w:r>
        <w:rPr>
          <w:i/>
          <w:iCs/>
          <w:lang w:val="en-US"/>
        </w:rPr>
        <w:t>R</w:t>
      </w:r>
      <w:r>
        <w:rPr>
          <w:vertAlign w:val="subscript"/>
        </w:rPr>
        <w:t>п</w:t>
      </w:r>
      <w:r>
        <w:rPr>
          <w:noProof/>
        </w:rPr>
        <w:t xml:space="preserve"> —</w:t>
      </w:r>
      <w:r>
        <w:t xml:space="preserve"> доля поврежденных материальных ценностей на площади пожара на объекте;</w:t>
      </w:r>
    </w:p>
    <w:p w:rsidR="00D1426F" w:rsidRDefault="00D1426F">
      <w:pPr>
        <w:widowControl w:val="0"/>
        <w:ind w:firstLine="284"/>
        <w:jc w:val="both"/>
        <w:rPr>
          <w:noProof/>
        </w:rPr>
      </w:pPr>
      <w:r>
        <w:rPr>
          <w:i/>
          <w:iCs/>
          <w:lang w:val="en-US"/>
        </w:rPr>
        <w:t>Q</w:t>
      </w:r>
      <w:r>
        <w:rPr>
          <w:vertAlign w:val="subscript"/>
        </w:rPr>
        <w:t>п</w:t>
      </w:r>
      <w:r>
        <w:rPr>
          <w:noProof/>
        </w:rPr>
        <w:t xml:space="preserve"> —</w:t>
      </w:r>
      <w:r>
        <w:t xml:space="preserve"> вероятность возникновения пожара в объекте, год</w:t>
      </w:r>
      <w:r>
        <w:rPr>
          <w:vertAlign w:val="superscript"/>
        </w:rPr>
        <w:t>-1</w:t>
      </w:r>
      <w:r>
        <w:t xml:space="preserve"> (см. приложение</w:t>
      </w:r>
      <w:r>
        <w:rPr>
          <w:noProof/>
        </w:rPr>
        <w:t xml:space="preserve"> 3).</w:t>
      </w:r>
    </w:p>
    <w:p w:rsidR="00D1426F" w:rsidRDefault="00D1426F">
      <w:pPr>
        <w:widowControl w:val="0"/>
        <w:ind w:firstLine="284"/>
        <w:jc w:val="both"/>
      </w:pPr>
      <w:r>
        <w:rPr>
          <w:noProof/>
        </w:rPr>
        <w:t>3.2.</w:t>
      </w:r>
      <w:r>
        <w:t xml:space="preserve"> Математическое ожидание потерь в результате отвлечения ресурсов на компенсацию последствий пожара (</w:t>
      </w:r>
      <w:r>
        <w:rPr>
          <w:i/>
          <w:iCs/>
        </w:rPr>
        <w:t>М</w:t>
      </w:r>
      <w:r>
        <w:t>(</w:t>
      </w:r>
      <w:r>
        <w:rPr>
          <w:i/>
          <w:iCs/>
        </w:rPr>
        <w:t>П</w:t>
      </w:r>
      <w:r>
        <w:rPr>
          <w:vertAlign w:val="subscript"/>
        </w:rPr>
        <w:t>о.р</w:t>
      </w:r>
      <w:r>
        <w:t>)) вычисляют по формуле</w:t>
      </w:r>
    </w:p>
    <w:p w:rsidR="00D1426F" w:rsidRDefault="0068260F">
      <w:pPr>
        <w:widowControl w:val="0"/>
        <w:ind w:firstLine="709"/>
        <w:jc w:val="both"/>
        <w:rPr>
          <w:noProof/>
        </w:rPr>
      </w:pPr>
      <w:r>
        <w:rPr>
          <w:noProof/>
          <w:position w:val="-14"/>
        </w:rPr>
        <w:object w:dxaOrig="3519" w:dyaOrig="380">
          <v:shape id="_x0000_i1220" type="#_x0000_t75" style="width:176.25pt;height:18.75pt" o:ole="">
            <v:imagedata r:id="rId394" o:title=""/>
          </v:shape>
          <o:OLEObject Type="Embed" ProgID="Equation.3" ShapeID="_x0000_i1220" DrawAspect="Content" ObjectID="_1430307851" r:id="rId395"/>
        </w:object>
      </w:r>
      <w:r w:rsidR="00D1426F">
        <w:tab/>
      </w:r>
      <w:r w:rsidR="00D1426F">
        <w:tab/>
      </w:r>
      <w:r w:rsidR="00D1426F">
        <w:rPr>
          <w:noProof/>
        </w:rPr>
        <w:t>(141)</w:t>
      </w:r>
    </w:p>
    <w:p w:rsidR="00D1426F" w:rsidRDefault="00D1426F">
      <w:pPr>
        <w:widowControl w:val="0"/>
        <w:jc w:val="both"/>
      </w:pPr>
      <w:r>
        <w:t xml:space="preserve">где </w:t>
      </w:r>
      <w:r>
        <w:rPr>
          <w:i/>
          <w:iCs/>
        </w:rPr>
        <w:t>И</w:t>
      </w:r>
      <w:r>
        <w:rPr>
          <w:vertAlign w:val="subscript"/>
        </w:rPr>
        <w:t>уд</w:t>
      </w:r>
      <w:r>
        <w:rPr>
          <w:noProof/>
        </w:rPr>
        <w:t xml:space="preserve"> —</w:t>
      </w:r>
      <w:r>
        <w:t xml:space="preserve"> удельные издержки при восстановительных работах, руб.</w:t>
      </w:r>
      <w:r>
        <w:sym w:font="Symbol" w:char="F0D7"/>
      </w:r>
      <w:r>
        <w:t>м</w:t>
      </w:r>
      <w:r>
        <w:rPr>
          <w:vertAlign w:val="superscript"/>
        </w:rPr>
        <w:t>-2</w:t>
      </w:r>
      <w:r>
        <w:t>;</w:t>
      </w:r>
    </w:p>
    <w:p w:rsidR="00D1426F" w:rsidRDefault="0068260F">
      <w:pPr>
        <w:widowControl w:val="0"/>
        <w:ind w:firstLine="284"/>
        <w:jc w:val="both"/>
      </w:pPr>
      <w:r>
        <w:rPr>
          <w:position w:val="-14"/>
        </w:rPr>
        <w:object w:dxaOrig="380" w:dyaOrig="380">
          <v:shape id="_x0000_i1221" type="#_x0000_t75" style="width:18.75pt;height:18.75pt" o:ole="">
            <v:imagedata r:id="rId396" o:title=""/>
          </v:shape>
          <o:OLEObject Type="Embed" ProgID="Equation.3" ShapeID="_x0000_i1221" DrawAspect="Content" ObjectID="_1430307852" r:id="rId397"/>
        </w:object>
      </w:r>
      <w:r w:rsidR="00D1426F">
        <w:rPr>
          <w:noProof/>
        </w:rPr>
        <w:t xml:space="preserve"> —</w:t>
      </w:r>
      <w:r w:rsidR="00D1426F">
        <w:t xml:space="preserve"> удельные единовременные вложения в здание (сооружение), руб.</w:t>
      </w:r>
      <w:r w:rsidR="00D1426F">
        <w:sym w:font="Symbol" w:char="F0D7"/>
      </w:r>
      <w:r w:rsidR="00D1426F">
        <w:t>м</w:t>
      </w:r>
      <w:r w:rsidR="00D1426F">
        <w:rPr>
          <w:vertAlign w:val="superscript"/>
        </w:rPr>
        <w:t>-2</w:t>
      </w:r>
      <w:r w:rsidR="00D1426F">
        <w:t>,</w:t>
      </w:r>
    </w:p>
    <w:p w:rsidR="00D1426F" w:rsidRDefault="0068260F">
      <w:pPr>
        <w:widowControl w:val="0"/>
        <w:ind w:firstLine="284"/>
        <w:jc w:val="both"/>
      </w:pPr>
      <w:r>
        <w:rPr>
          <w:position w:val="-14"/>
        </w:rPr>
        <w:object w:dxaOrig="380" w:dyaOrig="380">
          <v:shape id="_x0000_i1222" type="#_x0000_t75" style="width:18.75pt;height:18.75pt" o:ole="">
            <v:imagedata r:id="rId398" o:title=""/>
          </v:shape>
          <o:OLEObject Type="Embed" ProgID="Equation.3" ShapeID="_x0000_i1222" DrawAspect="Content" ObjectID="_1430307853" r:id="rId399"/>
        </w:object>
      </w:r>
      <w:r w:rsidR="00D1426F">
        <w:rPr>
          <w:noProof/>
        </w:rPr>
        <w:t xml:space="preserve"> —</w:t>
      </w:r>
      <w:r w:rsidR="00D1426F">
        <w:t xml:space="preserve"> удельные единовременные вложения в оборудование, руб.</w:t>
      </w:r>
      <w:r w:rsidR="00D1426F">
        <w:sym w:font="Symbol" w:char="F0D7"/>
      </w:r>
      <w:r w:rsidR="00D1426F">
        <w:t>м</w:t>
      </w:r>
      <w:r w:rsidR="00D1426F">
        <w:rPr>
          <w:vertAlign w:val="superscript"/>
        </w:rPr>
        <w:t>-2</w:t>
      </w:r>
      <w:r w:rsidR="00D1426F">
        <w:t>.</w:t>
      </w:r>
    </w:p>
    <w:p w:rsidR="00D1426F" w:rsidRDefault="00D1426F">
      <w:pPr>
        <w:widowControl w:val="0"/>
        <w:ind w:firstLine="284"/>
        <w:jc w:val="both"/>
      </w:pPr>
      <w:r>
        <w:rPr>
          <w:noProof/>
        </w:rPr>
        <w:t>3.3.</w:t>
      </w:r>
      <w:r>
        <w:t xml:space="preserve"> Математическое ожидание потерь от обусловленного пожаром простоя объекта (недополученная прибыль) (</w:t>
      </w:r>
      <w:r>
        <w:rPr>
          <w:i/>
          <w:iCs/>
        </w:rPr>
        <w:t>М</w:t>
      </w:r>
      <w:r>
        <w:t>(</w:t>
      </w:r>
      <w:r>
        <w:rPr>
          <w:i/>
          <w:iCs/>
        </w:rPr>
        <w:t>П</w:t>
      </w:r>
      <w:r>
        <w:rPr>
          <w:vertAlign w:val="subscript"/>
        </w:rPr>
        <w:t>п.о</w:t>
      </w:r>
      <w:r>
        <w:t>)) вычисляют по формуле</w:t>
      </w:r>
    </w:p>
    <w:p w:rsidR="00D1426F" w:rsidRDefault="0068260F">
      <w:pPr>
        <w:widowControl w:val="0"/>
        <w:ind w:firstLine="1843"/>
        <w:jc w:val="both"/>
      </w:pPr>
      <w:r>
        <w:rPr>
          <w:position w:val="-10"/>
        </w:rPr>
        <w:object w:dxaOrig="2380" w:dyaOrig="300">
          <v:shape id="_x0000_i1223" type="#_x0000_t75" style="width:119.25pt;height:15pt" o:ole="">
            <v:imagedata r:id="rId400" o:title=""/>
          </v:shape>
          <o:OLEObject Type="Embed" ProgID="Equation.3" ShapeID="_x0000_i1223" DrawAspect="Content" ObjectID="_1430307854" r:id="rId401"/>
        </w:object>
      </w:r>
      <w:r w:rsidR="00D1426F">
        <w:tab/>
      </w:r>
      <w:r w:rsidR="00D1426F">
        <w:tab/>
        <w:t>(142)</w:t>
      </w:r>
    </w:p>
    <w:p w:rsidR="00D1426F" w:rsidRDefault="00D1426F">
      <w:pPr>
        <w:widowControl w:val="0"/>
        <w:jc w:val="both"/>
      </w:pPr>
      <w:r>
        <w:t xml:space="preserve">где </w:t>
      </w:r>
      <w:r>
        <w:rPr>
          <w:i/>
          <w:iCs/>
        </w:rPr>
        <w:t>П</w:t>
      </w:r>
      <w:r>
        <w:rPr>
          <w:vertAlign w:val="subscript"/>
        </w:rPr>
        <w:t>пр</w:t>
      </w:r>
      <w:r>
        <w:rPr>
          <w:noProof/>
        </w:rPr>
        <w:t xml:space="preserve"> —</w:t>
      </w:r>
      <w:r>
        <w:t xml:space="preserve"> прибыль объекта, руб.</w:t>
      </w:r>
      <w:r>
        <w:sym w:font="Symbol" w:char="F0D7"/>
      </w:r>
      <w:r>
        <w:t>дни</w:t>
      </w:r>
      <w:r>
        <w:rPr>
          <w:vertAlign w:val="superscript"/>
        </w:rPr>
        <w:t>-1</w:t>
      </w:r>
      <w:r>
        <w:t>;</w:t>
      </w:r>
    </w:p>
    <w:p w:rsidR="00D1426F" w:rsidRDefault="00D1426F">
      <w:pPr>
        <w:widowControl w:val="0"/>
        <w:ind w:firstLine="284"/>
        <w:jc w:val="both"/>
      </w:pPr>
      <w:r>
        <w:rPr>
          <w:i/>
          <w:iCs/>
        </w:rPr>
        <w:t>Т</w:t>
      </w:r>
      <w:r>
        <w:rPr>
          <w:vertAlign w:val="subscript"/>
        </w:rPr>
        <w:t>пр</w:t>
      </w:r>
      <w:r>
        <w:rPr>
          <w:noProof/>
        </w:rPr>
        <w:t xml:space="preserve"> —</w:t>
      </w:r>
      <w:r>
        <w:t xml:space="preserve"> продолжительность простоя объекта, дни.</w:t>
      </w:r>
    </w:p>
    <w:p w:rsidR="00D1426F" w:rsidRDefault="00D1426F">
      <w:pPr>
        <w:widowControl w:val="0"/>
        <w:ind w:firstLine="284"/>
        <w:jc w:val="both"/>
      </w:pPr>
      <w:r>
        <w:rPr>
          <w:noProof/>
        </w:rPr>
        <w:t>4.</w:t>
      </w:r>
      <w:r>
        <w:t xml:space="preserve"> Метод определения площади пожара</w:t>
      </w:r>
    </w:p>
    <w:p w:rsidR="00D1426F" w:rsidRDefault="00D1426F">
      <w:pPr>
        <w:widowControl w:val="0"/>
        <w:ind w:firstLine="284"/>
        <w:jc w:val="both"/>
      </w:pPr>
      <w:r>
        <w:t>Настоящий метод предназначен для определения площади пожара, значение которой необходимо при расчете потерь от пожара на объекте. Расчет площади пожара проводят для горючих и легковоспламеняющихся жидкостей; она принимается равной площади размещения жидкостей или площади аварийного разлива.</w:t>
      </w:r>
    </w:p>
    <w:p w:rsidR="00D1426F" w:rsidRDefault="00D1426F">
      <w:pPr>
        <w:widowControl w:val="0"/>
        <w:ind w:firstLine="284"/>
        <w:jc w:val="both"/>
      </w:pPr>
      <w:r>
        <w:t>4.1. Площадь пожара при свободном горении твердых горючих и трудногорючих материалов вычисляют:</w:t>
      </w:r>
    </w:p>
    <w:p w:rsidR="00D1426F" w:rsidRDefault="00D1426F">
      <w:pPr>
        <w:widowControl w:val="0"/>
        <w:ind w:firstLine="284"/>
        <w:jc w:val="both"/>
      </w:pPr>
      <w:r>
        <w:t xml:space="preserve">для помещений с объемом </w:t>
      </w:r>
      <w:r>
        <w:rPr>
          <w:lang w:val="en-US"/>
        </w:rPr>
        <w:t>V</w:t>
      </w:r>
      <w:r>
        <w:t>&lt;400 м</w:t>
      </w:r>
      <w:r>
        <w:rPr>
          <w:vertAlign w:val="superscript"/>
          <w:lang w:val="en-US"/>
        </w:rPr>
        <w:t>3</w:t>
      </w:r>
      <w:r>
        <w:t xml:space="preserve"> по формуле</w:t>
      </w:r>
    </w:p>
    <w:p w:rsidR="00D1426F" w:rsidRDefault="0068260F">
      <w:pPr>
        <w:widowControl w:val="0"/>
        <w:ind w:firstLine="2127"/>
        <w:jc w:val="both"/>
        <w:rPr>
          <w:noProof/>
        </w:rPr>
      </w:pPr>
      <w:r>
        <w:rPr>
          <w:noProof/>
          <w:position w:val="-10"/>
        </w:rPr>
        <w:object w:dxaOrig="1480" w:dyaOrig="340">
          <v:shape id="_x0000_i1224" type="#_x0000_t75" style="width:74.25pt;height:17.25pt" o:ole="">
            <v:imagedata r:id="rId402" o:title=""/>
          </v:shape>
          <o:OLEObject Type="Embed" ProgID="Equation.3" ShapeID="_x0000_i1224" DrawAspect="Content" ObjectID="_1430307855" r:id="rId403"/>
        </w:object>
      </w:r>
      <w:r w:rsidR="00D1426F">
        <w:rPr>
          <w:noProof/>
        </w:rPr>
        <w:tab/>
      </w:r>
      <w:r w:rsidR="00D1426F">
        <w:rPr>
          <w:noProof/>
        </w:rPr>
        <w:tab/>
      </w:r>
      <w:r w:rsidR="00D1426F">
        <w:rPr>
          <w:noProof/>
        </w:rPr>
        <w:tab/>
        <w:t>(</w:t>
      </w:r>
      <w:bookmarkStart w:id="1739" w:name="OCRUncertain1212"/>
      <w:r w:rsidR="00D1426F">
        <w:rPr>
          <w:noProof/>
        </w:rPr>
        <w:t>1</w:t>
      </w:r>
      <w:bookmarkEnd w:id="1739"/>
      <w:r w:rsidR="00D1426F">
        <w:rPr>
          <w:noProof/>
        </w:rPr>
        <w:t>43)</w:t>
      </w:r>
    </w:p>
    <w:p w:rsidR="00D1426F" w:rsidRDefault="00D1426F">
      <w:pPr>
        <w:widowControl w:val="0"/>
        <w:jc w:val="both"/>
      </w:pPr>
      <w:r>
        <w:t xml:space="preserve">где </w:t>
      </w:r>
      <w:r>
        <w:rPr>
          <w:i/>
          <w:iCs/>
        </w:rPr>
        <w:t>И</w:t>
      </w:r>
      <w:r>
        <w:rPr>
          <w:noProof/>
        </w:rPr>
        <w:t>—</w:t>
      </w:r>
      <w:r>
        <w:t>линейная скорость распространения по поверхности материала пожарной нагрузки, м</w:t>
      </w:r>
      <w:r>
        <w:sym w:font="Symbol" w:char="F0D7"/>
      </w:r>
      <w:r>
        <w:t>с</w:t>
      </w:r>
      <w:r>
        <w:rPr>
          <w:vertAlign w:val="superscript"/>
        </w:rPr>
        <w:t>-1</w:t>
      </w:r>
      <w:r>
        <w:t>;</w:t>
      </w:r>
    </w:p>
    <w:p w:rsidR="00D1426F" w:rsidRDefault="00D1426F">
      <w:pPr>
        <w:widowControl w:val="0"/>
        <w:ind w:firstLine="284"/>
        <w:jc w:val="both"/>
      </w:pPr>
      <w:r>
        <w:rPr>
          <w:i/>
          <w:iCs/>
          <w:lang w:val="en-US"/>
        </w:rPr>
        <w:t>t</w:t>
      </w:r>
      <w:r>
        <w:rPr>
          <w:noProof/>
        </w:rPr>
        <w:t xml:space="preserve"> —</w:t>
      </w:r>
      <w:r>
        <w:t xml:space="preserve"> текущее время, с;</w:t>
      </w:r>
    </w:p>
    <w:p w:rsidR="00D1426F" w:rsidRDefault="00D1426F">
      <w:pPr>
        <w:widowControl w:val="0"/>
        <w:ind w:firstLine="284"/>
        <w:jc w:val="both"/>
      </w:pPr>
      <w:r>
        <w:rPr>
          <w:i/>
          <w:iCs/>
          <w:lang w:val="en-US"/>
        </w:rPr>
        <w:t>F</w:t>
      </w:r>
      <w:r>
        <w:rPr>
          <w:noProof/>
        </w:rPr>
        <w:t xml:space="preserve"> —</w:t>
      </w:r>
      <w:r>
        <w:t xml:space="preserve"> площадь, занимаемая пожарной нагрузкой м</w:t>
      </w:r>
      <w:r>
        <w:rPr>
          <w:vertAlign w:val="superscript"/>
        </w:rPr>
        <w:t>2</w:t>
      </w:r>
      <w:r>
        <w:t>;</w:t>
      </w:r>
    </w:p>
    <w:p w:rsidR="00D1426F" w:rsidRDefault="00D1426F">
      <w:pPr>
        <w:widowControl w:val="0"/>
        <w:ind w:firstLine="284"/>
        <w:jc w:val="both"/>
        <w:rPr>
          <w:noProof/>
        </w:rPr>
      </w:pPr>
      <w:r>
        <w:t>для помещений с объемом</w:t>
      </w:r>
      <w:r>
        <w:rPr>
          <w:lang w:val="en-US"/>
        </w:rPr>
        <w:t xml:space="preserve"> V</w:t>
      </w:r>
      <w:bookmarkStart w:id="1740" w:name="OCRUncertain1225"/>
      <w:r>
        <w:rPr>
          <w:lang w:val="en-US"/>
        </w:rPr>
        <w:t>&gt;</w:t>
      </w:r>
      <w:bookmarkEnd w:id="1740"/>
      <w:r>
        <w:rPr>
          <w:lang w:val="en-US"/>
        </w:rPr>
        <w:t xml:space="preserve">400 </w:t>
      </w:r>
      <w:r>
        <w:t>м</w:t>
      </w:r>
      <w:r>
        <w:rPr>
          <w:vertAlign w:val="superscript"/>
        </w:rPr>
        <w:t>3</w:t>
      </w:r>
      <w:r>
        <w:t xml:space="preserve"> по формуле</w:t>
      </w:r>
    </w:p>
    <w:p w:rsidR="00D1426F" w:rsidRDefault="0068260F">
      <w:pPr>
        <w:widowControl w:val="0"/>
        <w:ind w:firstLine="1701"/>
        <w:jc w:val="both"/>
      </w:pPr>
      <w:r>
        <w:rPr>
          <w:position w:val="-28"/>
        </w:rPr>
        <w:object w:dxaOrig="2220" w:dyaOrig="720">
          <v:shape id="_x0000_i1225" type="#_x0000_t75" style="width:111pt;height:36pt" o:ole="">
            <v:imagedata r:id="rId404" o:title=""/>
          </v:shape>
          <o:OLEObject Type="Embed" ProgID="Equation.3" ShapeID="_x0000_i1225" DrawAspect="Content" ObjectID="_1430307856" r:id="rId405"/>
        </w:object>
      </w:r>
      <w:r w:rsidR="00D1426F">
        <w:tab/>
      </w:r>
      <w:r w:rsidR="00D1426F">
        <w:tab/>
        <w:t>(144)</w:t>
      </w:r>
    </w:p>
    <w:p w:rsidR="00D1426F" w:rsidRDefault="00D1426F">
      <w:pPr>
        <w:widowControl w:val="0"/>
        <w:jc w:val="both"/>
      </w:pPr>
      <w:r>
        <w:t xml:space="preserve">где </w:t>
      </w:r>
      <w:r>
        <w:rPr>
          <w:i/>
          <w:iCs/>
          <w:lang w:val="en-US"/>
        </w:rPr>
        <w:t>t</w:t>
      </w:r>
      <w:r>
        <w:rPr>
          <w:i/>
          <w:iCs/>
          <w:vertAlign w:val="subscript"/>
          <w:lang w:val="en-US"/>
        </w:rPr>
        <w:t>i</w:t>
      </w:r>
      <w:r>
        <w:rPr>
          <w:noProof/>
        </w:rPr>
        <w:t xml:space="preserve"> —</w:t>
      </w:r>
      <w:r>
        <w:t xml:space="preserve"> время локализации пожара, с;</w:t>
      </w:r>
    </w:p>
    <w:p w:rsidR="00D1426F" w:rsidRDefault="00D1426F">
      <w:pPr>
        <w:widowControl w:val="0"/>
        <w:ind w:firstLine="284"/>
        <w:jc w:val="both"/>
      </w:pPr>
      <w:r>
        <w:rPr>
          <w:i/>
          <w:iCs/>
          <w:noProof/>
        </w:rPr>
        <w:t>t</w:t>
      </w:r>
      <w:r>
        <w:rPr>
          <w:vertAlign w:val="subscript"/>
        </w:rPr>
        <w:t>н.с.п</w:t>
      </w:r>
      <w:r>
        <w:rPr>
          <w:noProof/>
        </w:rPr>
        <w:t xml:space="preserve"> —</w:t>
      </w:r>
      <w:r>
        <w:t xml:space="preserve"> продолжительность начальной стадии пожара, с.</w:t>
      </w:r>
    </w:p>
    <w:p w:rsidR="00D1426F" w:rsidRDefault="00D1426F">
      <w:pPr>
        <w:widowControl w:val="0"/>
        <w:ind w:firstLine="284"/>
        <w:jc w:val="both"/>
        <w:rPr>
          <w:noProof/>
        </w:rPr>
      </w:pPr>
      <w:r>
        <w:rPr>
          <w:noProof/>
        </w:rPr>
        <w:t>4.2.</w:t>
      </w:r>
      <w:r>
        <w:t xml:space="preserve"> Минимальную продолжительность начальной стадии пожара в помещении определяют в зависимости от объема помещения высоты помещения и количества приведенной пожарной нагрузки (черт.</w:t>
      </w:r>
      <w:r>
        <w:rPr>
          <w:noProof/>
        </w:rPr>
        <w:t xml:space="preserve"> 7, 8).</w:t>
      </w:r>
    </w:p>
    <w:p w:rsidR="00D1426F" w:rsidRDefault="00D1426F">
      <w:pPr>
        <w:widowControl w:val="0"/>
        <w:ind w:firstLine="284"/>
        <w:jc w:val="both"/>
      </w:pPr>
      <w:r>
        <w:rPr>
          <w:noProof/>
        </w:rPr>
        <w:t>4.3.</w:t>
      </w:r>
      <w:r>
        <w:t xml:space="preserve"> Количество приведенной пожарной нагрузки</w:t>
      </w:r>
      <w:r>
        <w:rPr>
          <w:lang w:val="en-US"/>
        </w:rPr>
        <w:t xml:space="preserve"> (</w:t>
      </w:r>
      <w:r>
        <w:rPr>
          <w:i/>
          <w:iCs/>
          <w:lang w:val="en-US"/>
        </w:rPr>
        <w:t>g</w:t>
      </w:r>
      <w:r>
        <w:rPr>
          <w:lang w:val="en-US"/>
        </w:rPr>
        <w:t>)</w:t>
      </w:r>
      <w:r>
        <w:t xml:space="preserve"> вычисляют по формуле</w:t>
      </w:r>
    </w:p>
    <w:p w:rsidR="00D1426F" w:rsidRDefault="0068260F">
      <w:pPr>
        <w:widowControl w:val="0"/>
        <w:ind w:firstLine="2410"/>
        <w:jc w:val="both"/>
        <w:rPr>
          <w:noProof/>
        </w:rPr>
      </w:pPr>
      <w:r>
        <w:rPr>
          <w:noProof/>
          <w:position w:val="-30"/>
        </w:rPr>
        <w:object w:dxaOrig="940" w:dyaOrig="700">
          <v:shape id="_x0000_i1226" type="#_x0000_t75" style="width:47.25pt;height:35.25pt" o:ole="">
            <v:imagedata r:id="rId406" o:title=""/>
          </v:shape>
          <o:OLEObject Type="Embed" ProgID="Equation.3" ShapeID="_x0000_i1226" DrawAspect="Content" ObjectID="_1430307857" r:id="rId407"/>
        </w:object>
      </w:r>
      <w:r w:rsidR="00D1426F">
        <w:tab/>
      </w:r>
      <w:r w:rsidR="00D1426F">
        <w:tab/>
      </w:r>
      <w:r w:rsidR="00D1426F">
        <w:tab/>
      </w:r>
      <w:r w:rsidR="00D1426F">
        <w:tab/>
      </w:r>
      <w:r w:rsidR="00D1426F">
        <w:rPr>
          <w:noProof/>
        </w:rPr>
        <w:t>(145)</w:t>
      </w:r>
    </w:p>
    <w:p w:rsidR="00D1426F" w:rsidRDefault="00D1426F">
      <w:pPr>
        <w:widowControl w:val="0"/>
        <w:jc w:val="both"/>
      </w:pPr>
      <w:r>
        <w:t>где</w:t>
      </w:r>
      <w:r>
        <w:rPr>
          <w:lang w:val="en-US"/>
        </w:rPr>
        <w:t xml:space="preserve"> </w:t>
      </w:r>
      <w:r>
        <w:rPr>
          <w:i/>
          <w:iCs/>
          <w:lang w:val="en-US"/>
        </w:rPr>
        <w:t>g</w:t>
      </w:r>
      <w:r>
        <w:rPr>
          <w:vertAlign w:val="subscript"/>
          <w:lang w:val="en-US"/>
        </w:rPr>
        <w:t>i</w:t>
      </w:r>
      <w:r>
        <w:rPr>
          <w:noProof/>
        </w:rPr>
        <w:t xml:space="preserve"> —</w:t>
      </w:r>
      <w:r>
        <w:t xml:space="preserve"> количество пр</w:t>
      </w:r>
      <w:bookmarkStart w:id="1741" w:name="OCRUncertain1251"/>
      <w:r>
        <w:t>и</w:t>
      </w:r>
      <w:bookmarkEnd w:id="1741"/>
      <w:r>
        <w:t xml:space="preserve">веденной пожарной нагрузки, состоящей из </w:t>
      </w:r>
      <w:r>
        <w:rPr>
          <w:i/>
          <w:iCs/>
          <w:lang w:val="en-US"/>
        </w:rPr>
        <w:t>i</w:t>
      </w:r>
      <w:r>
        <w:t>-го горючего</w:t>
      </w:r>
      <w:r>
        <w:rPr>
          <w:noProof/>
        </w:rPr>
        <w:t xml:space="preserve"> </w:t>
      </w:r>
      <w:r>
        <w:t xml:space="preserve">и </w:t>
      </w:r>
      <w:bookmarkStart w:id="1742" w:name="OCRUncertain1253"/>
      <w:r>
        <w:t>трудногорючего</w:t>
      </w:r>
      <w:bookmarkEnd w:id="1742"/>
      <w:r>
        <w:t xml:space="preserve"> материала.</w:t>
      </w:r>
    </w:p>
    <w:p w:rsidR="00D1426F" w:rsidRDefault="0068260F">
      <w:pPr>
        <w:widowControl w:val="0"/>
        <w:jc w:val="center"/>
      </w:pPr>
      <w:r>
        <w:object w:dxaOrig="7815" w:dyaOrig="5985">
          <v:shape id="_x0000_i1227" type="#_x0000_t75" style="width:226.5pt;height:173.25pt" o:ole="">
            <v:imagedata r:id="rId408" o:title=""/>
          </v:shape>
          <o:OLEObject Type="Embed" ProgID="Unknown" ShapeID="_x0000_i1227" DrawAspect="Content" ObjectID="_1430307858" r:id="rId409"/>
        </w:object>
      </w:r>
    </w:p>
    <w:p w:rsidR="00D1426F" w:rsidRDefault="0068260F">
      <w:pPr>
        <w:widowControl w:val="0"/>
        <w:jc w:val="both"/>
      </w:pPr>
      <w:r>
        <w:object w:dxaOrig="2145" w:dyaOrig="585">
          <v:shape id="_x0000_i1228" type="#_x0000_t75" style="width:36.75pt;height:9.75pt" o:ole="">
            <v:imagedata r:id="rId410" o:title=""/>
          </v:shape>
          <o:OLEObject Type="Embed" ProgID="PBrush" ShapeID="_x0000_i1228" DrawAspect="Content" ObjectID="_1430307859" r:id="rId411"/>
        </w:object>
      </w:r>
      <w:r w:rsidR="00D1426F">
        <w:t xml:space="preserve"> </w:t>
      </w:r>
      <w:r w:rsidR="00D1426F">
        <w:rPr>
          <w:i/>
          <w:iCs/>
          <w:lang w:val="en-US"/>
        </w:rPr>
        <w:t>H</w:t>
      </w:r>
      <w:r w:rsidR="00D1426F">
        <w:rPr>
          <w:lang w:val="en-US"/>
        </w:rPr>
        <w:t>=6</w:t>
      </w:r>
      <w:r w:rsidR="00D1426F">
        <w:t>,6; 1-</w:t>
      </w:r>
      <w:r w:rsidR="00D1426F">
        <w:rPr>
          <w:i/>
          <w:iCs/>
          <w:lang w:val="en-US"/>
        </w:rPr>
        <w:t>g</w:t>
      </w:r>
      <w:r w:rsidR="00D1426F">
        <w:rPr>
          <w:lang w:val="en-US"/>
        </w:rPr>
        <w:t xml:space="preserve">=(2,4-14) </w:t>
      </w:r>
      <w:r w:rsidR="00D1426F">
        <w:t>кг</w:t>
      </w:r>
      <w:r w:rsidR="00D1426F">
        <w:sym w:font="Symbol" w:char="F0D7"/>
      </w:r>
      <w:r w:rsidR="00D1426F">
        <w:t>м</w:t>
      </w:r>
      <w:r w:rsidR="00D1426F">
        <w:rPr>
          <w:vertAlign w:val="superscript"/>
        </w:rPr>
        <w:t>-2</w:t>
      </w:r>
      <w:r w:rsidR="00D1426F">
        <w:t xml:space="preserve"> ; 2-</w:t>
      </w:r>
      <w:r w:rsidR="00D1426F">
        <w:rPr>
          <w:i/>
          <w:iCs/>
          <w:lang w:val="en-US"/>
        </w:rPr>
        <w:t>g</w:t>
      </w:r>
      <w:r w:rsidR="00D1426F">
        <w:rPr>
          <w:lang w:val="en-US"/>
        </w:rPr>
        <w:t xml:space="preserve">=(67-110) </w:t>
      </w:r>
      <w:r w:rsidR="00D1426F">
        <w:t>кг</w:t>
      </w:r>
      <w:r w:rsidR="00D1426F">
        <w:sym w:font="Symbol" w:char="F0D7"/>
      </w:r>
      <w:r w:rsidR="00D1426F">
        <w:t>м</w:t>
      </w:r>
      <w:r w:rsidR="00D1426F">
        <w:rPr>
          <w:vertAlign w:val="superscript"/>
        </w:rPr>
        <w:t>-2</w:t>
      </w:r>
      <w:r w:rsidR="00D1426F">
        <w:t>;</w:t>
      </w:r>
    </w:p>
    <w:p w:rsidR="00D1426F" w:rsidRDefault="00D1426F">
      <w:pPr>
        <w:widowControl w:val="0"/>
        <w:ind w:firstLine="709"/>
        <w:jc w:val="both"/>
      </w:pPr>
      <w:r>
        <w:t>3-</w:t>
      </w:r>
      <w:r>
        <w:rPr>
          <w:i/>
          <w:iCs/>
          <w:lang w:val="en-US"/>
        </w:rPr>
        <w:t>g</w:t>
      </w:r>
      <w:r>
        <w:rPr>
          <w:lang w:val="en-US"/>
        </w:rPr>
        <w:t xml:space="preserve">=640 </w:t>
      </w:r>
      <w:r>
        <w:t>кг</w:t>
      </w:r>
      <w:r>
        <w:sym w:font="Symbol" w:char="F0D7"/>
      </w:r>
      <w:r>
        <w:t>м</w:t>
      </w:r>
      <w:r>
        <w:rPr>
          <w:vertAlign w:val="superscript"/>
        </w:rPr>
        <w:t>-2</w:t>
      </w:r>
      <w:r>
        <w:t xml:space="preserve"> ;</w:t>
      </w:r>
    </w:p>
    <w:p w:rsidR="00D1426F" w:rsidRDefault="0068260F">
      <w:pPr>
        <w:widowControl w:val="0"/>
        <w:jc w:val="both"/>
      </w:pPr>
      <w:r>
        <w:object w:dxaOrig="1935" w:dyaOrig="450">
          <v:shape id="_x0000_i1229" type="#_x0000_t75" style="width:32.25pt;height:9.75pt" o:ole="">
            <v:imagedata r:id="rId412" o:title=""/>
          </v:shape>
          <o:OLEObject Type="Embed" ProgID="PBrush" ShapeID="_x0000_i1229" DrawAspect="Content" ObjectID="_1430307860" r:id="rId413"/>
        </w:object>
      </w:r>
      <w:r w:rsidR="00D1426F">
        <w:t xml:space="preserve"> </w:t>
      </w:r>
      <w:r w:rsidR="00D1426F">
        <w:rPr>
          <w:i/>
          <w:iCs/>
          <w:lang w:val="en-US"/>
        </w:rPr>
        <w:t>H</w:t>
      </w:r>
      <w:r w:rsidR="00D1426F">
        <w:rPr>
          <w:lang w:val="en-US"/>
        </w:rPr>
        <w:t xml:space="preserve">=7,2 </w:t>
      </w:r>
      <w:r w:rsidR="00D1426F">
        <w:t>м; 1-</w:t>
      </w:r>
      <w:r w:rsidR="00D1426F">
        <w:rPr>
          <w:i/>
          <w:iCs/>
          <w:lang w:val="en-US"/>
        </w:rPr>
        <w:t>g</w:t>
      </w:r>
      <w:r w:rsidR="00D1426F">
        <w:rPr>
          <w:lang w:val="en-US"/>
        </w:rPr>
        <w:t>=(60-66)</w:t>
      </w:r>
      <w:r w:rsidR="00D1426F">
        <w:t xml:space="preserve"> кг</w:t>
      </w:r>
      <w:r w:rsidR="00D1426F">
        <w:sym w:font="Symbol" w:char="F0D7"/>
      </w:r>
      <w:r w:rsidR="00D1426F">
        <w:t>м</w:t>
      </w:r>
      <w:r w:rsidR="00D1426F">
        <w:rPr>
          <w:vertAlign w:val="superscript"/>
        </w:rPr>
        <w:t>-2</w:t>
      </w:r>
      <w:r w:rsidR="00D1426F">
        <w:t>; 2-</w:t>
      </w:r>
      <w:r w:rsidR="00D1426F">
        <w:rPr>
          <w:i/>
          <w:iCs/>
          <w:lang w:val="en-US"/>
        </w:rPr>
        <w:t>g</w:t>
      </w:r>
      <w:r w:rsidR="00D1426F">
        <w:rPr>
          <w:lang w:val="en-US"/>
        </w:rPr>
        <w:t>=(82-155)</w:t>
      </w:r>
      <w:r w:rsidR="00D1426F">
        <w:t xml:space="preserve"> кг</w:t>
      </w:r>
      <w:r w:rsidR="00D1426F">
        <w:sym w:font="Symbol" w:char="F0D7"/>
      </w:r>
      <w:r w:rsidR="00D1426F">
        <w:t>м</w:t>
      </w:r>
      <w:r w:rsidR="00D1426F">
        <w:rPr>
          <w:vertAlign w:val="superscript"/>
        </w:rPr>
        <w:t>-2</w:t>
      </w:r>
      <w:r w:rsidR="00D1426F">
        <w:t xml:space="preserve"> ;</w:t>
      </w:r>
    </w:p>
    <w:p w:rsidR="00D1426F" w:rsidRDefault="00D1426F">
      <w:pPr>
        <w:widowControl w:val="0"/>
        <w:ind w:firstLine="709"/>
        <w:jc w:val="both"/>
      </w:pPr>
      <w:r>
        <w:t>3-</w:t>
      </w:r>
      <w:r>
        <w:rPr>
          <w:i/>
          <w:iCs/>
          <w:lang w:val="en-US"/>
        </w:rPr>
        <w:t>g</w:t>
      </w:r>
      <w:r>
        <w:rPr>
          <w:lang w:val="en-US"/>
        </w:rPr>
        <w:t xml:space="preserve">=200 </w:t>
      </w:r>
      <w:r>
        <w:t>кг</w:t>
      </w:r>
      <w:r>
        <w:sym w:font="Symbol" w:char="F0D7"/>
      </w:r>
      <w:r>
        <w:t>м</w:t>
      </w:r>
      <w:r>
        <w:rPr>
          <w:vertAlign w:val="superscript"/>
        </w:rPr>
        <w:t>-2</w:t>
      </w:r>
      <w:r>
        <w:t xml:space="preserve"> ;</w:t>
      </w:r>
    </w:p>
    <w:p w:rsidR="00D1426F" w:rsidRDefault="0068260F">
      <w:pPr>
        <w:widowControl w:val="0"/>
        <w:jc w:val="both"/>
        <w:rPr>
          <w:lang w:val="en-US"/>
        </w:rPr>
      </w:pPr>
      <w:r>
        <w:object w:dxaOrig="1950" w:dyaOrig="495">
          <v:shape id="_x0000_i1230" type="#_x0000_t75" style="width:32.25pt;height:9.75pt" o:ole="">
            <v:imagedata r:id="rId414" o:title=""/>
          </v:shape>
          <o:OLEObject Type="Embed" ProgID="PBrush" ShapeID="_x0000_i1230" DrawAspect="Content" ObjectID="_1430307861" r:id="rId415"/>
        </w:object>
      </w:r>
      <w:r w:rsidR="00D1426F">
        <w:rPr>
          <w:i/>
          <w:iCs/>
          <w:lang w:val="en-US"/>
        </w:rPr>
        <w:t>H</w:t>
      </w:r>
      <w:r w:rsidR="00D1426F">
        <w:rPr>
          <w:lang w:val="en-US"/>
        </w:rPr>
        <w:t>=8</w:t>
      </w:r>
      <w:r w:rsidR="00D1426F">
        <w:t>м; 1-</w:t>
      </w:r>
      <w:r w:rsidR="00D1426F">
        <w:rPr>
          <w:i/>
          <w:iCs/>
          <w:lang w:val="en-US"/>
        </w:rPr>
        <w:t>g</w:t>
      </w:r>
      <w:r w:rsidR="00D1426F">
        <w:rPr>
          <w:lang w:val="en-US"/>
        </w:rPr>
        <w:t xml:space="preserve">=60 </w:t>
      </w:r>
      <w:r w:rsidR="00D1426F">
        <w:t>кг</w:t>
      </w:r>
      <w:r w:rsidR="00D1426F">
        <w:sym w:font="Symbol" w:char="F0D7"/>
      </w:r>
      <w:r w:rsidR="00D1426F">
        <w:t>м</w:t>
      </w:r>
      <w:r w:rsidR="00D1426F">
        <w:rPr>
          <w:vertAlign w:val="superscript"/>
        </w:rPr>
        <w:t>-2</w:t>
      </w:r>
      <w:r w:rsidR="00D1426F">
        <w:t xml:space="preserve"> ; 2-</w:t>
      </w:r>
      <w:r w:rsidR="00D1426F">
        <w:rPr>
          <w:i/>
          <w:iCs/>
          <w:lang w:val="en-US"/>
        </w:rPr>
        <w:t>g</w:t>
      </w:r>
      <w:r w:rsidR="00D1426F">
        <w:rPr>
          <w:lang w:val="en-US"/>
        </w:rPr>
        <w:t xml:space="preserve">=(140-160) </w:t>
      </w:r>
      <w:r w:rsidR="00D1426F">
        <w:t>кг</w:t>
      </w:r>
      <w:r w:rsidR="00D1426F">
        <w:sym w:font="Symbol" w:char="F0D7"/>
      </w:r>
      <w:r w:rsidR="00D1426F">
        <w:t>м</w:t>
      </w:r>
      <w:r w:rsidR="00D1426F">
        <w:rPr>
          <w:vertAlign w:val="superscript"/>
        </w:rPr>
        <w:t>-2</w:t>
      </w:r>
      <w:r w:rsidR="00D1426F">
        <w:t xml:space="preserve"> ; 3-</w:t>
      </w:r>
      <w:r w:rsidR="00D1426F">
        <w:rPr>
          <w:i/>
          <w:iCs/>
          <w:lang w:val="en-US"/>
        </w:rPr>
        <w:t>g</w:t>
      </w:r>
      <w:r w:rsidR="00D1426F">
        <w:rPr>
          <w:lang w:val="en-US"/>
        </w:rPr>
        <w:t xml:space="preserve"> = (210-250) </w:t>
      </w:r>
      <w:r w:rsidR="00D1426F">
        <w:t>кг</w:t>
      </w:r>
      <w:r w:rsidR="00D1426F">
        <w:sym w:font="Symbol" w:char="F0D7"/>
      </w:r>
      <w:r w:rsidR="00D1426F">
        <w:t>м</w:t>
      </w:r>
      <w:r w:rsidR="00D1426F">
        <w:rPr>
          <w:vertAlign w:val="superscript"/>
        </w:rPr>
        <w:t>-2</w:t>
      </w:r>
      <w:r w:rsidR="00D1426F">
        <w:t xml:space="preserve"> ; 4-</w:t>
      </w:r>
      <w:r w:rsidR="00D1426F">
        <w:rPr>
          <w:lang w:val="en-US"/>
        </w:rPr>
        <w:t>g=(500-550)</w:t>
      </w:r>
      <w:r w:rsidR="00D1426F">
        <w:t xml:space="preserve"> кг</w:t>
      </w:r>
      <w:r w:rsidR="00D1426F">
        <w:sym w:font="Symbol" w:char="F0D7"/>
      </w:r>
      <w:r w:rsidR="00D1426F">
        <w:t>м</w:t>
      </w:r>
      <w:r w:rsidR="00D1426F">
        <w:rPr>
          <w:vertAlign w:val="superscript"/>
        </w:rPr>
        <w:t>-2</w:t>
      </w:r>
      <w:r w:rsidR="00D1426F">
        <w:t xml:space="preserve"> ;</w:t>
      </w:r>
    </w:p>
    <w:p w:rsidR="00D1426F" w:rsidRDefault="0068260F">
      <w:pPr>
        <w:widowControl w:val="0"/>
        <w:jc w:val="both"/>
      </w:pPr>
      <w:r>
        <w:object w:dxaOrig="1815" w:dyaOrig="675">
          <v:shape id="_x0000_i1231" type="#_x0000_t75" style="width:29.25pt;height:10.5pt" o:ole="">
            <v:imagedata r:id="rId416" o:title=""/>
          </v:shape>
          <o:OLEObject Type="Embed" ProgID="PBrush" ShapeID="_x0000_i1231" DrawAspect="Content" ObjectID="_1430307862" r:id="rId417"/>
        </w:object>
      </w:r>
      <w:r w:rsidR="00D1426F">
        <w:t xml:space="preserve"> </w:t>
      </w:r>
      <w:r w:rsidR="00D1426F">
        <w:rPr>
          <w:i/>
          <w:iCs/>
          <w:lang w:val="en-US"/>
        </w:rPr>
        <w:t>H</w:t>
      </w:r>
      <w:r w:rsidR="00D1426F">
        <w:t xml:space="preserve">=4,8; </w:t>
      </w:r>
      <w:r w:rsidR="00D1426F">
        <w:rPr>
          <w:i/>
          <w:iCs/>
          <w:lang w:val="en-US"/>
        </w:rPr>
        <w:t>g</w:t>
      </w:r>
      <w:r w:rsidR="00D1426F">
        <w:t>=(169-70) кг</w:t>
      </w:r>
      <w:r w:rsidR="00D1426F">
        <w:sym w:font="Symbol" w:char="F0D7"/>
      </w:r>
      <w:r w:rsidR="00D1426F">
        <w:t>м</w:t>
      </w:r>
      <w:r w:rsidR="00D1426F">
        <w:rPr>
          <w:vertAlign w:val="superscript"/>
        </w:rPr>
        <w:t>-2</w:t>
      </w:r>
      <w:r w:rsidR="00D1426F">
        <w:rPr>
          <w:lang w:val="en-US"/>
        </w:rPr>
        <w:t xml:space="preserve"> (H - </w:t>
      </w:r>
      <w:r w:rsidR="00D1426F">
        <w:t>высота помещений</w:t>
      </w:r>
      <w:r w:rsidR="00D1426F">
        <w:rPr>
          <w:lang w:val="en-US"/>
        </w:rPr>
        <w:t>)</w:t>
      </w:r>
    </w:p>
    <w:p w:rsidR="00D1426F" w:rsidRDefault="00D1426F">
      <w:pPr>
        <w:widowControl w:val="0"/>
        <w:jc w:val="both"/>
        <w:rPr>
          <w:lang w:val="en-US"/>
        </w:rPr>
      </w:pPr>
    </w:p>
    <w:p w:rsidR="00D1426F" w:rsidRDefault="00D1426F">
      <w:pPr>
        <w:widowControl w:val="0"/>
        <w:jc w:val="center"/>
        <w:rPr>
          <w:noProof/>
        </w:rPr>
      </w:pPr>
      <w:r>
        <w:t>Черт.</w:t>
      </w:r>
      <w:r>
        <w:rPr>
          <w:noProof/>
        </w:rPr>
        <w:t xml:space="preserve"> 7</w:t>
      </w:r>
    </w:p>
    <w:p w:rsidR="00D1426F" w:rsidRDefault="00D1426F">
      <w:pPr>
        <w:widowControl w:val="0"/>
        <w:ind w:firstLine="284"/>
        <w:jc w:val="both"/>
      </w:pPr>
    </w:p>
    <w:p w:rsidR="00D1426F" w:rsidRDefault="004414B1">
      <w:pPr>
        <w:widowControl w:val="0"/>
        <w:jc w:val="center"/>
      </w:pPr>
      <w:r>
        <w:rPr>
          <w:noProof/>
        </w:rPr>
        <w:drawing>
          <wp:inline distT="0" distB="0" distL="0" distR="0">
            <wp:extent cx="2057400" cy="1400175"/>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18"/>
                    <a:srcRect/>
                    <a:stretch>
                      <a:fillRect/>
                    </a:stretch>
                  </pic:blipFill>
                  <pic:spPr bwMode="auto">
                    <a:xfrm>
                      <a:off x="0" y="0"/>
                      <a:ext cx="2057400" cy="1400175"/>
                    </a:xfrm>
                    <a:prstGeom prst="rect">
                      <a:avLst/>
                    </a:prstGeom>
                    <a:noFill/>
                    <a:ln w="9525">
                      <a:noFill/>
                      <a:miter lim="800000"/>
                      <a:headEnd/>
                      <a:tailEnd/>
                    </a:ln>
                  </pic:spPr>
                </pic:pic>
              </a:graphicData>
            </a:graphic>
          </wp:inline>
        </w:drawing>
      </w:r>
    </w:p>
    <w:p w:rsidR="00D1426F" w:rsidRDefault="00D1426F">
      <w:pPr>
        <w:widowControl w:val="0"/>
        <w:jc w:val="center"/>
        <w:rPr>
          <w:lang w:val="en-US"/>
        </w:rPr>
      </w:pPr>
      <w:r>
        <w:t>1-</w:t>
      </w:r>
      <w:r>
        <w:rPr>
          <w:i/>
          <w:iCs/>
          <w:lang w:val="en-US"/>
        </w:rPr>
        <w:t>H</w:t>
      </w:r>
      <w:r>
        <w:rPr>
          <w:lang w:val="en-US"/>
        </w:rPr>
        <w:t xml:space="preserve">=3 </w:t>
      </w:r>
      <w:r>
        <w:t>м; 2</w:t>
      </w:r>
      <w:r>
        <w:rPr>
          <w:lang w:val="en-US"/>
        </w:rPr>
        <w:t>-</w:t>
      </w:r>
      <w:r>
        <w:rPr>
          <w:i/>
          <w:iCs/>
          <w:lang w:val="en-US"/>
        </w:rPr>
        <w:t>H</w:t>
      </w:r>
      <w:r>
        <w:rPr>
          <w:lang w:val="en-US"/>
        </w:rPr>
        <w:t>=6</w:t>
      </w:r>
      <w:r>
        <w:t xml:space="preserve"> м; 3-</w:t>
      </w:r>
      <w:r>
        <w:rPr>
          <w:i/>
          <w:iCs/>
          <w:lang w:val="en-US"/>
        </w:rPr>
        <w:t>H</w:t>
      </w:r>
      <w:r>
        <w:t>=12 м</w:t>
      </w:r>
    </w:p>
    <w:p w:rsidR="00D1426F" w:rsidRDefault="00D1426F">
      <w:pPr>
        <w:widowControl w:val="0"/>
        <w:jc w:val="center"/>
        <w:rPr>
          <w:lang w:val="en-US"/>
        </w:rPr>
      </w:pPr>
    </w:p>
    <w:p w:rsidR="00D1426F" w:rsidRDefault="00D1426F">
      <w:pPr>
        <w:widowControl w:val="0"/>
        <w:jc w:val="center"/>
      </w:pPr>
      <w:r>
        <w:t>Черт. 8</w:t>
      </w:r>
    </w:p>
    <w:p w:rsidR="00D1426F" w:rsidRDefault="00D1426F">
      <w:pPr>
        <w:widowControl w:val="0"/>
        <w:ind w:firstLine="284"/>
        <w:jc w:val="both"/>
      </w:pPr>
      <w:r>
        <w:t>Значение</w:t>
      </w:r>
      <w:r>
        <w:rPr>
          <w:lang w:val="en-US"/>
        </w:rPr>
        <w:t xml:space="preserve"> (</w:t>
      </w:r>
      <w:r>
        <w:rPr>
          <w:i/>
          <w:iCs/>
          <w:lang w:val="en-US"/>
        </w:rPr>
        <w:t>g</w:t>
      </w:r>
      <w:r>
        <w:rPr>
          <w:vertAlign w:val="subscript"/>
          <w:lang w:val="en-US"/>
        </w:rPr>
        <w:t>i</w:t>
      </w:r>
      <w:r>
        <w:rPr>
          <w:lang w:val="en-US"/>
        </w:rPr>
        <w:t>)</w:t>
      </w:r>
      <w:r>
        <w:t xml:space="preserve"> вычисляют по формуле</w:t>
      </w:r>
    </w:p>
    <w:p w:rsidR="00D1426F" w:rsidRDefault="0068260F">
      <w:pPr>
        <w:widowControl w:val="0"/>
        <w:ind w:firstLine="2410"/>
        <w:jc w:val="both"/>
      </w:pPr>
      <w:r>
        <w:rPr>
          <w:position w:val="-24"/>
        </w:rPr>
        <w:object w:dxaOrig="1320" w:dyaOrig="620">
          <v:shape id="_x0000_i1232" type="#_x0000_t75" style="width:66pt;height:30.75pt" o:ole="">
            <v:imagedata r:id="rId419" o:title=""/>
          </v:shape>
          <o:OLEObject Type="Embed" ProgID="Equation.3" ShapeID="_x0000_i1232" DrawAspect="Content" ObjectID="_1430307863" r:id="rId420"/>
        </w:object>
      </w:r>
      <w:r w:rsidR="00D1426F">
        <w:rPr>
          <w:lang w:val="en-US"/>
        </w:rPr>
        <w:tab/>
      </w:r>
      <w:r w:rsidR="00D1426F">
        <w:rPr>
          <w:lang w:val="en-US"/>
        </w:rPr>
        <w:tab/>
      </w:r>
      <w:r w:rsidR="00D1426F">
        <w:rPr>
          <w:lang w:val="en-US"/>
        </w:rPr>
        <w:tab/>
        <w:t>(146)</w:t>
      </w:r>
    </w:p>
    <w:p w:rsidR="00D1426F" w:rsidRDefault="00D1426F">
      <w:pPr>
        <w:widowControl w:val="0"/>
        <w:jc w:val="both"/>
      </w:pPr>
      <w:r>
        <w:t xml:space="preserve">где </w:t>
      </w:r>
      <w:r>
        <w:rPr>
          <w:i/>
          <w:iCs/>
          <w:lang w:val="en-US"/>
        </w:rPr>
        <w:t>g</w:t>
      </w:r>
      <w:r>
        <w:rPr>
          <w:vertAlign w:val="subscript"/>
        </w:rPr>
        <w:t>м</w:t>
      </w:r>
      <w:r>
        <w:rPr>
          <w:vertAlign w:val="subscript"/>
          <w:lang w:val="en-US"/>
        </w:rPr>
        <w:t>i</w:t>
      </w:r>
      <w:r>
        <w:rPr>
          <w:lang w:val="en-US"/>
        </w:rPr>
        <w:t xml:space="preserve"> </w:t>
      </w:r>
      <w:r>
        <w:rPr>
          <w:lang w:val="en-US"/>
        </w:rPr>
        <w:sym w:font="Symbol" w:char="F0BE"/>
      </w:r>
      <w:r>
        <w:rPr>
          <w:lang w:val="en-US"/>
        </w:rPr>
        <w:t xml:space="preserve"> </w:t>
      </w:r>
      <w:r>
        <w:t xml:space="preserve">количество горючего и трудногорючего </w:t>
      </w:r>
      <w:r>
        <w:rPr>
          <w:i/>
          <w:iCs/>
          <w:lang w:val="en-US"/>
        </w:rPr>
        <w:t>i</w:t>
      </w:r>
      <w:r>
        <w:t>-го материала на единицу площади, кг</w:t>
      </w:r>
      <w:r>
        <w:sym w:font="Symbol" w:char="F0D7"/>
      </w:r>
      <w:r>
        <w:t>м</w:t>
      </w:r>
      <w:r>
        <w:rPr>
          <w:vertAlign w:val="superscript"/>
        </w:rPr>
        <w:t>-2</w:t>
      </w:r>
      <w:r>
        <w:t>;</w:t>
      </w:r>
    </w:p>
    <w:p w:rsidR="00D1426F" w:rsidRDefault="0068260F">
      <w:pPr>
        <w:widowControl w:val="0"/>
        <w:ind w:firstLine="284"/>
        <w:jc w:val="both"/>
      </w:pPr>
      <w:r>
        <w:rPr>
          <w:position w:val="-10"/>
        </w:rPr>
        <w:object w:dxaOrig="340" w:dyaOrig="360">
          <v:shape id="_x0000_i1233" type="#_x0000_t75" style="width:17.25pt;height:18pt" o:ole="">
            <v:imagedata r:id="rId421" o:title=""/>
          </v:shape>
          <o:OLEObject Type="Embed" ProgID="Equation.3" ShapeID="_x0000_i1233" DrawAspect="Content" ObjectID="_1430307864" r:id="rId422"/>
        </w:object>
      </w:r>
      <w:r w:rsidR="00D1426F">
        <w:rPr>
          <w:lang w:val="en-US"/>
        </w:rPr>
        <w:sym w:font="Symbol" w:char="F0BE"/>
      </w:r>
      <w:r w:rsidR="00D1426F">
        <w:rPr>
          <w:lang w:val="en-US"/>
        </w:rPr>
        <w:t xml:space="preserve"> </w:t>
      </w:r>
      <w:r w:rsidR="00D1426F">
        <w:t xml:space="preserve">теплота сгорания </w:t>
      </w:r>
      <w:r w:rsidR="00D1426F">
        <w:rPr>
          <w:i/>
          <w:iCs/>
          <w:lang w:val="en-US"/>
        </w:rPr>
        <w:t>i</w:t>
      </w:r>
      <w:r w:rsidR="00D1426F">
        <w:rPr>
          <w:i/>
          <w:iCs/>
        </w:rPr>
        <w:t>-</w:t>
      </w:r>
      <w:r w:rsidR="00D1426F">
        <w:t>го материала, мДж</w:t>
      </w:r>
      <w:r w:rsidR="00D1426F">
        <w:sym w:font="Symbol" w:char="F0D7"/>
      </w:r>
      <w:r w:rsidR="00D1426F">
        <w:t>кг</w:t>
      </w:r>
      <w:r w:rsidR="00D1426F">
        <w:rPr>
          <w:vertAlign w:val="superscript"/>
        </w:rPr>
        <w:t>-1</w:t>
      </w:r>
      <w:r w:rsidR="00D1426F">
        <w:t>.</w:t>
      </w:r>
    </w:p>
    <w:p w:rsidR="00D1426F" w:rsidRDefault="00D1426F">
      <w:pPr>
        <w:widowControl w:val="0"/>
        <w:ind w:firstLine="284"/>
        <w:jc w:val="both"/>
        <w:rPr>
          <w:lang w:val="en-US"/>
        </w:rPr>
      </w:pPr>
      <w:r>
        <w:t>4.4. Вычисляют продолжительность начальной стадии пожара по формулам:</w:t>
      </w:r>
    </w:p>
    <w:p w:rsidR="00D1426F" w:rsidRDefault="00D1426F">
      <w:pPr>
        <w:widowControl w:val="0"/>
        <w:ind w:firstLine="284"/>
        <w:jc w:val="both"/>
      </w:pPr>
      <w:r>
        <w:t xml:space="preserve">для помещений с объемом </w:t>
      </w:r>
      <w:r>
        <w:rPr>
          <w:i/>
          <w:iCs/>
          <w:lang w:val="en-US"/>
        </w:rPr>
        <w:t>V</w:t>
      </w:r>
      <w:r>
        <w:sym w:font="Symbol" w:char="F0A3"/>
      </w:r>
      <w:r>
        <w:t>3</w:t>
      </w:r>
      <w:r>
        <w:sym w:font="Symbol" w:char="F0D7"/>
      </w:r>
      <w:r>
        <w:rPr>
          <w:lang w:val="en-US"/>
        </w:rPr>
        <w:t>10</w:t>
      </w:r>
      <w:r>
        <w:rPr>
          <w:vertAlign w:val="superscript"/>
          <w:lang w:val="en-US"/>
        </w:rPr>
        <w:t>3</w:t>
      </w:r>
      <w:r>
        <w:rPr>
          <w:lang w:val="en-US"/>
        </w:rPr>
        <w:sym w:font="Symbol" w:char="F0D7"/>
      </w:r>
      <w:r>
        <w:t>м</w:t>
      </w:r>
      <w:r>
        <w:rPr>
          <w:vertAlign w:val="superscript"/>
        </w:rPr>
        <w:t>3</w:t>
      </w:r>
      <w:r>
        <w:t>:</w:t>
      </w:r>
    </w:p>
    <w:p w:rsidR="00D1426F" w:rsidRDefault="0068260F">
      <w:pPr>
        <w:widowControl w:val="0"/>
        <w:ind w:firstLine="851"/>
        <w:jc w:val="both"/>
        <w:rPr>
          <w:noProof/>
        </w:rPr>
      </w:pPr>
      <w:r>
        <w:rPr>
          <w:noProof/>
          <w:position w:val="-32"/>
        </w:rPr>
        <w:object w:dxaOrig="3500" w:dyaOrig="639">
          <v:shape id="_x0000_i1234" type="#_x0000_t75" style="width:174.75pt;height:32.25pt" o:ole="">
            <v:imagedata r:id="rId423" o:title=""/>
          </v:shape>
          <o:OLEObject Type="Embed" ProgID="Equation.3" ShapeID="_x0000_i1234" DrawAspect="Content" ObjectID="_1430307865" r:id="rId424"/>
        </w:object>
      </w:r>
      <w:r w:rsidR="00D1426F">
        <w:tab/>
      </w:r>
      <w:r w:rsidR="00D1426F">
        <w:tab/>
        <w:t>(147)</w:t>
      </w:r>
    </w:p>
    <w:p w:rsidR="00D1426F" w:rsidRDefault="00D1426F">
      <w:pPr>
        <w:widowControl w:val="0"/>
        <w:ind w:firstLine="284"/>
        <w:jc w:val="both"/>
      </w:pPr>
      <w:r>
        <w:t xml:space="preserve">для помещений с объемом </w:t>
      </w:r>
      <w:r>
        <w:rPr>
          <w:i/>
          <w:iCs/>
          <w:lang w:val="en-US"/>
        </w:rPr>
        <w:t>V</w:t>
      </w:r>
      <w:r>
        <w:rPr>
          <w:lang w:val="en-US"/>
        </w:rPr>
        <w:t>&gt;3</w:t>
      </w:r>
      <w:r>
        <w:rPr>
          <w:lang w:val="en-US"/>
        </w:rPr>
        <w:sym w:font="Symbol" w:char="F0D7"/>
      </w:r>
      <w:r>
        <w:rPr>
          <w:lang w:val="en-US"/>
        </w:rPr>
        <w:t>10</w:t>
      </w:r>
      <w:r>
        <w:rPr>
          <w:vertAlign w:val="superscript"/>
          <w:lang w:val="en-US"/>
        </w:rPr>
        <w:t>3</w:t>
      </w:r>
      <w:r>
        <w:rPr>
          <w:lang w:val="en-US"/>
        </w:rPr>
        <w:sym w:font="Symbol" w:char="F0D7"/>
      </w:r>
      <w:r>
        <w:t>м</w:t>
      </w:r>
      <w:r>
        <w:rPr>
          <w:vertAlign w:val="superscript"/>
        </w:rPr>
        <w:t>3</w:t>
      </w:r>
      <w:r>
        <w:t>:</w:t>
      </w:r>
    </w:p>
    <w:p w:rsidR="00D1426F" w:rsidRDefault="0068260F">
      <w:pPr>
        <w:widowControl w:val="0"/>
        <w:ind w:firstLine="851"/>
        <w:jc w:val="both"/>
      </w:pPr>
      <w:r>
        <w:rPr>
          <w:position w:val="-34"/>
        </w:rPr>
        <w:object w:dxaOrig="3440" w:dyaOrig="820">
          <v:shape id="_x0000_i1235" type="#_x0000_t75" style="width:171.75pt;height:41.25pt" o:ole="">
            <v:imagedata r:id="rId425" o:title=""/>
          </v:shape>
          <o:OLEObject Type="Embed" ProgID="Equation.3" ShapeID="_x0000_i1235" DrawAspect="Content" ObjectID="_1430307866" r:id="rId426"/>
        </w:object>
      </w:r>
      <w:r w:rsidR="00D1426F">
        <w:tab/>
      </w:r>
      <w:r w:rsidR="00D1426F">
        <w:tab/>
        <w:t>(148)</w:t>
      </w:r>
    </w:p>
    <w:p w:rsidR="00D1426F" w:rsidRDefault="00D1426F">
      <w:pPr>
        <w:widowControl w:val="0"/>
        <w:jc w:val="both"/>
        <w:rPr>
          <w:noProof/>
        </w:rPr>
      </w:pPr>
      <w:r>
        <w:t xml:space="preserve">где </w:t>
      </w:r>
      <w:r w:rsidR="0068260F">
        <w:rPr>
          <w:position w:val="-10"/>
        </w:rPr>
        <w:object w:dxaOrig="420" w:dyaOrig="340">
          <v:shape id="_x0000_i1236" type="#_x0000_t75" style="width:21pt;height:17.25pt" o:ole="">
            <v:imagedata r:id="rId427" o:title=""/>
          </v:shape>
          <o:OLEObject Type="Embed" ProgID="Equation.3" ShapeID="_x0000_i1236" DrawAspect="Content" ObjectID="_1430307867" r:id="rId428"/>
        </w:object>
      </w:r>
      <w:r>
        <w:sym w:font="Symbol" w:char="F0BE"/>
      </w:r>
      <w:r>
        <w:t xml:space="preserve"> минимальная продолжительность начальной стадии пожара, с, определяют в соответствии с черт. 7, 8;</w:t>
      </w:r>
    </w:p>
    <w:p w:rsidR="00D1426F" w:rsidRDefault="00D1426F">
      <w:pPr>
        <w:widowControl w:val="0"/>
        <w:ind w:firstLine="284"/>
        <w:jc w:val="both"/>
        <w:rPr>
          <w:lang w:val="en-US"/>
        </w:rPr>
      </w:pPr>
      <w:r>
        <w:rPr>
          <w:lang w:val="en-US"/>
        </w:rPr>
        <w:sym w:font="Symbol" w:char="F079"/>
      </w:r>
      <w:r>
        <w:rPr>
          <w:vertAlign w:val="subscript"/>
        </w:rPr>
        <w:t>ср</w:t>
      </w:r>
      <w:r>
        <w:sym w:font="Symbol" w:char="F0BE"/>
      </w:r>
      <w:r>
        <w:t>средняя скорость потери массы пожарной нагрузки в начальной стадии пожара, кг</w:t>
      </w:r>
      <w:r>
        <w:sym w:font="Symbol" w:char="F0D7"/>
      </w:r>
      <w:r>
        <w:t>м</w:t>
      </w:r>
      <w:r>
        <w:rPr>
          <w:vertAlign w:val="superscript"/>
        </w:rPr>
        <w:t>-2</w:t>
      </w:r>
      <w:r>
        <w:sym w:font="Symbol" w:char="F0D7"/>
      </w:r>
      <w:r>
        <w:t xml:space="preserve"> с</w:t>
      </w:r>
      <w:r>
        <w:rPr>
          <w:vertAlign w:val="superscript"/>
        </w:rPr>
        <w:t>-1</w:t>
      </w:r>
      <w:r>
        <w:t>, вычисляют по формуле</w:t>
      </w:r>
    </w:p>
    <w:p w:rsidR="00D1426F" w:rsidRDefault="0068260F">
      <w:pPr>
        <w:widowControl w:val="0"/>
        <w:ind w:firstLine="2127"/>
        <w:jc w:val="both"/>
      </w:pPr>
      <w:r>
        <w:rPr>
          <w:position w:val="-34"/>
        </w:rPr>
        <w:object w:dxaOrig="1640" w:dyaOrig="780">
          <v:shape id="_x0000_i1237" type="#_x0000_t75" style="width:81.75pt;height:39pt" o:ole="">
            <v:imagedata r:id="rId429" o:title=""/>
          </v:shape>
          <o:OLEObject Type="Embed" ProgID="Equation.3" ShapeID="_x0000_i1237" DrawAspect="Content" ObjectID="_1430307868" r:id="rId430"/>
        </w:object>
      </w:r>
      <w:r w:rsidR="00D1426F">
        <w:tab/>
      </w:r>
      <w:r w:rsidR="00D1426F">
        <w:tab/>
      </w:r>
      <w:r w:rsidR="00D1426F">
        <w:tab/>
        <w:t>(149)</w:t>
      </w:r>
    </w:p>
    <w:p w:rsidR="00D1426F" w:rsidRDefault="00D1426F">
      <w:pPr>
        <w:widowControl w:val="0"/>
        <w:jc w:val="both"/>
      </w:pPr>
      <w:r>
        <w:rPr>
          <w:lang w:val="en-US"/>
        </w:rPr>
        <w:t xml:space="preserve">где </w:t>
      </w:r>
      <w:r>
        <w:rPr>
          <w:lang w:val="en-US"/>
        </w:rPr>
        <w:sym w:font="Symbol" w:char="F079"/>
      </w:r>
      <w:r>
        <w:rPr>
          <w:vertAlign w:val="subscript"/>
          <w:lang w:val="en-US"/>
        </w:rPr>
        <w:t>i</w:t>
      </w:r>
      <w:r>
        <w:rPr>
          <w:lang w:val="en-US"/>
        </w:rPr>
        <w:t xml:space="preserve"> </w:t>
      </w:r>
      <w:r>
        <w:rPr>
          <w:lang w:val="en-US"/>
        </w:rPr>
        <w:sym w:font="Symbol" w:char="F0BE"/>
      </w:r>
      <w:r>
        <w:rPr>
          <w:lang w:val="en-US"/>
        </w:rPr>
        <w:t xml:space="preserve"> </w:t>
      </w:r>
      <w:r>
        <w:t xml:space="preserve">скорость потери массы в начальной стадии пожара </w:t>
      </w:r>
      <w:r>
        <w:rPr>
          <w:i/>
          <w:iCs/>
          <w:lang w:val="en-US"/>
        </w:rPr>
        <w:t>i</w:t>
      </w:r>
      <w:r>
        <w:t>-го материала пожарной нагрузки, кг</w:t>
      </w:r>
      <w:r>
        <w:sym w:font="Symbol" w:char="F0D7"/>
      </w:r>
      <w:r>
        <w:t>м</w:t>
      </w:r>
      <w:r>
        <w:rPr>
          <w:vertAlign w:val="superscript"/>
        </w:rPr>
        <w:t>-2</w:t>
      </w:r>
      <w:r>
        <w:sym w:font="Symbol" w:char="F0D7"/>
      </w:r>
      <w:r>
        <w:t>с</w:t>
      </w:r>
      <w:r>
        <w:rPr>
          <w:vertAlign w:val="superscript"/>
        </w:rPr>
        <w:t>-2</w:t>
      </w:r>
      <w:r>
        <w:t>.</w:t>
      </w:r>
    </w:p>
    <w:p w:rsidR="00D1426F" w:rsidRDefault="0068260F">
      <w:pPr>
        <w:widowControl w:val="0"/>
        <w:ind w:firstLine="284"/>
        <w:jc w:val="both"/>
      </w:pPr>
      <w:r>
        <w:rPr>
          <w:position w:val="-14"/>
        </w:rPr>
        <w:object w:dxaOrig="460" w:dyaOrig="380">
          <v:shape id="_x0000_i1238" type="#_x0000_t75" style="width:23.25pt;height:18.75pt" o:ole="">
            <v:imagedata r:id="rId431" o:title=""/>
          </v:shape>
          <o:OLEObject Type="Embed" ProgID="Equation.3" ShapeID="_x0000_i1238" DrawAspect="Content" ObjectID="_1430307869" r:id="rId432"/>
        </w:object>
      </w:r>
      <w:r w:rsidR="00D1426F">
        <w:sym w:font="Symbol" w:char="F0BE"/>
      </w:r>
      <w:r w:rsidR="00D1426F">
        <w:t xml:space="preserve"> средняя теплота сгорания пожарной нагрузки, МДж</w:t>
      </w:r>
      <w:r w:rsidR="00D1426F">
        <w:sym w:font="Symbol" w:char="F0D7"/>
      </w:r>
      <w:r w:rsidR="00D1426F">
        <w:t>кг</w:t>
      </w:r>
      <w:r w:rsidR="00D1426F">
        <w:rPr>
          <w:vertAlign w:val="superscript"/>
        </w:rPr>
        <w:t>-1</w:t>
      </w:r>
      <w:r w:rsidR="00D1426F">
        <w:t>, вычисляют по формуле</w:t>
      </w:r>
    </w:p>
    <w:p w:rsidR="00D1426F" w:rsidRDefault="0068260F">
      <w:pPr>
        <w:widowControl w:val="0"/>
        <w:ind w:firstLine="2127"/>
        <w:jc w:val="both"/>
        <w:rPr>
          <w:noProof/>
        </w:rPr>
      </w:pPr>
      <w:r>
        <w:rPr>
          <w:noProof/>
          <w:position w:val="-34"/>
        </w:rPr>
        <w:object w:dxaOrig="1780" w:dyaOrig="780">
          <v:shape id="_x0000_i1239" type="#_x0000_t75" style="width:89.25pt;height:39pt" o:ole="">
            <v:imagedata r:id="rId433" o:title=""/>
          </v:shape>
          <o:OLEObject Type="Embed" ProgID="Equation.3" ShapeID="_x0000_i1239" DrawAspect="Content" ObjectID="_1430307870" r:id="rId434"/>
        </w:object>
      </w:r>
      <w:r w:rsidR="00D1426F">
        <w:tab/>
      </w:r>
      <w:r w:rsidR="00D1426F">
        <w:tab/>
      </w:r>
      <w:r w:rsidR="00D1426F">
        <w:tab/>
        <w:t>(150)</w:t>
      </w:r>
    </w:p>
    <w:p w:rsidR="00D1426F" w:rsidRDefault="00D1426F">
      <w:pPr>
        <w:widowControl w:val="0"/>
        <w:ind w:firstLine="284"/>
        <w:jc w:val="both"/>
      </w:pPr>
      <w:r>
        <w:rPr>
          <w:i/>
          <w:iCs/>
          <w:lang w:val="en-US"/>
        </w:rPr>
        <w:t>u</w:t>
      </w:r>
      <w:r>
        <w:rPr>
          <w:noProof/>
        </w:rPr>
        <w:t xml:space="preserve"> —</w:t>
      </w:r>
      <w:r>
        <w:t xml:space="preserve"> линейная скорость распространения пламени, м</w:t>
      </w:r>
      <w:r>
        <w:sym w:font="Symbol" w:char="F0D7"/>
      </w:r>
      <w:r>
        <w:t>с</w:t>
      </w:r>
      <w:r>
        <w:rPr>
          <w:vertAlign w:val="superscript"/>
        </w:rPr>
        <w:t>-1</w:t>
      </w:r>
      <w:r>
        <w:t>.</w:t>
      </w:r>
    </w:p>
    <w:p w:rsidR="00D1426F" w:rsidRDefault="00D1426F">
      <w:pPr>
        <w:widowControl w:val="0"/>
        <w:ind w:firstLine="284"/>
        <w:jc w:val="both"/>
      </w:pPr>
      <w:r>
        <w:t xml:space="preserve">Допускается в качестве величины </w:t>
      </w:r>
      <w:r>
        <w:rPr>
          <w:i/>
          <w:iCs/>
        </w:rPr>
        <w:t>и</w:t>
      </w:r>
      <w:r>
        <w:t xml:space="preserve"> брать максимальное значение для составляющих пожарную нагрузку материалов.</w:t>
      </w:r>
    </w:p>
    <w:p w:rsidR="00D1426F" w:rsidRDefault="00D1426F">
      <w:pPr>
        <w:widowControl w:val="0"/>
        <w:ind w:firstLine="284"/>
        <w:jc w:val="both"/>
        <w:rPr>
          <w:noProof/>
        </w:rPr>
      </w:pPr>
      <w:r>
        <w:t xml:space="preserve">Значения величин </w:t>
      </w:r>
      <w:r>
        <w:sym w:font="Symbol" w:char="F079"/>
      </w:r>
      <w:r>
        <w:rPr>
          <w:vertAlign w:val="subscript"/>
        </w:rPr>
        <w:t>ср</w:t>
      </w:r>
      <w:r>
        <w:t>,</w:t>
      </w:r>
      <w:r>
        <w:rPr>
          <w:lang w:val="en-US"/>
        </w:rPr>
        <w:t xml:space="preserve"> </w:t>
      </w:r>
      <w:r w:rsidR="0068260F">
        <w:rPr>
          <w:position w:val="-10"/>
          <w:lang w:val="en-US"/>
        </w:rPr>
        <w:object w:dxaOrig="320" w:dyaOrig="340">
          <v:shape id="_x0000_i1240" type="#_x0000_t75" style="width:15.75pt;height:17.25pt" o:ole="">
            <v:imagedata r:id="rId435" o:title=""/>
          </v:shape>
          <o:OLEObject Type="Embed" ProgID="Equation.3" ShapeID="_x0000_i1240" DrawAspect="Content" ObjectID="_1430307871" r:id="rId436"/>
        </w:object>
      </w:r>
      <w:r>
        <w:rPr>
          <w:noProof/>
        </w:rPr>
        <w:t>,</w:t>
      </w:r>
      <w:r>
        <w:t xml:space="preserve"> </w:t>
      </w:r>
      <w:r>
        <w:rPr>
          <w:i/>
          <w:iCs/>
        </w:rPr>
        <w:t>и</w:t>
      </w:r>
      <w:r>
        <w:t xml:space="preserve"> для основных горючих материалов приведе</w:t>
      </w:r>
      <w:bookmarkStart w:id="1743" w:name="OCRUncertain1382"/>
      <w:r>
        <w:t>н</w:t>
      </w:r>
      <w:bookmarkEnd w:id="1743"/>
      <w:r>
        <w:t>ы в табл.</w:t>
      </w:r>
      <w:r>
        <w:rPr>
          <w:noProof/>
        </w:rPr>
        <w:t xml:space="preserve"> 11, 12.</w:t>
      </w:r>
    </w:p>
    <w:p w:rsidR="00D1426F" w:rsidRDefault="00D1426F">
      <w:pPr>
        <w:widowControl w:val="0"/>
        <w:ind w:firstLine="284"/>
        <w:jc w:val="both"/>
        <w:rPr>
          <w:noProof/>
        </w:rPr>
      </w:pPr>
    </w:p>
    <w:p w:rsidR="00D1426F" w:rsidRDefault="00D1426F">
      <w:pPr>
        <w:widowControl w:val="0"/>
        <w:ind w:firstLine="284"/>
        <w:jc w:val="right"/>
        <w:rPr>
          <w:lang w:val="en-US"/>
        </w:rPr>
      </w:pPr>
      <w:r>
        <w:t>Таблица</w:t>
      </w:r>
      <w:r>
        <w:rPr>
          <w:lang w:val="en-US"/>
        </w:rPr>
        <w:t xml:space="preserve"> 11</w:t>
      </w:r>
    </w:p>
    <w:p w:rsidR="00D1426F" w:rsidRDefault="00D1426F">
      <w:pPr>
        <w:widowControl w:val="0"/>
        <w:ind w:firstLine="284"/>
        <w:jc w:val="right"/>
      </w:pPr>
    </w:p>
    <w:p w:rsidR="00D1426F" w:rsidRDefault="00D1426F">
      <w:pPr>
        <w:widowControl w:val="0"/>
        <w:jc w:val="center"/>
        <w:rPr>
          <w:b/>
          <w:bCs/>
        </w:rPr>
      </w:pPr>
      <w:r>
        <w:rPr>
          <w:b/>
          <w:bCs/>
        </w:rPr>
        <w:t>Линейная скорость распространения пламени по поверхности материалов</w:t>
      </w:r>
    </w:p>
    <w:p w:rsidR="00D1426F" w:rsidRDefault="00D1426F">
      <w:pPr>
        <w:widowControl w:val="0"/>
        <w:jc w:val="center"/>
      </w:pPr>
    </w:p>
    <w:tbl>
      <w:tblPr>
        <w:tblW w:w="0" w:type="auto"/>
        <w:tblInd w:w="40" w:type="dxa"/>
        <w:tblLayout w:type="fixed"/>
        <w:tblCellMar>
          <w:left w:w="40" w:type="dxa"/>
          <w:right w:w="40" w:type="dxa"/>
        </w:tblCellMar>
        <w:tblLook w:val="0000"/>
      </w:tblPr>
      <w:tblGrid>
        <w:gridCol w:w="5387"/>
        <w:gridCol w:w="2693"/>
      </w:tblGrid>
      <w:tr w:rsidR="00D1426F">
        <w:tblPrEx>
          <w:tblCellMar>
            <w:top w:w="0" w:type="dxa"/>
            <w:bottom w:w="0" w:type="dxa"/>
          </w:tblCellMar>
        </w:tblPrEx>
        <w:tc>
          <w:tcPr>
            <w:tcW w:w="5387"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Материал</w:t>
            </w:r>
          </w:p>
        </w:tc>
        <w:tc>
          <w:tcPr>
            <w:tcW w:w="2693"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t>Линейная скорость распространения пламени по поверхности х10</w:t>
            </w:r>
            <w:r>
              <w:rPr>
                <w:vertAlign w:val="superscript"/>
              </w:rPr>
              <w:t>2</w:t>
            </w:r>
            <w:r>
              <w:t xml:space="preserve"> м</w:t>
            </w:r>
            <w:r>
              <w:sym w:font="Symbol" w:char="F0D7"/>
            </w:r>
            <w:r>
              <w:t>с</w:t>
            </w:r>
            <w:r>
              <w:rPr>
                <w:vertAlign w:val="superscript"/>
              </w:rPr>
              <w:t>-1</w:t>
            </w:r>
          </w:p>
        </w:tc>
      </w:tr>
      <w:tr w:rsidR="00D1426F">
        <w:tblPrEx>
          <w:tblCellMar>
            <w:top w:w="0" w:type="dxa"/>
            <w:bottom w:w="0" w:type="dxa"/>
          </w:tblCellMar>
        </w:tblPrEx>
        <w:tc>
          <w:tcPr>
            <w:tcW w:w="5387" w:type="dxa"/>
            <w:tcBorders>
              <w:top w:val="single" w:sz="6" w:space="0" w:color="auto"/>
              <w:left w:val="single" w:sz="6" w:space="0" w:color="auto"/>
              <w:right w:val="single" w:sz="6" w:space="0" w:color="auto"/>
            </w:tcBorders>
          </w:tcPr>
          <w:p w:rsidR="00D1426F" w:rsidRDefault="00D1426F">
            <w:pPr>
              <w:widowControl w:val="0"/>
              <w:ind w:firstLine="284"/>
              <w:jc w:val="both"/>
            </w:pPr>
            <w:r>
              <w:rPr>
                <w:noProof/>
              </w:rPr>
              <w:t>1.</w:t>
            </w:r>
            <w:r>
              <w:t xml:space="preserve"> Угары текстильного производства в разрыхленном состоянии</w:t>
            </w:r>
          </w:p>
        </w:tc>
        <w:tc>
          <w:tcPr>
            <w:tcW w:w="2693"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10</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rPr>
                <w:noProof/>
              </w:rPr>
              <w:t>2.</w:t>
            </w:r>
            <w:r>
              <w:t xml:space="preserve"> Корд</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1,7</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rPr>
                <w:noProof/>
              </w:rPr>
              <w:t>3.</w:t>
            </w:r>
            <w:r>
              <w:t xml:space="preserve"> Хлопок разрыхленный</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4,2</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rPr>
                <w:noProof/>
              </w:rPr>
              <w:t>4.</w:t>
            </w:r>
            <w:r>
              <w:t xml:space="preserve"> Лен разрыхленный</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5,0</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rPr>
                <w:noProof/>
              </w:rPr>
            </w:pPr>
            <w:r>
              <w:rPr>
                <w:noProof/>
              </w:rPr>
              <w:t>5.</w:t>
            </w:r>
            <w:r>
              <w:t xml:space="preserve"> Хлопок+капрон</w:t>
            </w:r>
            <w:r>
              <w:rPr>
                <w:noProof/>
              </w:rPr>
              <w:t xml:space="preserve"> (3:1)</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2,8</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44"/>
              <w:jc w:val="both"/>
            </w:pPr>
            <w:r>
              <w:rPr>
                <w:noProof/>
              </w:rPr>
              <w:t>6.</w:t>
            </w:r>
            <w:r>
              <w:t xml:space="preserve"> Древесина в штабелях при влажности,</w:t>
            </w:r>
            <w:r>
              <w:rPr>
                <w:noProof/>
              </w:rPr>
              <w:t xml:space="preserve"> %:</w:t>
            </w:r>
          </w:p>
        </w:tc>
        <w:tc>
          <w:tcPr>
            <w:tcW w:w="2693" w:type="dxa"/>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jc w:val="center"/>
              <w:rPr>
                <w:noProof/>
              </w:rPr>
            </w:pPr>
            <w:r>
              <w:t>8</w:t>
            </w:r>
            <w:r>
              <w:sym w:font="Symbol" w:char="F0BE"/>
            </w:r>
            <w:r>
              <w:t>12</w:t>
            </w:r>
          </w:p>
        </w:tc>
        <w:tc>
          <w:tcPr>
            <w:tcW w:w="2693" w:type="dxa"/>
            <w:tcBorders>
              <w:left w:val="single" w:sz="6" w:space="0" w:color="auto"/>
              <w:right w:val="single" w:sz="6" w:space="0" w:color="auto"/>
            </w:tcBorders>
          </w:tcPr>
          <w:p w:rsidR="00D1426F" w:rsidRDefault="00D1426F">
            <w:pPr>
              <w:widowControl w:val="0"/>
              <w:jc w:val="center"/>
              <w:rPr>
                <w:lang w:val="en-US"/>
              </w:rPr>
            </w:pPr>
            <w:r>
              <w:t>6,7</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jc w:val="center"/>
              <w:rPr>
                <w:noProof/>
              </w:rPr>
            </w:pPr>
            <w:r>
              <w:rPr>
                <w:noProof/>
              </w:rPr>
              <w:t>16—18</w:t>
            </w:r>
          </w:p>
        </w:tc>
        <w:tc>
          <w:tcPr>
            <w:tcW w:w="2693" w:type="dxa"/>
            <w:tcBorders>
              <w:left w:val="single" w:sz="6" w:space="0" w:color="auto"/>
              <w:right w:val="single" w:sz="6" w:space="0" w:color="auto"/>
            </w:tcBorders>
          </w:tcPr>
          <w:p w:rsidR="00D1426F" w:rsidRDefault="00D1426F">
            <w:pPr>
              <w:widowControl w:val="0"/>
              <w:jc w:val="center"/>
              <w:rPr>
                <w:lang w:val="en-US"/>
              </w:rPr>
            </w:pPr>
            <w:r>
              <w:rPr>
                <w:lang w:val="en-US"/>
              </w:rPr>
              <w:t>3,8</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jc w:val="center"/>
              <w:rPr>
                <w:noProof/>
              </w:rPr>
            </w:pPr>
            <w:r>
              <w:rPr>
                <w:noProof/>
              </w:rPr>
              <w:t>18—20</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2,7</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jc w:val="center"/>
            </w:pPr>
            <w:r>
              <w:t>20—30</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2</w:t>
            </w:r>
            <w:r>
              <w:t>,</w:t>
            </w:r>
            <w:r>
              <w:rPr>
                <w:noProof/>
              </w:rPr>
              <w:t>0</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jc w:val="center"/>
              <w:rPr>
                <w:noProof/>
              </w:rPr>
            </w:pPr>
            <w:r>
              <w:t>более</w:t>
            </w:r>
            <w:r>
              <w:rPr>
                <w:noProof/>
              </w:rPr>
              <w:t xml:space="preserve"> 30</w:t>
            </w:r>
          </w:p>
        </w:tc>
        <w:tc>
          <w:tcPr>
            <w:tcW w:w="2693" w:type="dxa"/>
            <w:tcBorders>
              <w:left w:val="single" w:sz="6" w:space="0" w:color="auto"/>
              <w:right w:val="single" w:sz="6" w:space="0" w:color="auto"/>
            </w:tcBorders>
          </w:tcPr>
          <w:p w:rsidR="00D1426F" w:rsidRDefault="00D1426F">
            <w:pPr>
              <w:widowControl w:val="0"/>
              <w:jc w:val="center"/>
              <w:rPr>
                <w:lang w:val="en-US"/>
              </w:rPr>
            </w:pPr>
            <w:r>
              <w:rPr>
                <w:lang w:val="en-US"/>
              </w:rPr>
              <w:t>l</w:t>
            </w:r>
            <w:r>
              <w:t>,</w:t>
            </w:r>
            <w:r>
              <w:rPr>
                <w:lang w:val="en-US"/>
              </w:rPr>
              <w:t>7</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rPr>
                <w:noProof/>
              </w:rPr>
              <w:t>7.</w:t>
            </w:r>
            <w:r>
              <w:t xml:space="preserve"> Подвешенные ворсистые ткани</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6,7-10</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rPr>
                <w:noProof/>
              </w:rPr>
              <w:t>8.</w:t>
            </w:r>
            <w:r>
              <w:t xml:space="preserve"> Текстильные изделия в закрытом складе при загрузке</w:t>
            </w:r>
            <w:r>
              <w:rPr>
                <w:noProof/>
              </w:rPr>
              <w:t xml:space="preserve"> .100</w:t>
            </w:r>
            <w:r>
              <w:t xml:space="preserve"> кг/м</w:t>
            </w:r>
            <w:r>
              <w:rPr>
                <w:vertAlign w:val="superscript"/>
                <w:lang w:val="en-US"/>
              </w:rPr>
              <w:t>2</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0,6</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rPr>
                <w:lang w:val="en-US"/>
              </w:rPr>
            </w:pPr>
            <w:r>
              <w:rPr>
                <w:noProof/>
              </w:rPr>
              <w:t>9.</w:t>
            </w:r>
            <w:r>
              <w:t xml:space="preserve"> Бумага в рулонах в закрытом складе при загрузке</w:t>
            </w:r>
            <w:r>
              <w:rPr>
                <w:noProof/>
              </w:rPr>
              <w:t xml:space="preserve"> 140</w:t>
            </w:r>
            <w:r>
              <w:t xml:space="preserve"> кг/м</w:t>
            </w:r>
            <w:r>
              <w:rPr>
                <w:vertAlign w:val="superscript"/>
                <w:lang w:val="en-US"/>
              </w:rPr>
              <w:t>2</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0,5</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rPr>
                <w:noProof/>
              </w:rPr>
              <w:t>10.</w:t>
            </w:r>
            <w:r>
              <w:t xml:space="preserve"> Синтетический каучук в закрытом складе при загрузке свыше</w:t>
            </w:r>
            <w:r>
              <w:rPr>
                <w:noProof/>
              </w:rPr>
              <w:t xml:space="preserve"> 230</w:t>
            </w:r>
            <w:r>
              <w:t xml:space="preserve"> кг/м</w:t>
            </w:r>
            <w:r>
              <w:rPr>
                <w:vertAlign w:val="superscript"/>
                <w:lang w:val="en-US"/>
              </w:rPr>
              <w:t>2</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0,7</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rPr>
                <w:noProof/>
              </w:rPr>
              <w:t>11.</w:t>
            </w:r>
            <w:r>
              <w:t xml:space="preserve"> Деревянные покрытия цехов большой площади, деревянные стены, отделанные древесно-волокнистыми плитами</w:t>
            </w:r>
          </w:p>
        </w:tc>
        <w:tc>
          <w:tcPr>
            <w:tcW w:w="2693" w:type="dxa"/>
            <w:tcBorders>
              <w:left w:val="single" w:sz="6" w:space="0" w:color="auto"/>
              <w:right w:val="single" w:sz="6" w:space="0" w:color="auto"/>
            </w:tcBorders>
          </w:tcPr>
          <w:p w:rsidR="00D1426F" w:rsidRDefault="00D1426F">
            <w:pPr>
              <w:widowControl w:val="0"/>
              <w:jc w:val="center"/>
              <w:rPr>
                <w:noProof/>
              </w:rPr>
            </w:pPr>
            <w:r>
              <w:t>2,8-</w:t>
            </w:r>
            <w:r>
              <w:rPr>
                <w:noProof/>
              </w:rPr>
              <w:t>5,3</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rPr>
                <w:noProof/>
              </w:rPr>
              <w:t>12.</w:t>
            </w:r>
            <w:r>
              <w:t xml:space="preserve"> Печные ограждающие конструкции с утеплителем из заливочного ППУ</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7,5-10</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t>13</w:t>
            </w:r>
            <w:r>
              <w:rPr>
                <w:lang w:val="en-US"/>
              </w:rPr>
              <w:t>.</w:t>
            </w:r>
            <w:r>
              <w:t xml:space="preserve"> Соломенные и камышитовые изделия</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6,7</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rPr>
                <w:noProof/>
              </w:rPr>
            </w:pPr>
            <w:r>
              <w:t>14. Ткани (холст, байка, бязь):</w:t>
            </w:r>
          </w:p>
        </w:tc>
        <w:tc>
          <w:tcPr>
            <w:tcW w:w="2693" w:type="dxa"/>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t>по горизонтали</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1,3</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rPr>
                <w:noProof/>
              </w:rPr>
            </w:pPr>
            <w:r>
              <w:t>в вертикальном направлении</w:t>
            </w:r>
          </w:p>
        </w:tc>
        <w:tc>
          <w:tcPr>
            <w:tcW w:w="2693" w:type="dxa"/>
            <w:tcBorders>
              <w:left w:val="single" w:sz="6" w:space="0" w:color="auto"/>
              <w:right w:val="single" w:sz="6" w:space="0" w:color="auto"/>
            </w:tcBorders>
          </w:tcPr>
          <w:p w:rsidR="00D1426F" w:rsidRDefault="00D1426F">
            <w:pPr>
              <w:widowControl w:val="0"/>
              <w:jc w:val="center"/>
              <w:rPr>
                <w:noProof/>
              </w:rPr>
            </w:pPr>
            <w:r>
              <w:t>30</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rPr>
                <w:noProof/>
              </w:rPr>
            </w:pPr>
            <w:r>
              <w:t>в направлении, нормальном к поверхности тканей, при расстоянии между ними 0,2 м</w:t>
            </w:r>
          </w:p>
        </w:tc>
        <w:tc>
          <w:tcPr>
            <w:tcW w:w="2693" w:type="dxa"/>
            <w:tcBorders>
              <w:left w:val="single" w:sz="6" w:space="0" w:color="auto"/>
              <w:right w:val="single" w:sz="6" w:space="0" w:color="auto"/>
            </w:tcBorders>
          </w:tcPr>
          <w:p w:rsidR="00D1426F" w:rsidRDefault="00D1426F">
            <w:pPr>
              <w:widowControl w:val="0"/>
              <w:jc w:val="center"/>
              <w:rPr>
                <w:noProof/>
              </w:rPr>
            </w:pPr>
            <w:r>
              <w:t>4,0</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rPr>
                <w:noProof/>
              </w:rPr>
              <w:t>15.</w:t>
            </w:r>
            <w:r>
              <w:t xml:space="preserve"> Листовой ППУ</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5,0</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rPr>
                <w:lang w:val="en-US"/>
              </w:rPr>
              <w:t>16.</w:t>
            </w:r>
            <w:r>
              <w:t xml:space="preserve"> Резинотехнические изделия в штабелях</w:t>
            </w:r>
          </w:p>
        </w:tc>
        <w:tc>
          <w:tcPr>
            <w:tcW w:w="2693" w:type="dxa"/>
            <w:tcBorders>
              <w:left w:val="single" w:sz="6" w:space="0" w:color="auto"/>
              <w:right w:val="single" w:sz="6" w:space="0" w:color="auto"/>
            </w:tcBorders>
          </w:tcPr>
          <w:p w:rsidR="00D1426F" w:rsidRDefault="00D1426F">
            <w:pPr>
              <w:widowControl w:val="0"/>
              <w:jc w:val="center"/>
              <w:rPr>
                <w:lang w:val="en-US"/>
              </w:rPr>
            </w:pPr>
            <w:r>
              <w:rPr>
                <w:lang w:val="en-US"/>
              </w:rPr>
              <w:t>l,7-2</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rPr>
                <w:noProof/>
              </w:rPr>
              <w:t>17.</w:t>
            </w:r>
            <w:r>
              <w:t xml:space="preserve"> Синтетическое покрытие “Скортон” при </w:t>
            </w:r>
            <w:r>
              <w:rPr>
                <w:i/>
                <w:iCs/>
              </w:rPr>
              <w:t>Т</w:t>
            </w:r>
            <w:r>
              <w:t xml:space="preserve"> = 180°С</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0,07</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rPr>
                <w:noProof/>
              </w:rPr>
              <w:t>18.</w:t>
            </w:r>
            <w:r>
              <w:t xml:space="preserve"> Торфоплиты в штабелях</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1,7</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rPr>
                <w:noProof/>
              </w:rPr>
              <w:t>19.</w:t>
            </w:r>
            <w:r>
              <w:t xml:space="preserve"> Кабель ААШв1х120; АПВГЭЗх35+</w:t>
            </w:r>
            <w:r>
              <w:rPr>
                <w:noProof/>
              </w:rPr>
              <w:t xml:space="preserve">1х25; </w:t>
            </w:r>
            <w:r>
              <w:t>АВВГЗх35+1х25:</w:t>
            </w:r>
          </w:p>
        </w:tc>
        <w:tc>
          <w:tcPr>
            <w:tcW w:w="2693" w:type="dxa"/>
            <w:tcBorders>
              <w:left w:val="single" w:sz="6" w:space="0" w:color="auto"/>
              <w:right w:val="single" w:sz="6" w:space="0" w:color="auto"/>
            </w:tcBorders>
          </w:tcPr>
          <w:p w:rsidR="00D1426F" w:rsidRDefault="00D1426F">
            <w:pPr>
              <w:widowControl w:val="0"/>
              <w:jc w:val="center"/>
              <w:rPr>
                <w:noProof/>
              </w:rPr>
            </w:pP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t>в горизонтальном тоннели сверху вниз при расстоянии между полками 0,2 м</w:t>
            </w:r>
          </w:p>
        </w:tc>
        <w:tc>
          <w:tcPr>
            <w:tcW w:w="2693" w:type="dxa"/>
            <w:tcBorders>
              <w:left w:val="single" w:sz="6" w:space="0" w:color="auto"/>
              <w:right w:val="single" w:sz="6" w:space="0" w:color="auto"/>
            </w:tcBorders>
          </w:tcPr>
          <w:p w:rsidR="00D1426F" w:rsidRDefault="00D1426F">
            <w:pPr>
              <w:widowControl w:val="0"/>
              <w:jc w:val="center"/>
              <w:rPr>
                <w:noProof/>
              </w:rPr>
            </w:pPr>
            <w:r>
              <w:t>0,3</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t>в горизонтальном направлении</w:t>
            </w:r>
          </w:p>
        </w:tc>
        <w:tc>
          <w:tcPr>
            <w:tcW w:w="2693" w:type="dxa"/>
            <w:tcBorders>
              <w:left w:val="single" w:sz="6" w:space="0" w:color="auto"/>
              <w:right w:val="single" w:sz="6" w:space="0" w:color="auto"/>
            </w:tcBorders>
          </w:tcPr>
          <w:p w:rsidR="00D1426F" w:rsidRDefault="00D1426F">
            <w:pPr>
              <w:widowControl w:val="0"/>
              <w:jc w:val="center"/>
              <w:rPr>
                <w:noProof/>
              </w:rPr>
            </w:pPr>
            <w:r>
              <w:rPr>
                <w:noProof/>
              </w:rPr>
              <w:t>0,33</w:t>
            </w:r>
          </w:p>
        </w:tc>
      </w:tr>
      <w:tr w:rsidR="00D1426F">
        <w:tblPrEx>
          <w:tblCellMar>
            <w:top w:w="0" w:type="dxa"/>
            <w:bottom w:w="0" w:type="dxa"/>
          </w:tblCellMar>
        </w:tblPrEx>
        <w:tc>
          <w:tcPr>
            <w:tcW w:w="5387" w:type="dxa"/>
            <w:tcBorders>
              <w:left w:val="single" w:sz="6" w:space="0" w:color="auto"/>
              <w:bottom w:val="single" w:sz="6" w:space="0" w:color="auto"/>
              <w:right w:val="single" w:sz="6" w:space="0" w:color="auto"/>
            </w:tcBorders>
          </w:tcPr>
          <w:p w:rsidR="00D1426F" w:rsidRDefault="00D1426F">
            <w:pPr>
              <w:widowControl w:val="0"/>
              <w:ind w:firstLine="284"/>
              <w:jc w:val="both"/>
            </w:pPr>
            <w:r>
              <w:t>в вертикаль</w:t>
            </w:r>
            <w:bookmarkStart w:id="1744" w:name="OCRUncertain1474"/>
            <w:r>
              <w:t>н</w:t>
            </w:r>
            <w:bookmarkEnd w:id="1744"/>
            <w:r>
              <w:t>ом тоннеле в горизонталь</w:t>
            </w:r>
            <w:bookmarkStart w:id="1745" w:name="OCRUncertain1475"/>
            <w:r>
              <w:t>н</w:t>
            </w:r>
            <w:bookmarkEnd w:id="1745"/>
            <w:r>
              <w:t>ом направлении при расстоянии между рядами</w:t>
            </w:r>
            <w:r>
              <w:rPr>
                <w:noProof/>
              </w:rPr>
              <w:t xml:space="preserve"> 0,2—</w:t>
            </w:r>
            <w:r>
              <w:t>0,4</w:t>
            </w:r>
          </w:p>
        </w:tc>
        <w:tc>
          <w:tcPr>
            <w:tcW w:w="2693" w:type="dxa"/>
            <w:tcBorders>
              <w:left w:val="single" w:sz="6" w:space="0" w:color="auto"/>
              <w:bottom w:val="single" w:sz="6" w:space="0" w:color="auto"/>
              <w:right w:val="single" w:sz="6" w:space="0" w:color="auto"/>
            </w:tcBorders>
          </w:tcPr>
          <w:p w:rsidR="00D1426F" w:rsidRDefault="00D1426F">
            <w:pPr>
              <w:widowControl w:val="0"/>
              <w:jc w:val="center"/>
            </w:pPr>
            <w:r>
              <w:t>0,083</w:t>
            </w:r>
          </w:p>
        </w:tc>
      </w:tr>
    </w:tbl>
    <w:p w:rsidR="00D1426F" w:rsidRDefault="00D1426F">
      <w:pPr>
        <w:widowControl w:val="0"/>
        <w:ind w:firstLine="284"/>
        <w:jc w:val="both"/>
      </w:pPr>
    </w:p>
    <w:p w:rsidR="00D1426F" w:rsidRDefault="00D1426F">
      <w:pPr>
        <w:widowControl w:val="0"/>
        <w:ind w:firstLine="284"/>
        <w:jc w:val="right"/>
        <w:rPr>
          <w:noProof/>
        </w:rPr>
      </w:pPr>
      <w:r>
        <w:t>Таблица</w:t>
      </w:r>
      <w:r>
        <w:rPr>
          <w:noProof/>
        </w:rPr>
        <w:t xml:space="preserve"> 12</w:t>
      </w:r>
    </w:p>
    <w:p w:rsidR="00D1426F" w:rsidRDefault="00D1426F">
      <w:pPr>
        <w:widowControl w:val="0"/>
        <w:ind w:firstLine="284"/>
        <w:jc w:val="right"/>
        <w:rPr>
          <w:noProof/>
        </w:rPr>
      </w:pPr>
    </w:p>
    <w:p w:rsidR="00D1426F" w:rsidRDefault="00D1426F">
      <w:pPr>
        <w:widowControl w:val="0"/>
        <w:jc w:val="center"/>
        <w:rPr>
          <w:b/>
          <w:bCs/>
        </w:rPr>
      </w:pPr>
      <w:r>
        <w:rPr>
          <w:b/>
          <w:bCs/>
        </w:rPr>
        <w:lastRenderedPageBreak/>
        <w:t>Средняя скорость</w:t>
      </w:r>
      <w:r>
        <w:rPr>
          <w:b/>
          <w:bCs/>
          <w:noProof/>
        </w:rPr>
        <w:t xml:space="preserve"> </w:t>
      </w:r>
      <w:r>
        <w:rPr>
          <w:b/>
          <w:bCs/>
        </w:rPr>
        <w:t>выгорания и низшая теплота сгорания ве</w:t>
      </w:r>
      <w:bookmarkStart w:id="1746" w:name="OCRUncertain1484"/>
      <w:r>
        <w:rPr>
          <w:b/>
          <w:bCs/>
        </w:rPr>
        <w:t>щ</w:t>
      </w:r>
      <w:bookmarkEnd w:id="1746"/>
      <w:r>
        <w:rPr>
          <w:b/>
          <w:bCs/>
        </w:rPr>
        <w:t>еств и материалов</w:t>
      </w:r>
    </w:p>
    <w:p w:rsidR="00D1426F" w:rsidRDefault="00D1426F">
      <w:pPr>
        <w:widowControl w:val="0"/>
        <w:jc w:val="center"/>
      </w:pPr>
    </w:p>
    <w:tbl>
      <w:tblPr>
        <w:tblW w:w="0" w:type="auto"/>
        <w:tblInd w:w="40" w:type="dxa"/>
        <w:tblLayout w:type="fixed"/>
        <w:tblCellMar>
          <w:left w:w="40" w:type="dxa"/>
          <w:right w:w="40" w:type="dxa"/>
        </w:tblCellMar>
        <w:tblLook w:val="0000"/>
      </w:tblPr>
      <w:tblGrid>
        <w:gridCol w:w="3828"/>
        <w:gridCol w:w="2342"/>
        <w:gridCol w:w="2183"/>
      </w:tblGrid>
      <w:tr w:rsidR="00D1426F">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t>Вещества и</w:t>
            </w:r>
            <w:r>
              <w:rPr>
                <w:noProof/>
              </w:rPr>
              <w:t xml:space="preserve"> </w:t>
            </w:r>
            <w:r>
              <w:t>материалы</w:t>
            </w:r>
          </w:p>
        </w:tc>
        <w:tc>
          <w:tcPr>
            <w:tcW w:w="2342"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t>Скорость потери массы</w:t>
            </w:r>
            <w:r>
              <w:rPr>
                <w:noProof/>
              </w:rPr>
              <w:t xml:space="preserve"> x</w:t>
            </w:r>
            <w:r>
              <w:t>10</w:t>
            </w:r>
            <w:r>
              <w:rPr>
                <w:vertAlign w:val="superscript"/>
              </w:rPr>
              <w:t>3</w:t>
            </w:r>
            <w:r>
              <w:rPr>
                <w:noProof/>
              </w:rPr>
              <w:t xml:space="preserve">, </w:t>
            </w:r>
            <w:r>
              <w:t>кг</w:t>
            </w:r>
            <w:r>
              <w:sym w:font="Symbol" w:char="F0D7"/>
            </w:r>
            <w:r>
              <w:t>м</w:t>
            </w:r>
            <w:r>
              <w:rPr>
                <w:vertAlign w:val="superscript"/>
              </w:rPr>
              <w:t>-2</w:t>
            </w:r>
            <w:r>
              <w:sym w:font="Symbol" w:char="F0D7"/>
            </w:r>
            <w:r>
              <w:t>с</w:t>
            </w:r>
            <w:r>
              <w:rPr>
                <w:vertAlign w:val="superscript"/>
              </w:rPr>
              <w:t>-1</w:t>
            </w:r>
          </w:p>
        </w:tc>
        <w:tc>
          <w:tcPr>
            <w:tcW w:w="2183"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Низшая теплота сгорания, кДж</w:t>
            </w:r>
            <w:r>
              <w:sym w:font="Symbol" w:char="F0D7"/>
            </w:r>
            <w:r>
              <w:t>кг</w:t>
            </w:r>
            <w:r>
              <w:rPr>
                <w:vertAlign w:val="superscript"/>
              </w:rPr>
              <w:t>-1</w:t>
            </w:r>
          </w:p>
        </w:tc>
      </w:tr>
      <w:tr w:rsidR="00D1426F">
        <w:tblPrEx>
          <w:tblCellMar>
            <w:top w:w="0" w:type="dxa"/>
            <w:bottom w:w="0" w:type="dxa"/>
          </w:tblCellMar>
        </w:tblPrEx>
        <w:tc>
          <w:tcPr>
            <w:tcW w:w="3828" w:type="dxa"/>
            <w:tcBorders>
              <w:top w:val="single" w:sz="6" w:space="0" w:color="auto"/>
              <w:left w:val="single" w:sz="6" w:space="0" w:color="auto"/>
              <w:right w:val="single" w:sz="6" w:space="0" w:color="auto"/>
            </w:tcBorders>
          </w:tcPr>
          <w:p w:rsidR="00D1426F" w:rsidRDefault="00D1426F">
            <w:pPr>
              <w:widowControl w:val="0"/>
              <w:ind w:firstLine="284"/>
              <w:jc w:val="both"/>
            </w:pPr>
            <w:r>
              <w:t>Бензин</w:t>
            </w:r>
          </w:p>
        </w:tc>
        <w:tc>
          <w:tcPr>
            <w:tcW w:w="2342"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61,7</w:t>
            </w:r>
          </w:p>
        </w:tc>
        <w:tc>
          <w:tcPr>
            <w:tcW w:w="2183"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41870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Ацетон</w:t>
            </w:r>
          </w:p>
        </w:tc>
        <w:tc>
          <w:tcPr>
            <w:tcW w:w="2342" w:type="dxa"/>
            <w:tcBorders>
              <w:left w:val="single" w:sz="6" w:space="0" w:color="auto"/>
              <w:right w:val="single" w:sz="6" w:space="0" w:color="auto"/>
            </w:tcBorders>
          </w:tcPr>
          <w:p w:rsidR="00D1426F" w:rsidRDefault="00D1426F">
            <w:pPr>
              <w:widowControl w:val="0"/>
              <w:jc w:val="center"/>
            </w:pPr>
            <w:r>
              <w:rPr>
                <w:noProof/>
              </w:rPr>
              <w:t>44</w:t>
            </w:r>
            <w:r>
              <w:t>,0</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2</w:t>
            </w:r>
            <w:bookmarkStart w:id="1747" w:name="OCRUncertain1500"/>
            <w:r>
              <w:rPr>
                <w:noProof/>
              </w:rPr>
              <w:t>88</w:t>
            </w:r>
            <w:bookmarkEnd w:id="1747"/>
            <w:r>
              <w:rPr>
                <w:noProof/>
              </w:rPr>
              <w:t>90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Диэтиловый спирт</w:t>
            </w:r>
          </w:p>
        </w:tc>
        <w:tc>
          <w:tcPr>
            <w:tcW w:w="2342" w:type="dxa"/>
            <w:tcBorders>
              <w:left w:val="single" w:sz="6" w:space="0" w:color="auto"/>
              <w:right w:val="single" w:sz="6" w:space="0" w:color="auto"/>
            </w:tcBorders>
          </w:tcPr>
          <w:p w:rsidR="00D1426F" w:rsidRDefault="00D1426F">
            <w:pPr>
              <w:widowControl w:val="0"/>
              <w:jc w:val="center"/>
              <w:rPr>
                <w:noProof/>
              </w:rPr>
            </w:pPr>
            <w:r>
              <w:t>60,0</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33500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Бензол</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73,3</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38520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Дизельное топливо</w:t>
            </w:r>
          </w:p>
        </w:tc>
        <w:tc>
          <w:tcPr>
            <w:tcW w:w="2342" w:type="dxa"/>
            <w:tcBorders>
              <w:left w:val="single" w:sz="6" w:space="0" w:color="auto"/>
              <w:right w:val="single" w:sz="6" w:space="0" w:color="auto"/>
            </w:tcBorders>
          </w:tcPr>
          <w:p w:rsidR="00D1426F" w:rsidRDefault="00D1426F">
            <w:pPr>
              <w:widowControl w:val="0"/>
              <w:jc w:val="center"/>
              <w:rPr>
                <w:lang w:val="en-US"/>
              </w:rPr>
            </w:pPr>
            <w:r>
              <w:rPr>
                <w:lang w:val="en-US"/>
              </w:rPr>
              <w:t>42,0</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48870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Керосин</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48,3</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43540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Мазут</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34,7</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39770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Нефть</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28,3</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41870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Этиловый спирт</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33,0</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272</w:t>
            </w:r>
            <w:bookmarkStart w:id="1748" w:name="OCRUncertain1513"/>
            <w:r>
              <w:rPr>
                <w:noProof/>
              </w:rPr>
              <w:t>0</w:t>
            </w:r>
            <w:bookmarkEnd w:id="1748"/>
            <w:r>
              <w:rPr>
                <w:noProof/>
              </w:rPr>
              <w:t>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Турб</w:t>
            </w:r>
            <w:bookmarkStart w:id="1749" w:name="OCRUncertain1514"/>
            <w:r>
              <w:t>и</w:t>
            </w:r>
            <w:bookmarkEnd w:id="1749"/>
            <w:r>
              <w:t xml:space="preserve">нное масло </w:t>
            </w:r>
            <w:bookmarkStart w:id="1750" w:name="OCRUncertain1515"/>
            <w:r>
              <w:t>(Т</w:t>
            </w:r>
            <w:bookmarkEnd w:id="1750"/>
            <w:r>
              <w:t>П-22)</w:t>
            </w:r>
          </w:p>
        </w:tc>
        <w:tc>
          <w:tcPr>
            <w:tcW w:w="2342" w:type="dxa"/>
            <w:tcBorders>
              <w:left w:val="single" w:sz="6" w:space="0" w:color="auto"/>
              <w:right w:val="single" w:sz="6" w:space="0" w:color="auto"/>
            </w:tcBorders>
          </w:tcPr>
          <w:p w:rsidR="00D1426F" w:rsidRDefault="00D1426F">
            <w:pPr>
              <w:widowControl w:val="0"/>
              <w:jc w:val="center"/>
              <w:rPr>
                <w:lang w:val="en-US"/>
              </w:rPr>
            </w:pPr>
            <w:r>
              <w:rPr>
                <w:lang w:val="en-US"/>
              </w:rPr>
              <w:t>30,0</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41870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Изопропиловый спирт</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31,3</w:t>
            </w:r>
          </w:p>
        </w:tc>
        <w:tc>
          <w:tcPr>
            <w:tcW w:w="2183" w:type="dxa"/>
            <w:tcBorders>
              <w:left w:val="single" w:sz="6" w:space="0" w:color="auto"/>
              <w:right w:val="single" w:sz="6" w:space="0" w:color="auto"/>
            </w:tcBorders>
          </w:tcPr>
          <w:p w:rsidR="00D1426F" w:rsidRDefault="00D1426F">
            <w:pPr>
              <w:widowControl w:val="0"/>
              <w:jc w:val="center"/>
              <w:rPr>
                <w:lang w:val="en-US"/>
              </w:rPr>
            </w:pPr>
            <w:r>
              <w:rPr>
                <w:noProof/>
              </w:rPr>
              <w:t>30</w:t>
            </w:r>
            <w:r>
              <w:rPr>
                <w:lang w:val="en-US"/>
              </w:rPr>
              <w:t>145</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Изопентан</w:t>
            </w:r>
          </w:p>
        </w:tc>
        <w:tc>
          <w:tcPr>
            <w:tcW w:w="2342" w:type="dxa"/>
            <w:tcBorders>
              <w:left w:val="single" w:sz="6" w:space="0" w:color="auto"/>
              <w:right w:val="single" w:sz="6" w:space="0" w:color="auto"/>
            </w:tcBorders>
          </w:tcPr>
          <w:p w:rsidR="00D1426F" w:rsidRDefault="00D1426F">
            <w:pPr>
              <w:widowControl w:val="0"/>
              <w:jc w:val="center"/>
            </w:pPr>
            <w:r>
              <w:t>10,3</w:t>
            </w:r>
          </w:p>
        </w:tc>
        <w:tc>
          <w:tcPr>
            <w:tcW w:w="2183" w:type="dxa"/>
            <w:tcBorders>
              <w:left w:val="single" w:sz="6" w:space="0" w:color="auto"/>
              <w:right w:val="single" w:sz="6" w:space="0" w:color="auto"/>
            </w:tcBorders>
          </w:tcPr>
          <w:p w:rsidR="00D1426F" w:rsidRDefault="00D1426F">
            <w:pPr>
              <w:widowControl w:val="0"/>
              <w:jc w:val="center"/>
            </w:pPr>
            <w:r>
              <w:t>45220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Толуол</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48,3</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41030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Натрий металлический</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17,5</w:t>
            </w:r>
          </w:p>
        </w:tc>
        <w:tc>
          <w:tcPr>
            <w:tcW w:w="2183" w:type="dxa"/>
            <w:tcBorders>
              <w:left w:val="single" w:sz="6" w:space="0" w:color="auto"/>
              <w:right w:val="single" w:sz="6" w:space="0" w:color="auto"/>
            </w:tcBorders>
          </w:tcPr>
          <w:p w:rsidR="00D1426F" w:rsidRDefault="00D1426F">
            <w:pPr>
              <w:widowControl w:val="0"/>
              <w:jc w:val="center"/>
              <w:rPr>
                <w:noProof/>
              </w:rPr>
            </w:pPr>
            <w:r>
              <w:t>10</w:t>
            </w:r>
            <w:r>
              <w:rPr>
                <w:noProof/>
              </w:rPr>
              <w:t>900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rPr>
                <w:lang w:val="en-US"/>
              </w:rPr>
            </w:pPr>
            <w:r>
              <w:t xml:space="preserve">Древесина (бруски) </w:t>
            </w:r>
            <w:r>
              <w:rPr>
                <w:noProof/>
              </w:rPr>
              <w:t>13,7</w:t>
            </w:r>
            <w:r>
              <w:rPr>
                <w:lang w:val="en-US"/>
              </w:rPr>
              <w:t xml:space="preserve"> %</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39,3</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13800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rPr>
                <w:lang w:val="en-US"/>
              </w:rPr>
            </w:pPr>
            <w:r>
              <w:t xml:space="preserve">Древесина (мебель в жилых </w:t>
            </w:r>
            <w:bookmarkStart w:id="1751" w:name="OCRUncertain1533"/>
            <w:r>
              <w:t>и</w:t>
            </w:r>
            <w:bookmarkEnd w:id="1751"/>
            <w:r>
              <w:t xml:space="preserve"> административных зда</w:t>
            </w:r>
            <w:bookmarkStart w:id="1752" w:name="OCRUncertain1534"/>
            <w:r>
              <w:t>ни</w:t>
            </w:r>
            <w:bookmarkEnd w:id="1752"/>
            <w:r>
              <w:t>ях</w:t>
            </w:r>
            <w:r>
              <w:rPr>
                <w:noProof/>
              </w:rPr>
              <w:t xml:space="preserve"> 8—10</w:t>
            </w:r>
            <w:bookmarkStart w:id="1753" w:name="OCRUncertain1535"/>
            <w:r>
              <w:rPr>
                <w:lang w:val="en-US"/>
              </w:rPr>
              <w:t>%)</w:t>
            </w:r>
            <w:bookmarkEnd w:id="1753"/>
          </w:p>
        </w:tc>
        <w:tc>
          <w:tcPr>
            <w:tcW w:w="2342" w:type="dxa"/>
            <w:tcBorders>
              <w:left w:val="single" w:sz="6" w:space="0" w:color="auto"/>
              <w:right w:val="single" w:sz="6" w:space="0" w:color="auto"/>
            </w:tcBorders>
          </w:tcPr>
          <w:p w:rsidR="00D1426F" w:rsidRDefault="00D1426F">
            <w:pPr>
              <w:widowControl w:val="0"/>
              <w:jc w:val="center"/>
              <w:rPr>
                <w:noProof/>
              </w:rPr>
            </w:pPr>
            <w:r>
              <w:rPr>
                <w:noProof/>
              </w:rPr>
              <w:t>1</w:t>
            </w:r>
            <w:bookmarkStart w:id="1754" w:name="OCRUncertain1536"/>
            <w:r>
              <w:rPr>
                <w:noProof/>
              </w:rPr>
              <w:t>4</w:t>
            </w:r>
            <w:bookmarkEnd w:id="1754"/>
            <w:r>
              <w:rPr>
                <w:noProof/>
              </w:rPr>
              <w:t>,0</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13800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Бумага разрыхленная</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8,0</w:t>
            </w:r>
          </w:p>
        </w:tc>
        <w:tc>
          <w:tcPr>
            <w:tcW w:w="2183" w:type="dxa"/>
            <w:tcBorders>
              <w:left w:val="single" w:sz="6" w:space="0" w:color="auto"/>
              <w:right w:val="single" w:sz="6" w:space="0" w:color="auto"/>
            </w:tcBorders>
          </w:tcPr>
          <w:p w:rsidR="00D1426F" w:rsidRDefault="00D1426F">
            <w:pPr>
              <w:widowControl w:val="0"/>
              <w:jc w:val="center"/>
              <w:rPr>
                <w:lang w:val="en-US"/>
              </w:rPr>
            </w:pPr>
            <w:r>
              <w:rPr>
                <w:lang w:val="en-US"/>
              </w:rPr>
              <w:t>13400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Бумага (книги, журналы)</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4,2</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134</w:t>
            </w:r>
            <w:bookmarkStart w:id="1755" w:name="OCRUncertain1540"/>
            <w:r>
              <w:rPr>
                <w:noProof/>
              </w:rPr>
              <w:t>0</w:t>
            </w:r>
            <w:bookmarkEnd w:id="1755"/>
            <w:r>
              <w:rPr>
                <w:noProof/>
              </w:rPr>
              <w:t>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Книги на деревянных стеллажах</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16,7</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13400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Кинопленка триацетатная</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9,0</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18800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Карболитовые изделия</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9,5</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26900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rPr>
                <w:lang w:val="en-US"/>
              </w:rPr>
            </w:pPr>
            <w:r>
              <w:t>Каучук</w:t>
            </w:r>
            <w:r>
              <w:rPr>
                <w:lang w:val="en-US"/>
              </w:rPr>
              <w:t xml:space="preserve"> CKC</w:t>
            </w:r>
          </w:p>
        </w:tc>
        <w:tc>
          <w:tcPr>
            <w:tcW w:w="2342" w:type="dxa"/>
            <w:tcBorders>
              <w:left w:val="single" w:sz="6" w:space="0" w:color="auto"/>
              <w:right w:val="single" w:sz="6" w:space="0" w:color="auto"/>
            </w:tcBorders>
          </w:tcPr>
          <w:p w:rsidR="00D1426F" w:rsidRDefault="00D1426F">
            <w:pPr>
              <w:widowControl w:val="0"/>
              <w:jc w:val="center"/>
              <w:rPr>
                <w:lang w:val="en-US"/>
              </w:rPr>
            </w:pPr>
            <w:r>
              <w:t>13,0</w:t>
            </w:r>
          </w:p>
        </w:tc>
        <w:tc>
          <w:tcPr>
            <w:tcW w:w="2183" w:type="dxa"/>
            <w:tcBorders>
              <w:left w:val="single" w:sz="6" w:space="0" w:color="auto"/>
              <w:right w:val="single" w:sz="6" w:space="0" w:color="auto"/>
            </w:tcBorders>
          </w:tcPr>
          <w:p w:rsidR="00D1426F" w:rsidRDefault="00D1426F">
            <w:pPr>
              <w:widowControl w:val="0"/>
              <w:jc w:val="center"/>
            </w:pPr>
            <w:r>
              <w:rPr>
                <w:noProof/>
              </w:rPr>
              <w:t>43</w:t>
            </w:r>
            <w:r>
              <w:t>890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Каучук натураль</w:t>
            </w:r>
            <w:bookmarkStart w:id="1756" w:name="OCRUncertain1552"/>
            <w:r>
              <w:t>н</w:t>
            </w:r>
            <w:bookmarkEnd w:id="1756"/>
            <w:r>
              <w:t>ый</w:t>
            </w:r>
          </w:p>
        </w:tc>
        <w:tc>
          <w:tcPr>
            <w:tcW w:w="2342" w:type="dxa"/>
            <w:tcBorders>
              <w:left w:val="single" w:sz="6" w:space="0" w:color="auto"/>
              <w:right w:val="single" w:sz="6" w:space="0" w:color="auto"/>
            </w:tcBorders>
          </w:tcPr>
          <w:p w:rsidR="00D1426F" w:rsidRDefault="00D1426F">
            <w:pPr>
              <w:widowControl w:val="0"/>
              <w:jc w:val="center"/>
              <w:rPr>
                <w:lang w:val="en-US"/>
              </w:rPr>
            </w:pPr>
            <w:r>
              <w:t>19,0</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44725</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Органическое стекло</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16,1</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27670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Полистирол</w:t>
            </w:r>
          </w:p>
        </w:tc>
        <w:tc>
          <w:tcPr>
            <w:tcW w:w="2342" w:type="dxa"/>
            <w:tcBorders>
              <w:left w:val="single" w:sz="6" w:space="0" w:color="auto"/>
              <w:right w:val="single" w:sz="6" w:space="0" w:color="auto"/>
            </w:tcBorders>
          </w:tcPr>
          <w:p w:rsidR="00D1426F" w:rsidRDefault="00D1426F">
            <w:pPr>
              <w:widowControl w:val="0"/>
              <w:jc w:val="center"/>
              <w:rPr>
                <w:lang w:val="en-US"/>
              </w:rPr>
            </w:pPr>
            <w:r>
              <w:rPr>
                <w:lang w:val="en-US"/>
              </w:rPr>
              <w:t>14,4</w:t>
            </w:r>
          </w:p>
        </w:tc>
        <w:tc>
          <w:tcPr>
            <w:tcW w:w="2183" w:type="dxa"/>
            <w:tcBorders>
              <w:left w:val="single" w:sz="6" w:space="0" w:color="auto"/>
              <w:right w:val="single" w:sz="6" w:space="0" w:color="auto"/>
            </w:tcBorders>
          </w:tcPr>
          <w:p w:rsidR="00D1426F" w:rsidRDefault="00D1426F">
            <w:pPr>
              <w:widowControl w:val="0"/>
              <w:jc w:val="center"/>
              <w:rPr>
                <w:lang w:val="en-US"/>
              </w:rPr>
            </w:pPr>
            <w:r>
              <w:rPr>
                <w:noProof/>
              </w:rPr>
              <w:t>39</w:t>
            </w:r>
            <w:r>
              <w:rPr>
                <w:lang w:val="en-US"/>
              </w:rPr>
              <w:t>000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Резина</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11,2</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33520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Текстолит</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6,7</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2090</w:t>
            </w:r>
            <w:r>
              <w:t>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Пенополиуретан</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2,8</w:t>
            </w:r>
          </w:p>
        </w:tc>
        <w:tc>
          <w:tcPr>
            <w:tcW w:w="2183" w:type="dxa"/>
            <w:tcBorders>
              <w:left w:val="single" w:sz="6" w:space="0" w:color="auto"/>
              <w:right w:val="single" w:sz="6" w:space="0" w:color="auto"/>
            </w:tcBorders>
          </w:tcPr>
          <w:p w:rsidR="00D1426F" w:rsidRDefault="00D1426F">
            <w:pPr>
              <w:widowControl w:val="0"/>
              <w:jc w:val="center"/>
            </w:pPr>
            <w:r>
              <w:rPr>
                <w:noProof/>
              </w:rPr>
              <w:t>24</w:t>
            </w:r>
            <w:r>
              <w:t>300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Волокно штапельное</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6,7</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13800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Волокно штапельное в кипах 40х40х40 см</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22,5</w:t>
            </w:r>
          </w:p>
        </w:tc>
        <w:tc>
          <w:tcPr>
            <w:tcW w:w="2183" w:type="dxa"/>
            <w:tcBorders>
              <w:left w:val="single" w:sz="6" w:space="0" w:color="auto"/>
              <w:right w:val="single" w:sz="6" w:space="0" w:color="auto"/>
            </w:tcBorders>
          </w:tcPr>
          <w:p w:rsidR="00D1426F" w:rsidRDefault="00D1426F">
            <w:pPr>
              <w:widowControl w:val="0"/>
              <w:jc w:val="center"/>
              <w:rPr>
                <w:lang w:val="en-US"/>
              </w:rPr>
            </w:pPr>
            <w:r>
              <w:rPr>
                <w:noProof/>
              </w:rPr>
              <w:t>13</w:t>
            </w:r>
            <w:r>
              <w:rPr>
                <w:lang w:val="en-US"/>
              </w:rPr>
              <w:t>800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Полиэтилен</w:t>
            </w:r>
          </w:p>
        </w:tc>
        <w:tc>
          <w:tcPr>
            <w:tcW w:w="2342" w:type="dxa"/>
            <w:tcBorders>
              <w:left w:val="single" w:sz="6" w:space="0" w:color="auto"/>
              <w:right w:val="single" w:sz="6" w:space="0" w:color="auto"/>
            </w:tcBorders>
          </w:tcPr>
          <w:p w:rsidR="00D1426F" w:rsidRDefault="00D1426F">
            <w:pPr>
              <w:widowControl w:val="0"/>
              <w:jc w:val="center"/>
              <w:rPr>
                <w:lang w:val="en-US"/>
              </w:rPr>
            </w:pPr>
            <w:r>
              <w:rPr>
                <w:lang w:val="en-US"/>
              </w:rPr>
              <w:t>10,3</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47140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Полипропилен</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14,5</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45670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rPr>
                <w:lang w:val="en-US"/>
              </w:rPr>
            </w:pPr>
            <w:r>
              <w:t>Хлопок в тюках</w:t>
            </w:r>
            <w:r>
              <w:rPr>
                <w:noProof/>
              </w:rPr>
              <w:t xml:space="preserve"> 190</w:t>
            </w:r>
            <w:r>
              <w:t xml:space="preserve"> кг </w:t>
            </w:r>
            <w:r>
              <w:rPr>
                <w:lang w:val="en-US"/>
              </w:rPr>
              <w:t>х</w:t>
            </w:r>
            <w:r>
              <w:t xml:space="preserve"> м</w:t>
            </w:r>
            <w:r>
              <w:rPr>
                <w:vertAlign w:val="superscript"/>
              </w:rPr>
              <w:t>-3</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2,4</w:t>
            </w:r>
          </w:p>
        </w:tc>
        <w:tc>
          <w:tcPr>
            <w:tcW w:w="2183" w:type="dxa"/>
            <w:tcBorders>
              <w:left w:val="single" w:sz="6" w:space="0" w:color="auto"/>
              <w:right w:val="single" w:sz="6" w:space="0" w:color="auto"/>
            </w:tcBorders>
          </w:tcPr>
          <w:p w:rsidR="00D1426F" w:rsidRDefault="00D1426F">
            <w:pPr>
              <w:widowControl w:val="0"/>
              <w:jc w:val="center"/>
              <w:rPr>
                <w:lang w:val="en-US"/>
              </w:rPr>
            </w:pPr>
            <w:r>
              <w:rPr>
                <w:noProof/>
              </w:rPr>
              <w:t>16</w:t>
            </w:r>
            <w:r>
              <w:rPr>
                <w:lang w:val="en-US"/>
              </w:rPr>
              <w:t>750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Хлопок разрыхленный</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21</w:t>
            </w:r>
            <w:bookmarkStart w:id="1757" w:name="OCRUncertain1576"/>
            <w:r>
              <w:rPr>
                <w:noProof/>
              </w:rPr>
              <w:t>,</w:t>
            </w:r>
            <w:bookmarkEnd w:id="1757"/>
            <w:r>
              <w:rPr>
                <w:noProof/>
              </w:rPr>
              <w:t>3</w:t>
            </w:r>
          </w:p>
        </w:tc>
        <w:tc>
          <w:tcPr>
            <w:tcW w:w="2183" w:type="dxa"/>
            <w:tcBorders>
              <w:left w:val="single" w:sz="6" w:space="0" w:color="auto"/>
              <w:right w:val="single" w:sz="6" w:space="0" w:color="auto"/>
            </w:tcBorders>
          </w:tcPr>
          <w:p w:rsidR="00D1426F" w:rsidRDefault="00D1426F">
            <w:pPr>
              <w:widowControl w:val="0"/>
              <w:jc w:val="center"/>
              <w:rPr>
                <w:noProof/>
              </w:rPr>
            </w:pPr>
            <w:r>
              <w:rPr>
                <w:noProof/>
              </w:rPr>
              <w:t>15700</w:t>
            </w:r>
          </w:p>
        </w:tc>
      </w:tr>
      <w:tr w:rsidR="00D1426F">
        <w:tblPrEx>
          <w:tblCellMar>
            <w:top w:w="0" w:type="dxa"/>
            <w:bottom w:w="0" w:type="dxa"/>
          </w:tblCellMar>
        </w:tblPrEx>
        <w:tc>
          <w:tcPr>
            <w:tcW w:w="3828" w:type="dxa"/>
            <w:tcBorders>
              <w:left w:val="single" w:sz="6" w:space="0" w:color="auto"/>
              <w:right w:val="single" w:sz="6" w:space="0" w:color="auto"/>
            </w:tcBorders>
          </w:tcPr>
          <w:p w:rsidR="00D1426F" w:rsidRDefault="00D1426F">
            <w:pPr>
              <w:widowControl w:val="0"/>
              <w:ind w:firstLine="284"/>
              <w:jc w:val="both"/>
            </w:pPr>
            <w:r>
              <w:t>Лен разрыхленный</w:t>
            </w:r>
          </w:p>
        </w:tc>
        <w:tc>
          <w:tcPr>
            <w:tcW w:w="2342" w:type="dxa"/>
            <w:tcBorders>
              <w:left w:val="single" w:sz="6" w:space="0" w:color="auto"/>
              <w:right w:val="single" w:sz="6" w:space="0" w:color="auto"/>
            </w:tcBorders>
          </w:tcPr>
          <w:p w:rsidR="00D1426F" w:rsidRDefault="00D1426F">
            <w:pPr>
              <w:widowControl w:val="0"/>
              <w:jc w:val="center"/>
              <w:rPr>
                <w:noProof/>
              </w:rPr>
            </w:pPr>
            <w:r>
              <w:rPr>
                <w:noProof/>
              </w:rPr>
              <w:t>21,3</w:t>
            </w:r>
          </w:p>
        </w:tc>
        <w:tc>
          <w:tcPr>
            <w:tcW w:w="2183" w:type="dxa"/>
            <w:tcBorders>
              <w:left w:val="single" w:sz="6" w:space="0" w:color="auto"/>
              <w:right w:val="single" w:sz="6" w:space="0" w:color="auto"/>
            </w:tcBorders>
          </w:tcPr>
          <w:p w:rsidR="00D1426F" w:rsidRDefault="00D1426F">
            <w:pPr>
              <w:widowControl w:val="0"/>
              <w:jc w:val="center"/>
              <w:rPr>
                <w:noProof/>
              </w:rPr>
            </w:pPr>
            <w:r>
              <w:t>1570</w:t>
            </w:r>
            <w:r>
              <w:rPr>
                <w:noProof/>
              </w:rPr>
              <w:t>0</w:t>
            </w:r>
          </w:p>
        </w:tc>
      </w:tr>
      <w:tr w:rsidR="00D1426F">
        <w:tblPrEx>
          <w:tblCellMar>
            <w:top w:w="0" w:type="dxa"/>
            <w:bottom w:w="0" w:type="dxa"/>
          </w:tblCellMar>
        </w:tblPrEx>
        <w:tc>
          <w:tcPr>
            <w:tcW w:w="3828" w:type="dxa"/>
            <w:tcBorders>
              <w:left w:val="single" w:sz="6" w:space="0" w:color="auto"/>
              <w:bottom w:val="single" w:sz="6" w:space="0" w:color="auto"/>
              <w:right w:val="single" w:sz="6" w:space="0" w:color="auto"/>
            </w:tcBorders>
          </w:tcPr>
          <w:p w:rsidR="00D1426F" w:rsidRDefault="00D1426F">
            <w:pPr>
              <w:widowControl w:val="0"/>
              <w:ind w:firstLine="284"/>
              <w:jc w:val="both"/>
              <w:rPr>
                <w:noProof/>
              </w:rPr>
            </w:pPr>
            <w:r>
              <w:t>Хлопок</w:t>
            </w:r>
            <w:r>
              <w:rPr>
                <w:noProof/>
              </w:rPr>
              <w:t>+</w:t>
            </w:r>
            <w:r>
              <w:t>капрон</w:t>
            </w:r>
            <w:r>
              <w:rPr>
                <w:noProof/>
              </w:rPr>
              <w:t xml:space="preserve"> (3:1)</w:t>
            </w:r>
          </w:p>
        </w:tc>
        <w:tc>
          <w:tcPr>
            <w:tcW w:w="2342"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12,5</w:t>
            </w:r>
          </w:p>
        </w:tc>
        <w:tc>
          <w:tcPr>
            <w:tcW w:w="2183" w:type="dxa"/>
            <w:tcBorders>
              <w:left w:val="single" w:sz="6" w:space="0" w:color="auto"/>
              <w:bottom w:val="single" w:sz="6" w:space="0" w:color="auto"/>
              <w:right w:val="single" w:sz="6" w:space="0" w:color="auto"/>
            </w:tcBorders>
          </w:tcPr>
          <w:p w:rsidR="00D1426F" w:rsidRDefault="00D1426F">
            <w:pPr>
              <w:widowControl w:val="0"/>
              <w:jc w:val="center"/>
              <w:rPr>
                <w:noProof/>
              </w:rPr>
            </w:pPr>
            <w:r>
              <w:rPr>
                <w:lang w:val="en-US"/>
              </w:rPr>
              <w:t>16</w:t>
            </w:r>
            <w:r>
              <w:rPr>
                <w:noProof/>
              </w:rPr>
              <w:t>200</w:t>
            </w:r>
          </w:p>
        </w:tc>
      </w:tr>
    </w:tbl>
    <w:p w:rsidR="00D1426F" w:rsidRDefault="00D1426F">
      <w:pPr>
        <w:widowControl w:val="0"/>
        <w:ind w:firstLine="284"/>
        <w:jc w:val="both"/>
      </w:pPr>
    </w:p>
    <w:p w:rsidR="00D1426F" w:rsidRDefault="00D1426F">
      <w:pPr>
        <w:widowControl w:val="0"/>
        <w:ind w:firstLine="284"/>
        <w:jc w:val="both"/>
      </w:pPr>
    </w:p>
    <w:p w:rsidR="00D1426F" w:rsidRDefault="00D1426F">
      <w:pPr>
        <w:widowControl w:val="0"/>
        <w:ind w:firstLine="284"/>
        <w:jc w:val="right"/>
        <w:rPr>
          <w:i/>
          <w:iCs/>
          <w:noProof/>
        </w:rPr>
      </w:pPr>
      <w:r>
        <w:rPr>
          <w:i/>
          <w:iCs/>
        </w:rPr>
        <w:t>ПРИЛОЖЕНИЕ</w:t>
      </w:r>
      <w:r>
        <w:rPr>
          <w:i/>
          <w:iCs/>
          <w:noProof/>
        </w:rPr>
        <w:t xml:space="preserve"> 5</w:t>
      </w:r>
    </w:p>
    <w:p w:rsidR="00D1426F" w:rsidRDefault="00D1426F">
      <w:pPr>
        <w:widowControl w:val="0"/>
        <w:ind w:firstLine="284"/>
        <w:jc w:val="right"/>
        <w:rPr>
          <w:i/>
          <w:iCs/>
        </w:rPr>
      </w:pPr>
      <w:r>
        <w:rPr>
          <w:i/>
          <w:iCs/>
        </w:rPr>
        <w:t>Обязательное</w:t>
      </w:r>
    </w:p>
    <w:p w:rsidR="00D1426F" w:rsidRDefault="00D1426F">
      <w:pPr>
        <w:widowControl w:val="0"/>
        <w:ind w:firstLine="284"/>
        <w:jc w:val="right"/>
        <w:rPr>
          <w:i/>
          <w:iCs/>
        </w:rPr>
      </w:pPr>
    </w:p>
    <w:p w:rsidR="00D1426F" w:rsidRDefault="00D1426F">
      <w:pPr>
        <w:widowControl w:val="0"/>
        <w:jc w:val="center"/>
        <w:rPr>
          <w:b/>
          <w:bCs/>
        </w:rPr>
      </w:pPr>
      <w:r>
        <w:rPr>
          <w:b/>
          <w:bCs/>
        </w:rPr>
        <w:t>МЕТОД ЭКСПЕРИМЕНТАЛЬНОГО ОПРЕДЕЛЕНИЯ ВЕРОЯТНОСТИ ВОЗНИКНОВЕНИЯ ПОЖАРА В (ОТ) ЭЛЕКТРИЧЕСКИХ ИЗДЕЛИЯХ</w:t>
      </w:r>
    </w:p>
    <w:p w:rsidR="00D1426F" w:rsidRDefault="00D1426F">
      <w:pPr>
        <w:widowControl w:val="0"/>
        <w:jc w:val="center"/>
      </w:pPr>
    </w:p>
    <w:p w:rsidR="00D1426F" w:rsidRDefault="00D1426F">
      <w:pPr>
        <w:widowControl w:val="0"/>
        <w:ind w:firstLine="284"/>
        <w:jc w:val="both"/>
      </w:pPr>
      <w:r>
        <w:t>Настоящий метод рас</w:t>
      </w:r>
      <w:bookmarkStart w:id="1758" w:name="OCRUncertain1585"/>
      <w:r>
        <w:t>п</w:t>
      </w:r>
      <w:bookmarkEnd w:id="1758"/>
      <w:r>
        <w:t>ространяется на электротехнические изделия, радиоэлектронную аппаратуру и средства вычислительной техники (электрические изделия) и устанавливает порядок экспериментального определения вероятности во</w:t>
      </w:r>
      <w:bookmarkStart w:id="1759" w:name="OCRUncertain1596"/>
      <w:r>
        <w:t>з</w:t>
      </w:r>
      <w:bookmarkEnd w:id="1759"/>
      <w:r>
        <w:t>никновения пожара в (от) них.</w:t>
      </w:r>
    </w:p>
    <w:p w:rsidR="00D1426F" w:rsidRDefault="00D1426F">
      <w:pPr>
        <w:widowControl w:val="0"/>
        <w:ind w:firstLine="284"/>
        <w:jc w:val="both"/>
      </w:pPr>
      <w:r>
        <w:t>Параметры и условия испытаний для конкретного изделия должны содержаться в нормативно-технической документации на изделие.</w:t>
      </w:r>
    </w:p>
    <w:p w:rsidR="00D1426F" w:rsidRDefault="00D1426F">
      <w:pPr>
        <w:widowControl w:val="0"/>
        <w:ind w:firstLine="284"/>
        <w:jc w:val="both"/>
      </w:pPr>
      <w:r>
        <w:rPr>
          <w:noProof/>
        </w:rPr>
        <w:t>1.</w:t>
      </w:r>
      <w:r>
        <w:t xml:space="preserve"> </w:t>
      </w:r>
      <w:r>
        <w:rPr>
          <w:b/>
          <w:bCs/>
        </w:rPr>
        <w:t>Сущность метода</w:t>
      </w:r>
    </w:p>
    <w:p w:rsidR="00D1426F" w:rsidRDefault="00D1426F">
      <w:pPr>
        <w:widowControl w:val="0"/>
        <w:ind w:firstLine="284"/>
        <w:jc w:val="both"/>
        <w:rPr>
          <w:noProof/>
        </w:rPr>
      </w:pPr>
      <w:r>
        <w:rPr>
          <w:noProof/>
        </w:rPr>
        <w:t>1.1.</w:t>
      </w:r>
      <w:r>
        <w:t xml:space="preserve"> Метод разработан в соответствии с приложением</w:t>
      </w:r>
      <w:r>
        <w:rPr>
          <w:noProof/>
        </w:rPr>
        <w:t xml:space="preserve"> 3.</w:t>
      </w:r>
    </w:p>
    <w:p w:rsidR="00D1426F" w:rsidRDefault="00D1426F">
      <w:pPr>
        <w:widowControl w:val="0"/>
        <w:ind w:firstLine="284"/>
        <w:jc w:val="both"/>
      </w:pPr>
      <w:r>
        <w:rPr>
          <w:noProof/>
        </w:rPr>
        <w:t>1.2.</w:t>
      </w:r>
      <w:r>
        <w:t xml:space="preserve"> Вероятность возникновения пожара в (от) электрическом (го) изделии(я) является интегральным показателем, учитывающим как над</w:t>
      </w:r>
      <w:bookmarkStart w:id="1760" w:name="OCRUncertain1608"/>
      <w:r>
        <w:t>е</w:t>
      </w:r>
      <w:bookmarkEnd w:id="1760"/>
      <w:r>
        <w:t>жность (интенсивность отказов) самого изделия и его защитной аппаратуры (тепловой и электрической), так и в</w:t>
      </w:r>
      <w:bookmarkStart w:id="1761" w:name="OCRUncertain1614"/>
      <w:r>
        <w:t>е</w:t>
      </w:r>
      <w:bookmarkEnd w:id="1761"/>
      <w:r>
        <w:t xml:space="preserve">роятность загорания (достижения критической температуры) частями изделия, поддерживающими </w:t>
      </w:r>
      <w:r>
        <w:lastRenderedPageBreak/>
        <w:t>конструкционными материалами или веществами и материалами, нахо</w:t>
      </w:r>
      <w:bookmarkStart w:id="1762" w:name="OCRUncertain1623"/>
      <w:r>
        <w:t>д</w:t>
      </w:r>
      <w:bookmarkEnd w:id="1762"/>
      <w:r>
        <w:t>ящимися в зоне его радиационного излучения либо в зоне поражения электродугой или разлетающимися раскаленными (горящими) частями (частицами) от изделия.</w:t>
      </w:r>
    </w:p>
    <w:p w:rsidR="00D1426F" w:rsidRDefault="00D1426F">
      <w:pPr>
        <w:widowControl w:val="0"/>
        <w:ind w:firstLine="284"/>
        <w:jc w:val="both"/>
      </w:pPr>
      <w:r>
        <w:rPr>
          <w:noProof/>
        </w:rPr>
        <w:t>1.3.</w:t>
      </w:r>
      <w:r>
        <w:t xml:space="preserve"> Изделие считается удовлетворяющим требования настоящего стандарта, если оно прошло испытание в характерном пожароопасном режиме и вероятность возникновения пожара в нем (от него) не превысила</w:t>
      </w:r>
      <w:r>
        <w:rPr>
          <w:lang w:val="en-US"/>
        </w:rPr>
        <w:t xml:space="preserve"> </w:t>
      </w:r>
      <w:r>
        <w:t>10</w:t>
      </w:r>
      <w:r>
        <w:rPr>
          <w:vertAlign w:val="superscript"/>
        </w:rPr>
        <w:t>-6</w:t>
      </w:r>
      <w:r>
        <w:t xml:space="preserve"> в год.</w:t>
      </w:r>
    </w:p>
    <w:p w:rsidR="00D1426F" w:rsidRDefault="00D1426F">
      <w:pPr>
        <w:widowControl w:val="0"/>
        <w:ind w:firstLine="284"/>
        <w:jc w:val="both"/>
      </w:pPr>
      <w:r>
        <w:t>Комплектующие изделия (резисторы, конденсаторы, транзисторы, трансформаторы, клеммные зажимы, реле и т. д.) допускаются к применению, если они отвечают требованиям пожарной безопасности соответствующих нормативно-технических документов и для них определены интенсивности пожароопасных отказов, необходимые для оценки вероятности возникновения пожара в конечном изделии.</w:t>
      </w:r>
    </w:p>
    <w:p w:rsidR="00D1426F" w:rsidRDefault="00D1426F">
      <w:pPr>
        <w:widowControl w:val="0"/>
        <w:ind w:firstLine="284"/>
        <w:jc w:val="both"/>
      </w:pPr>
      <w:r>
        <w:rPr>
          <w:noProof/>
        </w:rPr>
        <w:t>1.4.</w:t>
      </w:r>
      <w:r>
        <w:t xml:space="preserve"> Характерный аварийный пожароопасный режим (далее</w:t>
      </w:r>
      <w:r>
        <w:rPr>
          <w:noProof/>
        </w:rPr>
        <w:t xml:space="preserve"> —</w:t>
      </w:r>
      <w:r>
        <w:t xml:space="preserve"> характерный пожароопасный режим) электротехнического изделия</w:t>
      </w:r>
      <w:r>
        <w:rPr>
          <w:lang w:val="en-US"/>
        </w:rPr>
        <w:t xml:space="preserve"> </w:t>
      </w:r>
      <w:r>
        <w:rPr>
          <w:noProof/>
        </w:rPr>
        <w:t xml:space="preserve">— </w:t>
      </w:r>
      <w:r>
        <w:t>это такой режим работы, при котором нарушается соответствие номинальных параметров и нормальных условий эксплуатации изделия или его составных частей, приводящий его к выходу из строя и создающий условия возникновения загорания.</w:t>
      </w:r>
    </w:p>
    <w:p w:rsidR="00D1426F" w:rsidRDefault="00D1426F">
      <w:pPr>
        <w:widowControl w:val="0"/>
        <w:ind w:firstLine="284"/>
        <w:jc w:val="both"/>
      </w:pPr>
      <w:r>
        <w:rPr>
          <w:noProof/>
        </w:rPr>
        <w:t>1.5.</w:t>
      </w:r>
      <w:r>
        <w:t xml:space="preserve"> Характерный пожароопасный режим устанавливают в ходе предварительных испытаний. Он должен быть из числа наиболее опасных в пожарном отношении режимов, которые возникают в эксплуатации и, по возможности, имеют наибольшую вероятность. В дальнейшем выбранный пожароопасный режим указывают в методике испытания на пожарную опасность.</w:t>
      </w:r>
    </w:p>
    <w:p w:rsidR="00D1426F" w:rsidRDefault="00D1426F">
      <w:pPr>
        <w:widowControl w:val="0"/>
        <w:ind w:firstLine="284"/>
        <w:jc w:val="both"/>
      </w:pPr>
      <w:r>
        <w:t>В зависимости от вида и назначения изделия характерные испытательные пожароопасные режимы создают путем:</w:t>
      </w:r>
    </w:p>
    <w:p w:rsidR="00D1426F" w:rsidRDefault="00D1426F">
      <w:pPr>
        <w:widowControl w:val="0"/>
        <w:ind w:firstLine="284"/>
        <w:jc w:val="both"/>
      </w:pPr>
      <w:r>
        <w:t>увеличения силы тока, протекающего через исследуемое электрическое изделие или его составную часть (повышение напряжения, короткое замыкание, перегрузка, двухфазное включение электротехнических устройств трехфазного тока, заклинивание ротора или других подвижных частей электрических машин и аппаратов и др.);</w:t>
      </w:r>
    </w:p>
    <w:p w:rsidR="00D1426F" w:rsidRDefault="00D1426F">
      <w:pPr>
        <w:widowControl w:val="0"/>
        <w:ind w:firstLine="284"/>
        <w:jc w:val="both"/>
      </w:pPr>
      <w:r>
        <w:t>снижения эффективности теплоотвода от нагреваемых электрическим током деталей и поверхностей электр</w:t>
      </w:r>
      <w:bookmarkStart w:id="1763" w:name="OCRUncertain1687"/>
      <w:r>
        <w:t>и</w:t>
      </w:r>
      <w:bookmarkEnd w:id="1763"/>
      <w:r>
        <w:t>ческих устройств (закрытие поверхностей горючими материалами с малым коэффициентом теплопрово</w:t>
      </w:r>
      <w:bookmarkStart w:id="1764" w:name="OCRUncertain1691"/>
      <w:r>
        <w:t>д</w:t>
      </w:r>
      <w:bookmarkEnd w:id="1764"/>
      <w:r>
        <w:t xml:space="preserve">ности, отсутствие жидкости в водоналивных приборах, выключение вентилятора в электрокалориферах и теплоэлектровентиляторах, понижение уровня масла или другой </w:t>
      </w:r>
      <w:bookmarkStart w:id="1765" w:name="OCRUncertain1699"/>
      <w:r>
        <w:t>диэлектричес</w:t>
      </w:r>
      <w:bookmarkEnd w:id="1765"/>
      <w:r>
        <w:t>кой жидкости в маслонаполненных установках, сниже</w:t>
      </w:r>
      <w:bookmarkStart w:id="1766" w:name="OCRUncertain1702"/>
      <w:r>
        <w:t>н</w:t>
      </w:r>
      <w:bookmarkEnd w:id="1766"/>
      <w:r>
        <w:t>ие уровня жидкости, используемой в качестве теплоносителя и др.);</w:t>
      </w:r>
    </w:p>
    <w:p w:rsidR="00D1426F" w:rsidRDefault="00D1426F">
      <w:pPr>
        <w:widowControl w:val="0"/>
        <w:ind w:firstLine="284"/>
        <w:jc w:val="both"/>
      </w:pPr>
      <w:r>
        <w:t xml:space="preserve">увеличения переходного сопротивления (значение падения напряжения, выделяющейся мощности) в контактных соединениях или </w:t>
      </w:r>
      <w:bookmarkStart w:id="1767" w:name="OCRUncertain1712"/>
      <w:r>
        <w:t>к</w:t>
      </w:r>
      <w:bookmarkEnd w:id="1767"/>
      <w:r>
        <w:t>ом</w:t>
      </w:r>
      <w:bookmarkStart w:id="1768" w:name="OCRUncertain1713"/>
      <w:r>
        <w:t>м</w:t>
      </w:r>
      <w:bookmarkEnd w:id="1768"/>
      <w:r>
        <w:t>утационных элементах;</w:t>
      </w:r>
    </w:p>
    <w:p w:rsidR="00D1426F" w:rsidRDefault="00D1426F">
      <w:pPr>
        <w:widowControl w:val="0"/>
        <w:ind w:firstLine="284"/>
        <w:jc w:val="both"/>
        <w:rPr>
          <w:noProof/>
        </w:rPr>
      </w:pPr>
      <w:r>
        <w:t>повышения коэффициента трения в движущихся (вращающихся) элементах (имитация отсутствия смазки, изн</w:t>
      </w:r>
      <w:bookmarkStart w:id="1769" w:name="OCRUncertain1715"/>
      <w:r>
        <w:t>о</w:t>
      </w:r>
      <w:bookmarkEnd w:id="1769"/>
      <w:r>
        <w:t>с поверхностей и т. п.)</w:t>
      </w:r>
      <w:r>
        <w:rPr>
          <w:noProof/>
        </w:rPr>
        <w:t>;</w:t>
      </w:r>
    </w:p>
    <w:p w:rsidR="00D1426F" w:rsidRDefault="00D1426F">
      <w:pPr>
        <w:widowControl w:val="0"/>
        <w:ind w:firstLine="284"/>
        <w:jc w:val="both"/>
      </w:pPr>
      <w:r>
        <w:t>воздействия на детали электроустановок электрических дуг (ре</w:t>
      </w:r>
      <w:bookmarkStart w:id="1770" w:name="OCRUncertain1720"/>
      <w:r>
        <w:t>з</w:t>
      </w:r>
      <w:bookmarkEnd w:id="1770"/>
      <w:r>
        <w:t xml:space="preserve">кое перенапряжение, отсутствие </w:t>
      </w:r>
      <w:bookmarkStart w:id="1771" w:name="OCRUncertain1721"/>
      <w:r>
        <w:t>дугогасительных</w:t>
      </w:r>
      <w:bookmarkEnd w:id="1771"/>
      <w:r>
        <w:t xml:space="preserve"> решеток, выход из строя элементов, шунтирующих дугу, круговой огонь ко</w:t>
      </w:r>
      <w:bookmarkStart w:id="1772" w:name="OCRUncertain1722"/>
      <w:r>
        <w:t>л</w:t>
      </w:r>
      <w:bookmarkEnd w:id="1772"/>
      <w:r>
        <w:t>лектора);</w:t>
      </w:r>
    </w:p>
    <w:p w:rsidR="00D1426F" w:rsidRDefault="00D1426F">
      <w:pPr>
        <w:widowControl w:val="0"/>
        <w:ind w:firstLine="284"/>
        <w:jc w:val="both"/>
      </w:pPr>
      <w:r>
        <w:t>сбрасывания раскаленных (горящих) част</w:t>
      </w:r>
      <w:bookmarkStart w:id="1773" w:name="OCRUncertain1724"/>
      <w:r>
        <w:t>и</w:t>
      </w:r>
      <w:bookmarkEnd w:id="1773"/>
      <w:r>
        <w:t>ц, образующихся при аварийных режимах в электроустановках, на горючие элементы (частиц от оплавления никелевы</w:t>
      </w:r>
      <w:bookmarkStart w:id="1774" w:name="OCRUncertain1728"/>
      <w:r>
        <w:t>х</w:t>
      </w:r>
      <w:bookmarkEnd w:id="1774"/>
      <w:r>
        <w:t xml:space="preserve"> электродов в лампах накаливания, частиц металлов, образующихся при коротких замыканиях в электропроводках, и т. п</w:t>
      </w:r>
      <w:bookmarkStart w:id="1775" w:name="OCRUncertain1733"/>
      <w:r>
        <w:t>.);</w:t>
      </w:r>
      <w:bookmarkEnd w:id="1775"/>
    </w:p>
    <w:p w:rsidR="00D1426F" w:rsidRDefault="00D1426F">
      <w:pPr>
        <w:widowControl w:val="0"/>
        <w:ind w:firstLine="284"/>
        <w:jc w:val="both"/>
      </w:pPr>
      <w:r>
        <w:t xml:space="preserve">расположения горючих материалов в зоне радиационного нагрева, создаваемого </w:t>
      </w:r>
      <w:bookmarkStart w:id="1776" w:name="OCRUncertain1734"/>
      <w:r>
        <w:t>электроустановками;</w:t>
      </w:r>
      <w:bookmarkEnd w:id="1776"/>
    </w:p>
    <w:p w:rsidR="00D1426F" w:rsidRDefault="00D1426F">
      <w:pPr>
        <w:widowControl w:val="0"/>
        <w:ind w:firstLine="284"/>
        <w:jc w:val="both"/>
      </w:pPr>
      <w:r>
        <w:t>пропускания тока по констру</w:t>
      </w:r>
      <w:bookmarkStart w:id="1777" w:name="OCRUncertain1737"/>
      <w:r>
        <w:t>к</w:t>
      </w:r>
      <w:bookmarkEnd w:id="1777"/>
      <w:r>
        <w:t>циям и элементам, которые нормально не обтекаются током, но могут им обтекаться в аварийных условиях;</w:t>
      </w:r>
    </w:p>
    <w:p w:rsidR="00D1426F" w:rsidRDefault="00D1426F">
      <w:pPr>
        <w:widowControl w:val="0"/>
        <w:ind w:firstLine="284"/>
        <w:jc w:val="both"/>
      </w:pPr>
      <w:r>
        <w:t>создания непредусмотренного условиями работы, но во</w:t>
      </w:r>
      <w:bookmarkStart w:id="1778" w:name="OCRUncertain1745"/>
      <w:r>
        <w:t>з</w:t>
      </w:r>
      <w:bookmarkEnd w:id="1778"/>
      <w:r>
        <w:t>можного в аварийном режиме нагрева за счет электромагнитных полей.</w:t>
      </w:r>
    </w:p>
    <w:p w:rsidR="00D1426F" w:rsidRDefault="00D1426F">
      <w:pPr>
        <w:widowControl w:val="0"/>
        <w:ind w:firstLine="284"/>
        <w:jc w:val="both"/>
      </w:pPr>
      <w:r>
        <w:rPr>
          <w:noProof/>
        </w:rPr>
        <w:t>2.</w:t>
      </w:r>
      <w:r>
        <w:t xml:space="preserve"> </w:t>
      </w:r>
      <w:r>
        <w:rPr>
          <w:b/>
          <w:bCs/>
        </w:rPr>
        <w:t>Расчет вероятности возникновения пожара от электрического изделия</w:t>
      </w:r>
    </w:p>
    <w:p w:rsidR="00D1426F" w:rsidRDefault="00D1426F">
      <w:pPr>
        <w:widowControl w:val="0"/>
        <w:ind w:firstLine="284"/>
        <w:jc w:val="both"/>
      </w:pPr>
      <w:r>
        <w:rPr>
          <w:lang w:val="en-US"/>
        </w:rPr>
        <w:t>2.1.</w:t>
      </w:r>
      <w:r>
        <w:t xml:space="preserve"> Вероятность воз</w:t>
      </w:r>
      <w:bookmarkStart w:id="1779" w:name="OCRUncertain1751"/>
      <w:r>
        <w:t>н</w:t>
      </w:r>
      <w:bookmarkEnd w:id="1779"/>
      <w:r>
        <w:t>икновения пож</w:t>
      </w:r>
      <w:bookmarkStart w:id="1780" w:name="OCRUncertain1752"/>
      <w:r>
        <w:t>а</w:t>
      </w:r>
      <w:bookmarkEnd w:id="1780"/>
      <w:r>
        <w:t xml:space="preserve">ра в (от) </w:t>
      </w:r>
      <w:bookmarkStart w:id="1781" w:name="OCRUncertain1753"/>
      <w:r>
        <w:t>электрических</w:t>
      </w:r>
      <w:bookmarkEnd w:id="1781"/>
      <w:r>
        <w:t xml:space="preserve"> изделий и условия пожаробезопасности (п.</w:t>
      </w:r>
      <w:r>
        <w:rPr>
          <w:lang w:val="en-US"/>
        </w:rPr>
        <w:t xml:space="preserve"> 1.3)</w:t>
      </w:r>
      <w:r>
        <w:t xml:space="preserve"> записывают следующим выражени</w:t>
      </w:r>
      <w:bookmarkStart w:id="1782" w:name="OCRUncertain1758"/>
      <w:r>
        <w:t>е</w:t>
      </w:r>
      <w:bookmarkEnd w:id="1782"/>
      <w:r>
        <w:t>м:</w:t>
      </w:r>
    </w:p>
    <w:p w:rsidR="00D1426F" w:rsidRDefault="0068260F">
      <w:pPr>
        <w:widowControl w:val="0"/>
        <w:ind w:firstLine="1418"/>
        <w:jc w:val="both"/>
      </w:pPr>
      <w:r>
        <w:rPr>
          <w:position w:val="-10"/>
        </w:rPr>
        <w:object w:dxaOrig="3060" w:dyaOrig="340">
          <v:shape id="_x0000_i1241" type="#_x0000_t75" style="width:153pt;height:17.25pt" o:ole="">
            <v:imagedata r:id="rId437" o:title=""/>
          </v:shape>
          <o:OLEObject Type="Embed" ProgID="Equation.3" ShapeID="_x0000_i1241" DrawAspect="Content" ObjectID="_1430307872" r:id="rId438"/>
        </w:object>
      </w:r>
      <w:r w:rsidR="00D1426F">
        <w:tab/>
      </w:r>
      <w:r w:rsidR="00D1426F">
        <w:tab/>
        <w:t>(151)</w:t>
      </w:r>
    </w:p>
    <w:p w:rsidR="00D1426F" w:rsidRDefault="00D1426F">
      <w:pPr>
        <w:widowControl w:val="0"/>
        <w:jc w:val="both"/>
      </w:pPr>
      <w:r>
        <w:t>где</w:t>
      </w:r>
      <w:r>
        <w:rPr>
          <w:lang w:val="en-US"/>
        </w:rPr>
        <w:t xml:space="preserve"> </w:t>
      </w:r>
      <w:r>
        <w:rPr>
          <w:i/>
          <w:iCs/>
          <w:lang w:val="en-US"/>
        </w:rPr>
        <w:t>Q</w:t>
      </w:r>
      <w:r>
        <w:rPr>
          <w:vertAlign w:val="subscript"/>
        </w:rPr>
        <w:t>п.р</w:t>
      </w:r>
      <w:r>
        <w:rPr>
          <w:noProof/>
        </w:rPr>
        <w:t xml:space="preserve"> —</w:t>
      </w:r>
      <w:r>
        <w:t xml:space="preserve"> вероятность возникновения характерного пожароопасного режима в составной части изделия (возни</w:t>
      </w:r>
      <w:bookmarkStart w:id="1783" w:name="OCRUncertain1764"/>
      <w:r>
        <w:t>к</w:t>
      </w:r>
      <w:bookmarkEnd w:id="1783"/>
      <w:r>
        <w:t>новения</w:t>
      </w:r>
      <w:r>
        <w:rPr>
          <w:lang w:val="en-US"/>
        </w:rPr>
        <w:t xml:space="preserve"> K3</w:t>
      </w:r>
      <w:r>
        <w:t xml:space="preserve">, перегрузки, </w:t>
      </w:r>
      <w:bookmarkStart w:id="1784" w:name="OCRUncertain1767"/>
      <w:r>
        <w:t>повышения</w:t>
      </w:r>
      <w:bookmarkEnd w:id="1784"/>
      <w:r>
        <w:t xml:space="preserve"> переходного сопротивления и т. п</w:t>
      </w:r>
      <w:bookmarkStart w:id="1785" w:name="OCRUncertain1768"/>
      <w:r>
        <w:t>.),</w:t>
      </w:r>
      <w:bookmarkEnd w:id="1785"/>
      <w:r>
        <w:rPr>
          <w:noProof/>
        </w:rPr>
        <w:t xml:space="preserve"> 1</w:t>
      </w:r>
      <w:bookmarkStart w:id="1786" w:name="OCRUncertain1769"/>
      <w:r>
        <w:t>/</w:t>
      </w:r>
      <w:bookmarkEnd w:id="1786"/>
      <w:r>
        <w:t>г</w:t>
      </w:r>
      <w:bookmarkStart w:id="1787" w:name="OCRUncertain1770"/>
      <w:r>
        <w:t>о</w:t>
      </w:r>
      <w:bookmarkEnd w:id="1787"/>
      <w:r>
        <w:t>д</w:t>
      </w:r>
      <w:bookmarkStart w:id="1788" w:name="OCRUncertain1771"/>
      <w:r>
        <w:t>;</w:t>
      </w:r>
      <w:bookmarkEnd w:id="1788"/>
    </w:p>
    <w:p w:rsidR="00D1426F" w:rsidRDefault="00D1426F">
      <w:pPr>
        <w:widowControl w:val="0"/>
        <w:ind w:firstLine="284"/>
        <w:jc w:val="both"/>
      </w:pPr>
      <w:bookmarkStart w:id="1789" w:name="OCRUncertain1772"/>
      <w:r>
        <w:rPr>
          <w:i/>
          <w:iCs/>
          <w:lang w:val="en-US"/>
        </w:rPr>
        <w:t>Q</w:t>
      </w:r>
      <w:bookmarkEnd w:id="1789"/>
      <w:r>
        <w:rPr>
          <w:vertAlign w:val="subscript"/>
        </w:rPr>
        <w:t>п.з</w:t>
      </w:r>
      <w:r>
        <w:rPr>
          <w:noProof/>
        </w:rPr>
        <w:t xml:space="preserve"> —</w:t>
      </w:r>
      <w:r>
        <w:t xml:space="preserve"> вероятность т</w:t>
      </w:r>
      <w:bookmarkStart w:id="1790" w:name="OCRUncertain1773"/>
      <w:r>
        <w:t>о</w:t>
      </w:r>
      <w:bookmarkEnd w:id="1790"/>
      <w:r>
        <w:t xml:space="preserve">го, что значение </w:t>
      </w:r>
      <w:bookmarkStart w:id="1791" w:name="OCRUncertain1774"/>
      <w:r>
        <w:t>(</w:t>
      </w:r>
      <w:bookmarkEnd w:id="1791"/>
      <w:r>
        <w:t xml:space="preserve">характерного </w:t>
      </w:r>
      <w:bookmarkStart w:id="1792" w:name="OCRUncertain1775"/>
      <w:r>
        <w:t>э</w:t>
      </w:r>
      <w:bookmarkEnd w:id="1792"/>
      <w:r>
        <w:t xml:space="preserve">лектротехнического параметра (тока, переходного </w:t>
      </w:r>
      <w:bookmarkStart w:id="1793" w:name="OCRUncertain1776"/>
      <w:r>
        <w:t>сопротивления</w:t>
      </w:r>
      <w:bookmarkEnd w:id="1793"/>
      <w:r>
        <w:t xml:space="preserve"> и др.) лежит в диапазоне </w:t>
      </w:r>
      <w:bookmarkStart w:id="1794" w:name="OCRUncertain1777"/>
      <w:r>
        <w:t>пожароопасных</w:t>
      </w:r>
      <w:bookmarkEnd w:id="1794"/>
      <w:r>
        <w:t xml:space="preserve"> значений;</w:t>
      </w:r>
    </w:p>
    <w:p w:rsidR="00D1426F" w:rsidRDefault="00D1426F">
      <w:pPr>
        <w:widowControl w:val="0"/>
        <w:ind w:firstLine="284"/>
        <w:jc w:val="both"/>
      </w:pPr>
      <w:r>
        <w:rPr>
          <w:i/>
          <w:iCs/>
          <w:lang w:val="en-US"/>
        </w:rPr>
        <w:t>Q</w:t>
      </w:r>
      <w:r>
        <w:rPr>
          <w:vertAlign w:val="subscript"/>
        </w:rPr>
        <w:t>н.з</w:t>
      </w:r>
      <w:r>
        <w:rPr>
          <w:noProof/>
        </w:rPr>
        <w:t xml:space="preserve"> —</w:t>
      </w:r>
      <w:r>
        <w:t xml:space="preserve"> вероятность не</w:t>
      </w:r>
      <w:bookmarkStart w:id="1795" w:name="OCRUncertain1780"/>
      <w:r>
        <w:t>с</w:t>
      </w:r>
      <w:bookmarkEnd w:id="1795"/>
      <w:r>
        <w:t>рабаты</w:t>
      </w:r>
      <w:bookmarkStart w:id="1796" w:name="OCRUncertain1781"/>
      <w:r>
        <w:t>в</w:t>
      </w:r>
      <w:bookmarkEnd w:id="1796"/>
      <w:r>
        <w:t xml:space="preserve">ания аппарата </w:t>
      </w:r>
      <w:bookmarkStart w:id="1797" w:name="OCRUncertain1782"/>
      <w:r>
        <w:t>з</w:t>
      </w:r>
      <w:bookmarkEnd w:id="1797"/>
      <w:r>
        <w:t xml:space="preserve">ащиты (электрической, </w:t>
      </w:r>
      <w:bookmarkStart w:id="1798" w:name="OCRUncertain1783"/>
      <w:r>
        <w:t>тепловой</w:t>
      </w:r>
      <w:bookmarkEnd w:id="1798"/>
      <w:r>
        <w:t xml:space="preserve"> и т. п</w:t>
      </w:r>
      <w:bookmarkStart w:id="1799" w:name="OCRUncertain1784"/>
      <w:r>
        <w:t>.)</w:t>
      </w:r>
      <w:bookmarkEnd w:id="1799"/>
      <w:r>
        <w:t>;</w:t>
      </w:r>
    </w:p>
    <w:p w:rsidR="00D1426F" w:rsidRDefault="00D1426F">
      <w:pPr>
        <w:widowControl w:val="0"/>
        <w:ind w:firstLine="284"/>
        <w:jc w:val="both"/>
      </w:pPr>
      <w:bookmarkStart w:id="1800" w:name="OCRUncertain1785"/>
      <w:r>
        <w:rPr>
          <w:i/>
          <w:iCs/>
          <w:lang w:val="en-US"/>
        </w:rPr>
        <w:t>Q</w:t>
      </w:r>
      <w:bookmarkEnd w:id="1800"/>
      <w:r>
        <w:rPr>
          <w:vertAlign w:val="subscript"/>
        </w:rPr>
        <w:t>в</w:t>
      </w:r>
      <w:r>
        <w:rPr>
          <w:noProof/>
        </w:rPr>
        <w:t xml:space="preserve"> —</w:t>
      </w:r>
      <w:r>
        <w:t xml:space="preserve"> вероятность достижения горючим материалом критичес</w:t>
      </w:r>
      <w:bookmarkStart w:id="1801" w:name="OCRUncertain1786"/>
      <w:r>
        <w:t>к</w:t>
      </w:r>
      <w:bookmarkEnd w:id="1801"/>
      <w:r>
        <w:t>ой температуры или его воспламенения.</w:t>
      </w:r>
    </w:p>
    <w:p w:rsidR="00D1426F" w:rsidRDefault="00D1426F">
      <w:pPr>
        <w:widowControl w:val="0"/>
        <w:ind w:firstLine="284"/>
        <w:jc w:val="both"/>
      </w:pPr>
      <w:r>
        <w:rPr>
          <w:noProof/>
        </w:rPr>
        <w:t>2.2.</w:t>
      </w:r>
      <w:r>
        <w:t xml:space="preserve"> За положительный </w:t>
      </w:r>
      <w:bookmarkStart w:id="1802" w:name="OCRUncertain1788"/>
      <w:r>
        <w:t>и</w:t>
      </w:r>
      <w:bookmarkEnd w:id="1802"/>
      <w:r>
        <w:t xml:space="preserve">сход </w:t>
      </w:r>
      <w:bookmarkStart w:id="1803" w:name="OCRUncertain1789"/>
      <w:r>
        <w:t>опыта</w:t>
      </w:r>
      <w:bookmarkEnd w:id="1803"/>
      <w:r>
        <w:t xml:space="preserve"> в данном случае в зависимости от вида электрического </w:t>
      </w:r>
      <w:r>
        <w:lastRenderedPageBreak/>
        <w:t>изделия принимают: воспламенение, появление дыма, достижение критического значения температуры при нагреве и т. п.</w:t>
      </w:r>
    </w:p>
    <w:p w:rsidR="00D1426F" w:rsidRDefault="00D1426F">
      <w:pPr>
        <w:widowControl w:val="0"/>
        <w:ind w:firstLine="284"/>
        <w:jc w:val="both"/>
      </w:pPr>
      <w:r>
        <w:rPr>
          <w:noProof/>
        </w:rPr>
        <w:t>2.3.</w:t>
      </w:r>
      <w:r>
        <w:t xml:space="preserve"> Вероятность возникновения характерного пожароопасного режима</w:t>
      </w:r>
      <w:r>
        <w:rPr>
          <w:lang w:val="en-US"/>
        </w:rPr>
        <w:t xml:space="preserve"> </w:t>
      </w:r>
      <w:r>
        <w:rPr>
          <w:i/>
          <w:iCs/>
          <w:lang w:val="en-US"/>
        </w:rPr>
        <w:t>Q</w:t>
      </w:r>
      <w:r>
        <w:rPr>
          <w:vertAlign w:val="subscript"/>
        </w:rPr>
        <w:t>п.р</w:t>
      </w:r>
      <w:r>
        <w:rPr>
          <w:lang w:val="en-US"/>
        </w:rPr>
        <w:t xml:space="preserve">, </w:t>
      </w:r>
      <w:r>
        <w:t>опре</w:t>
      </w:r>
      <w:bookmarkStart w:id="1804" w:name="OCRUncertain1797"/>
      <w:r>
        <w:t>д</w:t>
      </w:r>
      <w:bookmarkEnd w:id="1804"/>
      <w:r>
        <w:t>еляют статистич</w:t>
      </w:r>
      <w:bookmarkStart w:id="1805" w:name="OCRUncertain1799"/>
      <w:r>
        <w:t>е</w:t>
      </w:r>
      <w:bookmarkEnd w:id="1805"/>
      <w:r>
        <w:t>ски по данным испытательных лабораторий предприят</w:t>
      </w:r>
      <w:bookmarkStart w:id="1806" w:name="OCRUncertain1801"/>
      <w:r>
        <w:t>и</w:t>
      </w:r>
      <w:bookmarkEnd w:id="1806"/>
      <w:r>
        <w:t>й и изготовителей и эксплуатационных служб.</w:t>
      </w:r>
    </w:p>
    <w:p w:rsidR="00D1426F" w:rsidRDefault="00D1426F">
      <w:pPr>
        <w:widowControl w:val="0"/>
        <w:ind w:firstLine="284"/>
        <w:jc w:val="both"/>
      </w:pPr>
      <w:r>
        <w:t>При наличии соответствующих справочных данных</w:t>
      </w:r>
      <w:r>
        <w:rPr>
          <w:lang w:val="en-US"/>
        </w:rPr>
        <w:t xml:space="preserve"> </w:t>
      </w:r>
      <w:r>
        <w:rPr>
          <w:i/>
          <w:iCs/>
          <w:lang w:val="en-US"/>
        </w:rPr>
        <w:t>Q</w:t>
      </w:r>
      <w:r>
        <w:rPr>
          <w:vertAlign w:val="subscript"/>
        </w:rPr>
        <w:t>п.р</w:t>
      </w:r>
      <w:r>
        <w:t xml:space="preserve"> может быть определена через общую интенсивность отказов изделия с введением коэффициента, учитывающего долю пожароопасных отказов.</w:t>
      </w:r>
    </w:p>
    <w:p w:rsidR="00D1426F" w:rsidRDefault="00D1426F">
      <w:pPr>
        <w:widowControl w:val="0"/>
        <w:ind w:firstLine="284"/>
        <w:jc w:val="both"/>
      </w:pPr>
      <w:r>
        <w:rPr>
          <w:noProof/>
        </w:rPr>
        <w:t>2.4.</w:t>
      </w:r>
      <w:r>
        <w:t xml:space="preserve"> Вероятность (</w:t>
      </w:r>
      <w:r>
        <w:rPr>
          <w:i/>
          <w:iCs/>
          <w:lang w:val="en-US"/>
        </w:rPr>
        <w:t>Q</w:t>
      </w:r>
      <w:r>
        <w:rPr>
          <w:vertAlign w:val="subscript"/>
        </w:rPr>
        <w:t>н.з</w:t>
      </w:r>
      <w:r>
        <w:t>) в общем виде рассчитывается по формуле</w:t>
      </w:r>
    </w:p>
    <w:p w:rsidR="00D1426F" w:rsidRDefault="0068260F">
      <w:pPr>
        <w:widowControl w:val="0"/>
        <w:ind w:firstLine="709"/>
        <w:jc w:val="both"/>
        <w:rPr>
          <w:noProof/>
        </w:rPr>
      </w:pPr>
      <w:r>
        <w:rPr>
          <w:noProof/>
          <w:position w:val="-10"/>
        </w:rPr>
        <w:object w:dxaOrig="3680" w:dyaOrig="380">
          <v:shape id="_x0000_i1242" type="#_x0000_t75" style="width:183.75pt;height:18.75pt" o:ole="">
            <v:imagedata r:id="rId439" o:title=""/>
          </v:shape>
          <o:OLEObject Type="Embed" ProgID="Equation.3" ShapeID="_x0000_i1242" DrawAspect="Content" ObjectID="_1430307873" r:id="rId440"/>
        </w:object>
      </w:r>
      <w:r w:rsidR="00D1426F">
        <w:tab/>
      </w:r>
      <w:r w:rsidR="00D1426F">
        <w:tab/>
      </w:r>
      <w:r w:rsidR="00D1426F">
        <w:rPr>
          <w:noProof/>
        </w:rPr>
        <w:t>(152)</w:t>
      </w:r>
    </w:p>
    <w:p w:rsidR="00D1426F" w:rsidRDefault="00D1426F">
      <w:pPr>
        <w:widowControl w:val="0"/>
        <w:jc w:val="both"/>
      </w:pPr>
      <w:r>
        <w:t xml:space="preserve">где </w:t>
      </w:r>
      <w:bookmarkStart w:id="1807" w:name="OCRUncertain1816"/>
      <w:r>
        <w:rPr>
          <w:i/>
          <w:iCs/>
        </w:rPr>
        <w:t>Р</w:t>
      </w:r>
      <w:bookmarkEnd w:id="1807"/>
      <w:r>
        <w:rPr>
          <w:noProof/>
        </w:rPr>
        <w:t xml:space="preserve"> —</w:t>
      </w:r>
      <w:r>
        <w:t xml:space="preserve"> вероятность загрубления защиты (устанавливается обследованием или принимается как среднестатистическое значение, имеющее место на объектах, где преимущественно используется изделие);</w:t>
      </w:r>
    </w:p>
    <w:p w:rsidR="00D1426F" w:rsidRDefault="00D1426F">
      <w:pPr>
        <w:widowControl w:val="0"/>
        <w:ind w:firstLine="284"/>
        <w:jc w:val="both"/>
      </w:pPr>
      <w:r>
        <w:sym w:font="Symbol" w:char="F06C"/>
      </w:r>
      <w:r>
        <w:rPr>
          <w:vertAlign w:val="subscript"/>
        </w:rPr>
        <w:t>э</w:t>
      </w:r>
      <w:r>
        <w:rPr>
          <w:noProof/>
        </w:rPr>
        <w:t xml:space="preserve"> —</w:t>
      </w:r>
      <w:r>
        <w:t xml:space="preserve"> эксплуатационная интенсивность отказов аппаратов защиты, 1/ч;</w:t>
      </w:r>
    </w:p>
    <w:p w:rsidR="00D1426F" w:rsidRDefault="00D1426F">
      <w:pPr>
        <w:widowControl w:val="0"/>
        <w:ind w:firstLine="284"/>
        <w:jc w:val="both"/>
      </w:pPr>
      <w:r>
        <w:sym w:font="Symbol" w:char="F06C"/>
      </w:r>
      <w:r>
        <w:rPr>
          <w:vertAlign w:val="subscript"/>
        </w:rPr>
        <w:t>р</w:t>
      </w:r>
      <w:r>
        <w:rPr>
          <w:noProof/>
        </w:rPr>
        <w:t xml:space="preserve"> —</w:t>
      </w:r>
      <w:r>
        <w:t xml:space="preserve"> рабочая (аппаратная) интенсивность отказов защиты (определяется </w:t>
      </w:r>
      <w:r>
        <w:rPr>
          <w:lang w:val="en-US"/>
        </w:rPr>
        <w:t>no</w:t>
      </w:r>
      <w:r>
        <w:t xml:space="preserve"> теории над</w:t>
      </w:r>
      <w:bookmarkStart w:id="1808" w:name="OCRUncertain1823"/>
      <w:r>
        <w:t>е</w:t>
      </w:r>
      <w:bookmarkEnd w:id="1808"/>
      <w:r>
        <w:t>жности техническ</w:t>
      </w:r>
      <w:bookmarkStart w:id="1809" w:name="OCRUncertain1825"/>
      <w:r>
        <w:t>и</w:t>
      </w:r>
      <w:bookmarkEnd w:id="1809"/>
      <w:r>
        <w:t>х систем), 1/ч;</w:t>
      </w:r>
    </w:p>
    <w:p w:rsidR="00D1426F" w:rsidRDefault="00D1426F">
      <w:pPr>
        <w:widowControl w:val="0"/>
        <w:ind w:firstLine="284"/>
        <w:jc w:val="both"/>
        <w:rPr>
          <w:noProof/>
        </w:rPr>
      </w:pPr>
      <w:r>
        <w:sym w:font="Symbol" w:char="F06C"/>
      </w:r>
      <w:r>
        <w:rPr>
          <w:vertAlign w:val="subscript"/>
        </w:rPr>
        <w:t>з</w:t>
      </w:r>
      <w:r>
        <w:rPr>
          <w:noProof/>
        </w:rPr>
        <w:t xml:space="preserve"> —</w:t>
      </w:r>
      <w:r>
        <w:t xml:space="preserve"> инте</w:t>
      </w:r>
      <w:bookmarkStart w:id="1810" w:name="OCRUncertain1828"/>
      <w:r>
        <w:t>н</w:t>
      </w:r>
      <w:bookmarkEnd w:id="1810"/>
      <w:r>
        <w:t xml:space="preserve">сивность отказов </w:t>
      </w:r>
      <w:bookmarkStart w:id="1811" w:name="OCRUncertain1829"/>
      <w:r>
        <w:t>загрубленной</w:t>
      </w:r>
      <w:bookmarkEnd w:id="1811"/>
      <w:r>
        <w:t xml:space="preserve"> защиты,</w:t>
      </w:r>
      <w:r>
        <w:rPr>
          <w:noProof/>
        </w:rPr>
        <w:t xml:space="preserve"> 1/</w:t>
      </w:r>
      <w:r>
        <w:t>ч;</w:t>
      </w:r>
      <w:bookmarkStart w:id="1812" w:name="OCRUncertain1832"/>
    </w:p>
    <w:p w:rsidR="00D1426F" w:rsidRDefault="00D1426F">
      <w:pPr>
        <w:widowControl w:val="0"/>
        <w:ind w:firstLine="284"/>
        <w:jc w:val="both"/>
      </w:pPr>
      <w:r>
        <w:rPr>
          <w:i/>
          <w:iCs/>
          <w:lang w:val="en-US"/>
        </w:rPr>
        <w:t>t</w:t>
      </w:r>
      <w:bookmarkEnd w:id="1812"/>
      <w:r>
        <w:rPr>
          <w:noProof/>
        </w:rPr>
        <w:t xml:space="preserve"> —</w:t>
      </w:r>
      <w:r>
        <w:t xml:space="preserve"> текущее </w:t>
      </w:r>
      <w:bookmarkStart w:id="1813" w:name="OCRUncertain1833"/>
      <w:r>
        <w:t>в</w:t>
      </w:r>
      <w:bookmarkEnd w:id="1813"/>
      <w:r>
        <w:t>ремя работы, ч.</w:t>
      </w:r>
    </w:p>
    <w:p w:rsidR="00D1426F" w:rsidRDefault="00D1426F">
      <w:pPr>
        <w:widowControl w:val="0"/>
        <w:ind w:firstLine="284"/>
        <w:jc w:val="both"/>
      </w:pPr>
      <w:r>
        <w:t>Для а</w:t>
      </w:r>
      <w:bookmarkStart w:id="1814" w:name="OCRUncertain1836"/>
      <w:r>
        <w:t>п</w:t>
      </w:r>
      <w:bookmarkEnd w:id="1814"/>
      <w:r>
        <w:t>паратов защиты, находящихся в эксплуатации более</w:t>
      </w:r>
      <w:r>
        <w:rPr>
          <w:noProof/>
        </w:rPr>
        <w:t xml:space="preserve"> 1,5—</w:t>
      </w:r>
      <w:r>
        <w:t>2 лет, для ра</w:t>
      </w:r>
      <w:bookmarkStart w:id="1815" w:name="OCRUncertain1842"/>
      <w:r>
        <w:t>с</w:t>
      </w:r>
      <w:bookmarkEnd w:id="1815"/>
      <w:r>
        <w:t xml:space="preserve">чета </w:t>
      </w:r>
      <w:bookmarkStart w:id="1816" w:name="OCRUncertain1843"/>
      <w:r>
        <w:t>(</w:t>
      </w:r>
      <w:r>
        <w:rPr>
          <w:i/>
          <w:iCs/>
          <w:lang w:val="en-US"/>
        </w:rPr>
        <w:t>Q</w:t>
      </w:r>
      <w:r>
        <w:rPr>
          <w:vertAlign w:val="subscript"/>
        </w:rPr>
        <w:t>н.з</w:t>
      </w:r>
      <w:r>
        <w:t>)</w:t>
      </w:r>
      <w:bookmarkEnd w:id="1816"/>
      <w:r>
        <w:t xml:space="preserve"> может быть использовано упрощенное выражение:</w:t>
      </w:r>
    </w:p>
    <w:p w:rsidR="00D1426F" w:rsidRDefault="0068260F">
      <w:pPr>
        <w:widowControl w:val="0"/>
        <w:ind w:firstLine="2268"/>
        <w:jc w:val="both"/>
        <w:rPr>
          <w:noProof/>
        </w:rPr>
      </w:pPr>
      <w:r>
        <w:rPr>
          <w:noProof/>
          <w:position w:val="-10"/>
        </w:rPr>
        <w:object w:dxaOrig="1140" w:dyaOrig="300">
          <v:shape id="_x0000_i1243" type="#_x0000_t75" style="width:57pt;height:15pt" o:ole="">
            <v:imagedata r:id="rId441" o:title=""/>
          </v:shape>
          <o:OLEObject Type="Embed" ProgID="Equation.3" ShapeID="_x0000_i1243" DrawAspect="Content" ObjectID="_1430307874" r:id="rId442"/>
        </w:object>
      </w:r>
      <w:r w:rsidR="00D1426F">
        <w:tab/>
      </w:r>
      <w:r w:rsidR="00D1426F">
        <w:tab/>
      </w:r>
      <w:r w:rsidR="00D1426F">
        <w:tab/>
      </w:r>
      <w:r w:rsidR="00D1426F">
        <w:tab/>
      </w:r>
      <w:r w:rsidR="00D1426F">
        <w:rPr>
          <w:noProof/>
        </w:rPr>
        <w:t>(153)</w:t>
      </w:r>
    </w:p>
    <w:p w:rsidR="00D1426F" w:rsidRDefault="00D1426F">
      <w:pPr>
        <w:widowControl w:val="0"/>
        <w:ind w:firstLine="284"/>
        <w:jc w:val="both"/>
      </w:pPr>
      <w:r>
        <w:rPr>
          <w:noProof/>
        </w:rPr>
        <w:t>2.5.</w:t>
      </w:r>
      <w:r>
        <w:t xml:space="preserve"> Характерный пожароопасный режим изделия </w:t>
      </w:r>
      <w:bookmarkStart w:id="1817" w:name="OCRUncertain1848"/>
      <w:r>
        <w:t>определяется</w:t>
      </w:r>
      <w:bookmarkEnd w:id="1817"/>
      <w:r>
        <w:t xml:space="preserve"> з</w:t>
      </w:r>
      <w:bookmarkStart w:id="1818" w:name="OCRUncertain1849"/>
      <w:r>
        <w:t>н</w:t>
      </w:r>
      <w:bookmarkEnd w:id="1818"/>
      <w:r>
        <w:t>ачени</w:t>
      </w:r>
      <w:bookmarkStart w:id="1819" w:name="OCRUncertain1850"/>
      <w:r>
        <w:t>е</w:t>
      </w:r>
      <w:bookmarkEnd w:id="1819"/>
      <w:r>
        <w:t>м электрот</w:t>
      </w:r>
      <w:bookmarkStart w:id="1820" w:name="OCRUncertain1851"/>
      <w:r>
        <w:t>е</w:t>
      </w:r>
      <w:bookmarkEnd w:id="1820"/>
      <w:r>
        <w:t>хничес</w:t>
      </w:r>
      <w:bookmarkStart w:id="1821" w:name="OCRUncertain1852"/>
      <w:r>
        <w:t>к</w:t>
      </w:r>
      <w:bookmarkEnd w:id="1821"/>
      <w:r>
        <w:t>ого парам</w:t>
      </w:r>
      <w:bookmarkStart w:id="1822" w:name="OCRUncertain1853"/>
      <w:r>
        <w:t>е</w:t>
      </w:r>
      <w:bookmarkEnd w:id="1822"/>
      <w:r>
        <w:t xml:space="preserve">тра, при котором возможно </w:t>
      </w:r>
      <w:bookmarkStart w:id="1823" w:name="OCRUncertain1856"/>
      <w:r>
        <w:t>появление</w:t>
      </w:r>
      <w:bookmarkEnd w:id="1823"/>
      <w:r>
        <w:t xml:space="preserve"> </w:t>
      </w:r>
      <w:bookmarkStart w:id="1824" w:name="OCRUncertain1857"/>
      <w:r>
        <w:t>п</w:t>
      </w:r>
      <w:bookmarkEnd w:id="1824"/>
      <w:r>
        <w:t>ризнаков его загорания. Например, характерный пожароопасный режи</w:t>
      </w:r>
      <w:bookmarkStart w:id="1825" w:name="OCRUncertain1861"/>
      <w:r>
        <w:t>м</w:t>
      </w:r>
      <w:bookmarkEnd w:id="1825"/>
      <w:r>
        <w:rPr>
          <w:noProof/>
        </w:rPr>
        <w:t xml:space="preserve"> —</w:t>
      </w:r>
      <w:r>
        <w:t xml:space="preserve"> </w:t>
      </w:r>
      <w:bookmarkStart w:id="1826" w:name="OCRUncertain1862"/>
      <w:r>
        <w:t>к</w:t>
      </w:r>
      <w:bookmarkEnd w:id="1826"/>
      <w:r>
        <w:t xml:space="preserve">ороткое замыкание (КЗ); характерный электротехнический </w:t>
      </w:r>
      <w:bookmarkStart w:id="1827" w:name="OCRUncertain1863"/>
      <w:r>
        <w:t>параметр</w:t>
      </w:r>
      <w:bookmarkEnd w:id="1827"/>
      <w:r>
        <w:t xml:space="preserve"> </w:t>
      </w:r>
      <w:bookmarkStart w:id="1828" w:name="OCRUncertain1864"/>
      <w:r>
        <w:t>этого</w:t>
      </w:r>
      <w:bookmarkEnd w:id="1828"/>
      <w:r>
        <w:t xml:space="preserve"> режима</w:t>
      </w:r>
      <w:r>
        <w:rPr>
          <w:noProof/>
        </w:rPr>
        <w:t xml:space="preserve"> —</w:t>
      </w:r>
      <w:r>
        <w:t xml:space="preserve"> значение тока КЗ. Зажигание изделия возможно только в определенном диапазоне токов КЗ. В </w:t>
      </w:r>
      <w:bookmarkStart w:id="1829" w:name="OCRUncertain1869"/>
      <w:r>
        <w:t>о</w:t>
      </w:r>
      <w:bookmarkEnd w:id="1829"/>
      <w:r>
        <w:t>бщем виде:</w:t>
      </w:r>
    </w:p>
    <w:p w:rsidR="00D1426F" w:rsidRDefault="0068260F">
      <w:pPr>
        <w:widowControl w:val="0"/>
        <w:ind w:firstLine="2268"/>
        <w:jc w:val="both"/>
      </w:pPr>
      <w:r>
        <w:rPr>
          <w:position w:val="-10"/>
        </w:rPr>
        <w:object w:dxaOrig="1320" w:dyaOrig="300">
          <v:shape id="_x0000_i1244" type="#_x0000_t75" style="width:66pt;height:15pt" o:ole="">
            <v:imagedata r:id="rId443" o:title=""/>
          </v:shape>
          <o:OLEObject Type="Embed" ProgID="Equation.3" ShapeID="_x0000_i1244" DrawAspect="Content" ObjectID="_1430307875" r:id="rId444"/>
        </w:object>
      </w:r>
      <w:r w:rsidR="00D1426F">
        <w:tab/>
      </w:r>
      <w:r w:rsidR="00D1426F">
        <w:tab/>
      </w:r>
      <w:r w:rsidR="00D1426F">
        <w:tab/>
        <w:t>(154)</w:t>
      </w:r>
    </w:p>
    <w:p w:rsidR="00D1426F" w:rsidRDefault="00D1426F">
      <w:pPr>
        <w:widowControl w:val="0"/>
        <w:jc w:val="both"/>
      </w:pPr>
      <w:r>
        <w:t>где</w:t>
      </w:r>
      <w:r>
        <w:rPr>
          <w:lang w:val="en-US"/>
        </w:rPr>
        <w:t xml:space="preserve"> </w:t>
      </w:r>
      <w:r>
        <w:rPr>
          <w:i/>
          <w:iCs/>
          <w:lang w:val="en-US"/>
        </w:rPr>
        <w:t>N</w:t>
      </w:r>
      <w:r>
        <w:rPr>
          <w:vertAlign w:val="subscript"/>
        </w:rPr>
        <w:t>п</w:t>
      </w:r>
      <w:r>
        <w:rPr>
          <w:lang w:val="en-US"/>
        </w:rPr>
        <w:t xml:space="preserve">, </w:t>
      </w:r>
      <w:bookmarkStart w:id="1830" w:name="OCRUncertain1874"/>
      <w:r>
        <w:rPr>
          <w:i/>
          <w:iCs/>
          <w:lang w:val="en-US"/>
        </w:rPr>
        <w:t>N</w:t>
      </w:r>
      <w:bookmarkEnd w:id="1830"/>
      <w:r>
        <w:rPr>
          <w:vertAlign w:val="subscript"/>
        </w:rPr>
        <w:t>э</w:t>
      </w:r>
      <w:r>
        <w:rPr>
          <w:noProof/>
        </w:rPr>
        <w:t xml:space="preserve"> —</w:t>
      </w:r>
      <w:r>
        <w:t xml:space="preserve"> соответственно диапазоны пожароопасных и возможных в эксплуатации значений характерного электротехнического параметра.</w:t>
      </w:r>
    </w:p>
    <w:p w:rsidR="00D1426F" w:rsidRDefault="00D1426F">
      <w:pPr>
        <w:widowControl w:val="0"/>
        <w:ind w:firstLine="284"/>
        <w:jc w:val="both"/>
        <w:rPr>
          <w:lang w:val="en-US"/>
        </w:rPr>
      </w:pPr>
      <w:r>
        <w:t xml:space="preserve">В случае использования </w:t>
      </w:r>
      <w:bookmarkStart w:id="1831" w:name="OCRUncertain1879"/>
      <w:r>
        <w:t>для</w:t>
      </w:r>
      <w:bookmarkEnd w:id="1831"/>
      <w:r>
        <w:t xml:space="preserve"> оценки зажигательной спос</w:t>
      </w:r>
      <w:bookmarkStart w:id="1832" w:name="OCRUncertain1880"/>
      <w:r>
        <w:t>о</w:t>
      </w:r>
      <w:bookmarkEnd w:id="1832"/>
      <w:r>
        <w:t>бности электротехнических факторов их энерге</w:t>
      </w:r>
      <w:bookmarkStart w:id="1833" w:name="OCRUncertain1883"/>
      <w:r>
        <w:t>т</w:t>
      </w:r>
      <w:bookmarkEnd w:id="1833"/>
      <w:r>
        <w:t>ических характеристик</w:t>
      </w:r>
      <w:r>
        <w:rPr>
          <w:noProof/>
        </w:rPr>
        <w:t xml:space="preserve"> —</w:t>
      </w:r>
      <w:r>
        <w:t xml:space="preserve"> энергии, мощности, плотности теплового </w:t>
      </w:r>
      <w:bookmarkStart w:id="1834" w:name="OCRUncertain1886"/>
      <w:r>
        <w:t>п</w:t>
      </w:r>
      <w:bookmarkEnd w:id="1834"/>
      <w:r>
        <w:t>отока, т</w:t>
      </w:r>
      <w:bookmarkStart w:id="1835" w:name="OCRUncertain1887"/>
      <w:r>
        <w:t>е</w:t>
      </w:r>
      <w:bookmarkEnd w:id="1835"/>
      <w:r>
        <w:t>мпературы и т.</w:t>
      </w:r>
      <w:r>
        <w:rPr>
          <w:noProof/>
        </w:rPr>
        <w:t xml:space="preserve"> </w:t>
      </w:r>
      <w:bookmarkStart w:id="1836" w:name="OCRUncertain1888"/>
      <w:r>
        <w:rPr>
          <w:noProof/>
        </w:rPr>
        <w:t>п.</w:t>
      </w:r>
      <w:bookmarkEnd w:id="1836"/>
      <w:r>
        <w:t xml:space="preserve"> опр</w:t>
      </w:r>
      <w:bookmarkStart w:id="1837" w:name="OCRUncertain1889"/>
      <w:r>
        <w:t>е</w:t>
      </w:r>
      <w:bookmarkEnd w:id="1837"/>
      <w:r>
        <w:t xml:space="preserve">деляется вероятность того, как часто или как долго значение соответствующего энергетического параметра за определенный промежуток времени (например в течение года) будет </w:t>
      </w:r>
      <w:bookmarkStart w:id="1838" w:name="OCRUncertain1890"/>
      <w:r>
        <w:t>п</w:t>
      </w:r>
      <w:bookmarkEnd w:id="1838"/>
      <w:r>
        <w:t>ревышать его м</w:t>
      </w:r>
      <w:bookmarkStart w:id="1839" w:name="OCRUncertain1891"/>
      <w:r>
        <w:t>и</w:t>
      </w:r>
      <w:bookmarkEnd w:id="1839"/>
      <w:r>
        <w:t>нимальное пожароопас</w:t>
      </w:r>
      <w:bookmarkStart w:id="1840" w:name="OCRUncertain1892"/>
      <w:r>
        <w:t>н</w:t>
      </w:r>
      <w:bookmarkEnd w:id="1840"/>
      <w:r>
        <w:t>ое значение. Нахож</w:t>
      </w:r>
      <w:bookmarkStart w:id="1841" w:name="OCRUncertain1893"/>
      <w:r>
        <w:t>д</w:t>
      </w:r>
      <w:bookmarkEnd w:id="1841"/>
      <w:r>
        <w:t>ение минимальных пожароопасных значени</w:t>
      </w:r>
      <w:bookmarkStart w:id="1842" w:name="OCRUncertain1894"/>
      <w:r>
        <w:t>й</w:t>
      </w:r>
      <w:bookmarkEnd w:id="1842"/>
      <w:r>
        <w:t xml:space="preserve"> </w:t>
      </w:r>
      <w:bookmarkStart w:id="1843" w:name="OCRUncertain1895"/>
      <w:r>
        <w:t>п</w:t>
      </w:r>
      <w:bookmarkEnd w:id="1843"/>
      <w:r>
        <w:t>роизводится в ходе выполнения экспериментальных исследований при определении</w:t>
      </w:r>
      <w:r>
        <w:rPr>
          <w:lang w:val="en-US"/>
        </w:rPr>
        <w:t xml:space="preserve"> </w:t>
      </w:r>
      <w:r>
        <w:rPr>
          <w:i/>
          <w:iCs/>
          <w:lang w:val="en-US"/>
        </w:rPr>
        <w:t>Q</w:t>
      </w:r>
      <w:r>
        <w:rPr>
          <w:vertAlign w:val="subscript"/>
        </w:rPr>
        <w:t>в</w:t>
      </w:r>
      <w:r>
        <w:rPr>
          <w:lang w:val="en-US"/>
        </w:rPr>
        <w:t>.</w:t>
      </w:r>
    </w:p>
    <w:p w:rsidR="00D1426F" w:rsidRDefault="00D1426F">
      <w:pPr>
        <w:widowControl w:val="0"/>
        <w:ind w:firstLine="284"/>
        <w:jc w:val="both"/>
        <w:rPr>
          <w:lang w:val="en-US"/>
        </w:rPr>
      </w:pPr>
      <w:r>
        <w:rPr>
          <w:noProof/>
        </w:rPr>
        <w:t>2.6.</w:t>
      </w:r>
      <w:r>
        <w:t xml:space="preserve"> Вероятность</w:t>
      </w:r>
      <w:r>
        <w:rPr>
          <w:noProof/>
        </w:rPr>
        <w:t xml:space="preserve"> </w:t>
      </w:r>
      <w:r>
        <w:rPr>
          <w:i/>
          <w:iCs/>
          <w:noProof/>
        </w:rPr>
        <w:t>Q</w:t>
      </w:r>
      <w:r>
        <w:rPr>
          <w:vertAlign w:val="subscript"/>
        </w:rPr>
        <w:t>в</w:t>
      </w:r>
      <w:r>
        <w:t xml:space="preserve"> положительного исхода опыта (воспламенения, появления дыма или достижения критической температуры) опр</w:t>
      </w:r>
      <w:bookmarkStart w:id="1844" w:name="OCRUncertain1904"/>
      <w:r>
        <w:t>е</w:t>
      </w:r>
      <w:bookmarkEnd w:id="1844"/>
      <w:r>
        <w:t>деляется после проведения лабораторных испытаний в условиях равенства</w:t>
      </w:r>
      <w:r>
        <w:rPr>
          <w:lang w:val="en-US"/>
        </w:rPr>
        <w:t xml:space="preserve"> </w:t>
      </w:r>
      <w:bookmarkStart w:id="1845" w:name="OCRUncertain1907"/>
      <w:r>
        <w:rPr>
          <w:i/>
          <w:iCs/>
          <w:lang w:val="en-US"/>
        </w:rPr>
        <w:t>Q</w:t>
      </w:r>
      <w:r>
        <w:rPr>
          <w:vertAlign w:val="subscript"/>
        </w:rPr>
        <w:t xml:space="preserve">п.р </w:t>
      </w:r>
      <w:r>
        <w:t xml:space="preserve">= </w:t>
      </w:r>
      <w:r>
        <w:rPr>
          <w:i/>
          <w:iCs/>
          <w:lang w:val="en-US"/>
        </w:rPr>
        <w:t>Q</w:t>
      </w:r>
      <w:r>
        <w:rPr>
          <w:vertAlign w:val="subscript"/>
        </w:rPr>
        <w:t xml:space="preserve">н.з </w:t>
      </w:r>
      <w:r>
        <w:t xml:space="preserve">= </w:t>
      </w:r>
      <w:r>
        <w:rPr>
          <w:i/>
          <w:iCs/>
          <w:lang w:val="en-US"/>
        </w:rPr>
        <w:t>Q</w:t>
      </w:r>
      <w:r>
        <w:rPr>
          <w:vertAlign w:val="subscript"/>
        </w:rPr>
        <w:t xml:space="preserve">п.з </w:t>
      </w:r>
      <w:r>
        <w:t xml:space="preserve">= </w:t>
      </w:r>
      <w:r>
        <w:rPr>
          <w:lang w:val="en-US"/>
        </w:rPr>
        <w:t>l;</w:t>
      </w:r>
      <w:bookmarkEnd w:id="1845"/>
    </w:p>
    <w:p w:rsidR="00D1426F" w:rsidRDefault="0068260F">
      <w:pPr>
        <w:widowControl w:val="0"/>
        <w:ind w:firstLine="2268"/>
        <w:jc w:val="both"/>
        <w:rPr>
          <w:lang w:val="en-US"/>
        </w:rPr>
      </w:pPr>
      <w:r>
        <w:rPr>
          <w:position w:val="-20"/>
          <w:lang w:val="en-US"/>
        </w:rPr>
        <w:object w:dxaOrig="1280" w:dyaOrig="520">
          <v:shape id="_x0000_i1245" type="#_x0000_t75" style="width:63.75pt;height:26.25pt" o:ole="">
            <v:imagedata r:id="rId445" o:title=""/>
          </v:shape>
          <o:OLEObject Type="Embed" ProgID="Equation.3" ShapeID="_x0000_i1245" DrawAspect="Content" ObjectID="_1430307876" r:id="rId446"/>
        </w:object>
      </w:r>
      <w:r w:rsidR="00D1426F">
        <w:tab/>
      </w:r>
      <w:r w:rsidR="00D1426F">
        <w:tab/>
      </w:r>
      <w:r w:rsidR="00D1426F">
        <w:tab/>
        <w:t>(155)</w:t>
      </w:r>
    </w:p>
    <w:p w:rsidR="00D1426F" w:rsidRDefault="00D1426F">
      <w:pPr>
        <w:widowControl w:val="0"/>
        <w:jc w:val="both"/>
      </w:pPr>
      <w:r>
        <w:t xml:space="preserve">где </w:t>
      </w:r>
      <w:r>
        <w:rPr>
          <w:i/>
          <w:iCs/>
          <w:lang w:val="en-US"/>
        </w:rPr>
        <w:t>m</w:t>
      </w:r>
      <w:r>
        <w:rPr>
          <w:noProof/>
        </w:rPr>
        <w:t xml:space="preserve"> —</w:t>
      </w:r>
      <w:r>
        <w:t xml:space="preserve"> число опытов с по</w:t>
      </w:r>
      <w:bookmarkStart w:id="1846" w:name="OCRUncertain1914"/>
      <w:r>
        <w:t>л</w:t>
      </w:r>
      <w:bookmarkStart w:id="1847" w:name="OCRUncertain1915"/>
      <w:bookmarkEnd w:id="1846"/>
      <w:r>
        <w:t>ожительным исходам;</w:t>
      </w:r>
    </w:p>
    <w:p w:rsidR="00D1426F" w:rsidRDefault="00D1426F">
      <w:pPr>
        <w:widowControl w:val="0"/>
        <w:ind w:firstLine="284"/>
        <w:jc w:val="both"/>
      </w:pPr>
      <w:r>
        <w:rPr>
          <w:i/>
          <w:iCs/>
        </w:rPr>
        <w:t>п</w:t>
      </w:r>
      <w:bookmarkEnd w:id="1847"/>
      <w:r>
        <w:rPr>
          <w:noProof/>
        </w:rPr>
        <w:t xml:space="preserve"> —</w:t>
      </w:r>
      <w:r>
        <w:t xml:space="preserve"> число опытов.</w:t>
      </w:r>
    </w:p>
    <w:p w:rsidR="00D1426F" w:rsidRDefault="00D1426F">
      <w:pPr>
        <w:widowControl w:val="0"/>
        <w:ind w:firstLine="284"/>
        <w:jc w:val="both"/>
        <w:rPr>
          <w:lang w:val="en-US"/>
        </w:rPr>
      </w:pPr>
      <w:r>
        <w:t>В случа</w:t>
      </w:r>
      <w:bookmarkStart w:id="1848" w:name="OCRUncertain1918"/>
      <w:r>
        <w:t>е</w:t>
      </w:r>
      <w:bookmarkEnd w:id="1848"/>
      <w:r>
        <w:t xml:space="preserve"> </w:t>
      </w:r>
      <w:bookmarkStart w:id="1849" w:name="OCRUncertain1919"/>
      <w:r>
        <w:rPr>
          <w:i/>
          <w:iCs/>
          <w:lang w:val="en-US"/>
        </w:rPr>
        <w:t>m</w:t>
      </w:r>
      <w:r>
        <w:rPr>
          <w:lang w:val="en-US"/>
        </w:rPr>
        <w:sym w:font="Symbol" w:char="F0B3"/>
      </w:r>
      <w:r>
        <w:t>0</w:t>
      </w:r>
      <w:bookmarkEnd w:id="1849"/>
      <w:r>
        <w:t>,76 (</w:t>
      </w:r>
      <w:r>
        <w:rPr>
          <w:i/>
          <w:iCs/>
        </w:rPr>
        <w:t>п</w:t>
      </w:r>
      <w:r>
        <w:rPr>
          <w:noProof/>
        </w:rPr>
        <w:t>—1),</w:t>
      </w:r>
      <w:r>
        <w:t xml:space="preserve"> принимают</w:t>
      </w:r>
      <w:r>
        <w:rPr>
          <w:lang w:val="en-US"/>
        </w:rPr>
        <w:t xml:space="preserve"> </w:t>
      </w:r>
      <w:r>
        <w:rPr>
          <w:i/>
          <w:iCs/>
          <w:lang w:val="en-US"/>
        </w:rPr>
        <w:t xml:space="preserve">Q </w:t>
      </w:r>
      <w:r>
        <w:rPr>
          <w:vertAlign w:val="subscript"/>
        </w:rPr>
        <w:t>в</w:t>
      </w:r>
      <w:r>
        <w:t xml:space="preserve">= </w:t>
      </w:r>
      <w:r>
        <w:rPr>
          <w:lang w:val="en-US"/>
        </w:rPr>
        <w:t>l.</w:t>
      </w:r>
    </w:p>
    <w:p w:rsidR="00D1426F" w:rsidRDefault="00D1426F">
      <w:pPr>
        <w:widowControl w:val="0"/>
        <w:ind w:firstLine="284"/>
        <w:jc w:val="both"/>
      </w:pPr>
      <w:r>
        <w:t>При использовании в качестве крит</w:t>
      </w:r>
      <w:bookmarkStart w:id="1850" w:name="OCRUncertain1924"/>
      <w:r>
        <w:t>е</w:t>
      </w:r>
      <w:bookmarkEnd w:id="1850"/>
      <w:r>
        <w:t>рия положительного ис</w:t>
      </w:r>
      <w:bookmarkStart w:id="1851" w:name="OCRUncertain1925"/>
      <w:r>
        <w:t>х</w:t>
      </w:r>
      <w:bookmarkEnd w:id="1851"/>
      <w:r>
        <w:t>ода опыта достижение горючим материалом критической температуры</w:t>
      </w:r>
      <w:r>
        <w:rPr>
          <w:noProof/>
        </w:rPr>
        <w:t xml:space="preserve"> </w:t>
      </w:r>
      <w:r>
        <w:rPr>
          <w:i/>
          <w:iCs/>
          <w:noProof/>
        </w:rPr>
        <w:t>Q</w:t>
      </w:r>
      <w:r>
        <w:rPr>
          <w:vertAlign w:val="subscript"/>
        </w:rPr>
        <w:t>в</w:t>
      </w:r>
      <w:r>
        <w:t xml:space="preserve"> определяется из формулы</w:t>
      </w:r>
    </w:p>
    <w:p w:rsidR="00D1426F" w:rsidRDefault="0068260F">
      <w:pPr>
        <w:widowControl w:val="0"/>
        <w:ind w:firstLine="2410"/>
        <w:jc w:val="both"/>
        <w:rPr>
          <w:noProof/>
        </w:rPr>
      </w:pPr>
      <w:r>
        <w:rPr>
          <w:noProof/>
          <w:position w:val="-10"/>
        </w:rPr>
        <w:object w:dxaOrig="1080" w:dyaOrig="300">
          <v:shape id="_x0000_i1246" type="#_x0000_t75" style="width:54pt;height:15pt" o:ole="">
            <v:imagedata r:id="rId447" o:title=""/>
          </v:shape>
          <o:OLEObject Type="Embed" ProgID="Equation.3" ShapeID="_x0000_i1246" DrawAspect="Content" ObjectID="_1430307877" r:id="rId448"/>
        </w:object>
      </w:r>
      <w:r w:rsidR="00D1426F">
        <w:tab/>
      </w:r>
      <w:r w:rsidR="00D1426F">
        <w:tab/>
      </w:r>
      <w:r w:rsidR="00D1426F">
        <w:tab/>
      </w:r>
      <w:r w:rsidR="00D1426F">
        <w:rPr>
          <w:noProof/>
        </w:rPr>
        <w:t>(156)</w:t>
      </w:r>
    </w:p>
    <w:p w:rsidR="00D1426F" w:rsidRDefault="00D1426F">
      <w:pPr>
        <w:widowControl w:val="0"/>
        <w:jc w:val="both"/>
      </w:pPr>
      <w:r>
        <w:t>где</w:t>
      </w:r>
      <w:r>
        <w:rPr>
          <w:lang w:val="en-US"/>
        </w:rPr>
        <w:t xml:space="preserve"> </w:t>
      </w:r>
      <w:r>
        <w:rPr>
          <w:lang w:val="en-US"/>
        </w:rPr>
        <w:sym w:font="Symbol" w:char="F051"/>
      </w:r>
      <w:r>
        <w:rPr>
          <w:vertAlign w:val="subscript"/>
          <w:lang w:val="en-US"/>
        </w:rPr>
        <w:t>i</w:t>
      </w:r>
      <w:r>
        <w:rPr>
          <w:noProof/>
        </w:rPr>
        <w:t xml:space="preserve"> —</w:t>
      </w:r>
      <w:r>
        <w:t xml:space="preserve"> безразмерный парамет</w:t>
      </w:r>
      <w:bookmarkStart w:id="1852" w:name="OCRUncertain1933"/>
      <w:r>
        <w:t>р</w:t>
      </w:r>
      <w:bookmarkEnd w:id="1852"/>
      <w:r>
        <w:t xml:space="preserve">, значение которого выбирается по табличным данным, в зависимости от </w:t>
      </w:r>
      <w:bookmarkStart w:id="1853" w:name="OCRUncertain1934"/>
      <w:r>
        <w:t>безразмерного</w:t>
      </w:r>
      <w:bookmarkEnd w:id="1853"/>
      <w:r>
        <w:t xml:space="preserve"> </w:t>
      </w:r>
      <w:bookmarkStart w:id="1854" w:name="OCRUncertain1935"/>
      <w:r>
        <w:t>п</w:t>
      </w:r>
      <w:bookmarkEnd w:id="1854"/>
      <w:r>
        <w:t xml:space="preserve">араметра </w:t>
      </w:r>
      <w:r>
        <w:rPr>
          <w:i/>
          <w:iCs/>
        </w:rPr>
        <w:sym w:font="Symbol" w:char="F061"/>
      </w:r>
      <w:r>
        <w:t xml:space="preserve"> </w:t>
      </w:r>
      <w:bookmarkStart w:id="1855" w:name="OCRUncertain1936"/>
      <w:r>
        <w:t>в распределении</w:t>
      </w:r>
      <w:bookmarkEnd w:id="1855"/>
      <w:r>
        <w:t xml:space="preserve"> Стьюдента.</w:t>
      </w:r>
    </w:p>
    <w:p w:rsidR="00D1426F" w:rsidRDefault="0068260F">
      <w:pPr>
        <w:widowControl w:val="0"/>
        <w:ind w:firstLine="2268"/>
        <w:jc w:val="both"/>
        <w:rPr>
          <w:noProof/>
        </w:rPr>
      </w:pPr>
      <w:r>
        <w:rPr>
          <w:noProof/>
          <w:position w:val="-20"/>
        </w:rPr>
        <w:object w:dxaOrig="1579" w:dyaOrig="580">
          <v:shape id="_x0000_i1247" type="#_x0000_t75" style="width:78.75pt;height:29.25pt" o:ole="">
            <v:imagedata r:id="rId449" o:title=""/>
          </v:shape>
          <o:OLEObject Type="Embed" ProgID="Equation.3" ShapeID="_x0000_i1247" DrawAspect="Content" ObjectID="_1430307878" r:id="rId450"/>
        </w:object>
      </w:r>
      <w:r w:rsidR="00D1426F">
        <w:tab/>
      </w:r>
      <w:r w:rsidR="00D1426F">
        <w:tab/>
      </w:r>
      <w:r w:rsidR="00D1426F">
        <w:tab/>
      </w:r>
      <w:r w:rsidR="00D1426F">
        <w:rPr>
          <w:noProof/>
        </w:rPr>
        <w:t>(157)</w:t>
      </w:r>
    </w:p>
    <w:p w:rsidR="00D1426F" w:rsidRDefault="00D1426F">
      <w:pPr>
        <w:widowControl w:val="0"/>
        <w:jc w:val="both"/>
      </w:pPr>
      <w:r>
        <w:t xml:space="preserve">где </w:t>
      </w:r>
      <w:r>
        <w:rPr>
          <w:i/>
          <w:iCs/>
        </w:rPr>
        <w:t>Т</w:t>
      </w:r>
      <w:r>
        <w:rPr>
          <w:vertAlign w:val="subscript"/>
        </w:rPr>
        <w:t>к</w:t>
      </w:r>
      <w:r>
        <w:rPr>
          <w:noProof/>
        </w:rPr>
        <w:t xml:space="preserve"> —</w:t>
      </w:r>
      <w:r>
        <w:t xml:space="preserve"> критическая темп</w:t>
      </w:r>
      <w:bookmarkStart w:id="1856" w:name="OCRUncertain1944"/>
      <w:r>
        <w:t>е</w:t>
      </w:r>
      <w:bookmarkEnd w:id="1856"/>
      <w:r>
        <w:t>ратура нагрева горючего материала, К;</w:t>
      </w:r>
    </w:p>
    <w:p w:rsidR="00D1426F" w:rsidRDefault="00D1426F">
      <w:pPr>
        <w:widowControl w:val="0"/>
        <w:ind w:firstLine="284"/>
        <w:jc w:val="both"/>
      </w:pPr>
      <w:r>
        <w:rPr>
          <w:i/>
          <w:iCs/>
        </w:rPr>
        <w:t>Т</w:t>
      </w:r>
      <w:r>
        <w:rPr>
          <w:vertAlign w:val="subscript"/>
        </w:rPr>
        <w:t>ср</w:t>
      </w:r>
      <w:r>
        <w:rPr>
          <w:noProof/>
        </w:rPr>
        <w:t xml:space="preserve"> —</w:t>
      </w:r>
      <w:r>
        <w:t xml:space="preserve"> среднее арифметическое значение температур в испытаниях в наиболее нагретом месте изделия, К;</w:t>
      </w:r>
    </w:p>
    <w:p w:rsidR="00D1426F" w:rsidRDefault="00D1426F">
      <w:pPr>
        <w:widowControl w:val="0"/>
        <w:ind w:firstLine="284"/>
        <w:jc w:val="both"/>
      </w:pPr>
      <w:r>
        <w:sym w:font="Symbol" w:char="F073"/>
      </w:r>
      <w:r>
        <w:rPr>
          <w:noProof/>
        </w:rPr>
        <w:t xml:space="preserve"> —</w:t>
      </w:r>
      <w:r>
        <w:t xml:space="preserve"> среднее </w:t>
      </w:r>
      <w:bookmarkStart w:id="1857" w:name="OCRUncertain1950"/>
      <w:r>
        <w:t>квадратическое</w:t>
      </w:r>
      <w:bookmarkEnd w:id="1857"/>
      <w:r>
        <w:t xml:space="preserve"> </w:t>
      </w:r>
      <w:bookmarkStart w:id="1858" w:name="OCRUncertain1951"/>
      <w:r>
        <w:t>отклонение.</w:t>
      </w:r>
      <w:bookmarkEnd w:id="1858"/>
    </w:p>
    <w:p w:rsidR="00D1426F" w:rsidRDefault="00D1426F">
      <w:pPr>
        <w:widowControl w:val="0"/>
        <w:ind w:firstLine="284"/>
        <w:jc w:val="both"/>
      </w:pPr>
      <w:r>
        <w:t>В качестве критич</w:t>
      </w:r>
      <w:bookmarkStart w:id="1859" w:name="OCRUncertain1953"/>
      <w:r>
        <w:t>е</w:t>
      </w:r>
      <w:bookmarkEnd w:id="1859"/>
      <w:r>
        <w:t>ской т</w:t>
      </w:r>
      <w:bookmarkStart w:id="1860" w:name="OCRUncertain1954"/>
      <w:r>
        <w:t>е</w:t>
      </w:r>
      <w:bookmarkEnd w:id="1860"/>
      <w:r>
        <w:t>мп</w:t>
      </w:r>
      <w:bookmarkStart w:id="1861" w:name="OCRUncertain1955"/>
      <w:r>
        <w:t>е</w:t>
      </w:r>
      <w:bookmarkEnd w:id="1861"/>
      <w:r>
        <w:t xml:space="preserve">ратуры, в зависимости от вида изделия, условий его эксплуатации и возможных источников зажигания может быть принята температура, составляющая в 80% температуры воспламенения </w:t>
      </w:r>
      <w:bookmarkStart w:id="1862" w:name="OCRUncertain1964"/>
      <w:r>
        <w:t>и</w:t>
      </w:r>
      <w:bookmarkEnd w:id="1862"/>
      <w:r>
        <w:t>золяционного (конструкторского) материала.</w:t>
      </w:r>
    </w:p>
    <w:p w:rsidR="00D1426F" w:rsidRDefault="00D1426F">
      <w:pPr>
        <w:widowControl w:val="0"/>
        <w:ind w:firstLine="284"/>
        <w:jc w:val="both"/>
      </w:pPr>
      <w:r>
        <w:rPr>
          <w:noProof/>
        </w:rPr>
        <w:t>2.7.</w:t>
      </w:r>
      <w:r>
        <w:t xml:space="preserve"> Допускается при опред</w:t>
      </w:r>
      <w:bookmarkStart w:id="1863" w:name="OCRUncertain1965"/>
      <w:r>
        <w:t>е</w:t>
      </w:r>
      <w:bookmarkEnd w:id="1863"/>
      <w:r>
        <w:t>лении</w:t>
      </w:r>
      <w:r>
        <w:rPr>
          <w:lang w:val="en-US"/>
        </w:rPr>
        <w:t xml:space="preserve"> </w:t>
      </w:r>
      <w:r>
        <w:rPr>
          <w:i/>
          <w:iCs/>
          <w:lang w:val="en-US"/>
        </w:rPr>
        <w:t>Q</w:t>
      </w:r>
      <w:r>
        <w:rPr>
          <w:vertAlign w:val="subscript"/>
        </w:rPr>
        <w:t>в</w:t>
      </w:r>
      <w:r>
        <w:t xml:space="preserve"> заменять со</w:t>
      </w:r>
      <w:bookmarkStart w:id="1864" w:name="OCRUncertain1967"/>
      <w:r>
        <w:t>зд</w:t>
      </w:r>
      <w:bookmarkEnd w:id="1864"/>
      <w:r>
        <w:t>ан</w:t>
      </w:r>
      <w:bookmarkStart w:id="1865" w:name="OCRUncertain1968"/>
      <w:r>
        <w:t>и</w:t>
      </w:r>
      <w:bookmarkEnd w:id="1865"/>
      <w:r>
        <w:t xml:space="preserve">е характерного </w:t>
      </w:r>
      <w:bookmarkStart w:id="1866" w:name="OCRUncertain1970"/>
      <w:r>
        <w:t>пожароопасного</w:t>
      </w:r>
      <w:bookmarkEnd w:id="1866"/>
      <w:r>
        <w:t xml:space="preserve"> </w:t>
      </w:r>
      <w:r>
        <w:lastRenderedPageBreak/>
        <w:t>режима на использование стандартизованного эквивалентного по т</w:t>
      </w:r>
      <w:bookmarkStart w:id="1867" w:name="OCRUncertain1971"/>
      <w:r>
        <w:t>е</w:t>
      </w:r>
      <w:bookmarkEnd w:id="1867"/>
      <w:r>
        <w:t>пл</w:t>
      </w:r>
      <w:bookmarkStart w:id="1868" w:name="OCRUncertain1972"/>
      <w:r>
        <w:t>о</w:t>
      </w:r>
      <w:bookmarkEnd w:id="1868"/>
      <w:r>
        <w:t xml:space="preserve">вому воздействию источника </w:t>
      </w:r>
      <w:bookmarkStart w:id="1869" w:name="OCRUncertain1973"/>
      <w:r>
        <w:t>зажигания,</w:t>
      </w:r>
      <w:bookmarkEnd w:id="1869"/>
      <w:r>
        <w:t xml:space="preserve"> т. </w:t>
      </w:r>
      <w:bookmarkStart w:id="1870" w:name="OCRUncertain1974"/>
      <w:r>
        <w:t>е.</w:t>
      </w:r>
      <w:bookmarkEnd w:id="1870"/>
      <w:r>
        <w:t xml:space="preserve"> с </w:t>
      </w:r>
      <w:bookmarkStart w:id="1871" w:name="OCRUncertain1975"/>
      <w:r>
        <w:t>эквивалентными</w:t>
      </w:r>
      <w:bookmarkEnd w:id="1871"/>
      <w:r>
        <w:t xml:space="preserve"> пара</w:t>
      </w:r>
      <w:bookmarkStart w:id="1872" w:name="OCRUncertain1977"/>
      <w:r>
        <w:t>м</w:t>
      </w:r>
      <w:bookmarkEnd w:id="1872"/>
      <w:r>
        <w:t>етрами, характ</w:t>
      </w:r>
      <w:bookmarkStart w:id="1873" w:name="OCRUncertain1978"/>
      <w:r>
        <w:t>е</w:t>
      </w:r>
      <w:bookmarkEnd w:id="1873"/>
      <w:r>
        <w:t>ризующ</w:t>
      </w:r>
      <w:bookmarkStart w:id="1874" w:name="OCRUncertain1979"/>
      <w:r>
        <w:t>и</w:t>
      </w:r>
      <w:bookmarkEnd w:id="1874"/>
      <w:r>
        <w:t xml:space="preserve">ми </w:t>
      </w:r>
      <w:bookmarkStart w:id="1875" w:name="OCRUncertain1982"/>
      <w:r>
        <w:t>восп</w:t>
      </w:r>
      <w:bookmarkEnd w:id="1875"/>
      <w:r>
        <w:t>ламеня</w:t>
      </w:r>
      <w:bookmarkStart w:id="1876" w:name="OCRUncertain1985"/>
      <w:r>
        <w:t>ющую</w:t>
      </w:r>
      <w:bookmarkEnd w:id="1876"/>
      <w:r>
        <w:t xml:space="preserve"> способность (мощность, площадь, перио</w:t>
      </w:r>
      <w:bookmarkStart w:id="1877" w:name="OCRUncertain1986"/>
      <w:r>
        <w:t>ди</w:t>
      </w:r>
      <w:bookmarkEnd w:id="1877"/>
      <w:r>
        <w:t xml:space="preserve">чность </w:t>
      </w:r>
      <w:bookmarkStart w:id="1878" w:name="OCRUncertain1987"/>
      <w:r>
        <w:t>и</w:t>
      </w:r>
      <w:bookmarkEnd w:id="1878"/>
      <w:r>
        <w:t xml:space="preserve"> вр</w:t>
      </w:r>
      <w:bookmarkStart w:id="1879" w:name="OCRUncertain1988"/>
      <w:r>
        <w:t>е</w:t>
      </w:r>
      <w:bookmarkEnd w:id="1879"/>
      <w:r>
        <w:t xml:space="preserve">мя </w:t>
      </w:r>
      <w:bookmarkStart w:id="1880" w:name="OCRUncertain1989"/>
      <w:r>
        <w:t>в</w:t>
      </w:r>
      <w:bookmarkEnd w:id="1880"/>
      <w:r>
        <w:t>оз</w:t>
      </w:r>
      <w:bookmarkStart w:id="1881" w:name="OCRUncertain1990"/>
      <w:r>
        <w:t>д</w:t>
      </w:r>
      <w:bookmarkEnd w:id="1881"/>
      <w:r>
        <w:t>е</w:t>
      </w:r>
      <w:bookmarkStart w:id="1882" w:name="OCRUncertain1991"/>
      <w:r>
        <w:t>й</w:t>
      </w:r>
      <w:bookmarkEnd w:id="1882"/>
      <w:r>
        <w:t>ствия).</w:t>
      </w:r>
    </w:p>
    <w:p w:rsidR="00D1426F" w:rsidRDefault="00D1426F">
      <w:pPr>
        <w:widowControl w:val="0"/>
        <w:ind w:firstLine="284"/>
        <w:jc w:val="both"/>
      </w:pPr>
    </w:p>
    <w:p w:rsidR="00D1426F" w:rsidRDefault="00D1426F">
      <w:pPr>
        <w:widowControl w:val="0"/>
        <w:ind w:firstLine="284"/>
        <w:jc w:val="both"/>
      </w:pPr>
    </w:p>
    <w:p w:rsidR="00D1426F" w:rsidRDefault="00D1426F">
      <w:pPr>
        <w:widowControl w:val="0"/>
        <w:ind w:firstLine="284"/>
        <w:jc w:val="right"/>
        <w:rPr>
          <w:i/>
          <w:iCs/>
        </w:rPr>
      </w:pPr>
      <w:r>
        <w:rPr>
          <w:i/>
          <w:iCs/>
        </w:rPr>
        <w:t>ПРИЛОЖЕНИЕ 6</w:t>
      </w:r>
    </w:p>
    <w:p w:rsidR="00D1426F" w:rsidRDefault="00D1426F">
      <w:pPr>
        <w:widowControl w:val="0"/>
        <w:ind w:firstLine="284"/>
        <w:jc w:val="right"/>
        <w:rPr>
          <w:i/>
          <w:iCs/>
        </w:rPr>
      </w:pPr>
      <w:r>
        <w:rPr>
          <w:i/>
          <w:iCs/>
        </w:rPr>
        <w:t>Справочное</w:t>
      </w:r>
    </w:p>
    <w:p w:rsidR="00D1426F" w:rsidRDefault="00D1426F">
      <w:pPr>
        <w:widowControl w:val="0"/>
        <w:ind w:firstLine="284"/>
        <w:jc w:val="right"/>
      </w:pPr>
    </w:p>
    <w:p w:rsidR="00D1426F" w:rsidRDefault="00D1426F">
      <w:pPr>
        <w:widowControl w:val="0"/>
        <w:jc w:val="center"/>
        <w:rPr>
          <w:b/>
          <w:bCs/>
        </w:rPr>
      </w:pPr>
      <w:r>
        <w:rPr>
          <w:b/>
          <w:bCs/>
        </w:rPr>
        <w:t>П</w:t>
      </w:r>
      <w:bookmarkStart w:id="1883" w:name="OCRUncertain1992"/>
      <w:r>
        <w:rPr>
          <w:b/>
          <w:bCs/>
        </w:rPr>
        <w:t>Р</w:t>
      </w:r>
      <w:bookmarkEnd w:id="1883"/>
      <w:r>
        <w:rPr>
          <w:b/>
          <w:bCs/>
        </w:rPr>
        <w:t>ИМЕРЫ РАСЧЕТА</w:t>
      </w:r>
    </w:p>
    <w:p w:rsidR="00D1426F" w:rsidRDefault="00D1426F">
      <w:pPr>
        <w:widowControl w:val="0"/>
        <w:jc w:val="center"/>
      </w:pPr>
    </w:p>
    <w:p w:rsidR="00D1426F" w:rsidRDefault="00D1426F">
      <w:pPr>
        <w:widowControl w:val="0"/>
        <w:ind w:firstLine="284"/>
        <w:jc w:val="both"/>
      </w:pPr>
      <w:r>
        <w:rPr>
          <w:noProof/>
        </w:rPr>
        <w:t>1.</w:t>
      </w:r>
      <w:r>
        <w:t xml:space="preserve"> </w:t>
      </w:r>
      <w:r>
        <w:rPr>
          <w:b/>
          <w:bCs/>
        </w:rPr>
        <w:t xml:space="preserve">Рассчитать вероятность </w:t>
      </w:r>
      <w:bookmarkStart w:id="1884" w:name="OCRUncertain1993"/>
      <w:r>
        <w:rPr>
          <w:b/>
          <w:bCs/>
        </w:rPr>
        <w:t>возникновения</w:t>
      </w:r>
      <w:bookmarkEnd w:id="1884"/>
      <w:r>
        <w:rPr>
          <w:b/>
          <w:bCs/>
        </w:rPr>
        <w:t xml:space="preserve"> пожара и взрыва в отделен</w:t>
      </w:r>
      <w:bookmarkStart w:id="1885" w:name="OCRUncertain1994"/>
      <w:r>
        <w:rPr>
          <w:b/>
          <w:bCs/>
        </w:rPr>
        <w:t xml:space="preserve">ии </w:t>
      </w:r>
      <w:bookmarkEnd w:id="1885"/>
      <w:r>
        <w:rPr>
          <w:b/>
          <w:bCs/>
        </w:rPr>
        <w:t>ко</w:t>
      </w:r>
      <w:bookmarkStart w:id="1886" w:name="OCRUncertain1995"/>
      <w:r>
        <w:rPr>
          <w:b/>
          <w:bCs/>
        </w:rPr>
        <w:t>м</w:t>
      </w:r>
      <w:bookmarkEnd w:id="1886"/>
      <w:r>
        <w:rPr>
          <w:b/>
          <w:bCs/>
        </w:rPr>
        <w:t>пр</w:t>
      </w:r>
      <w:bookmarkStart w:id="1887" w:name="OCRUncertain1996"/>
      <w:r>
        <w:rPr>
          <w:b/>
          <w:bCs/>
        </w:rPr>
        <w:t>е</w:t>
      </w:r>
      <w:bookmarkStart w:id="1888" w:name="OCRUncertain1997"/>
      <w:bookmarkEnd w:id="1887"/>
      <w:r>
        <w:rPr>
          <w:b/>
          <w:bCs/>
        </w:rPr>
        <w:t>ссии</w:t>
      </w:r>
      <w:bookmarkEnd w:id="1888"/>
      <w:r>
        <w:rPr>
          <w:b/>
          <w:bCs/>
        </w:rPr>
        <w:t>.</w:t>
      </w:r>
    </w:p>
    <w:p w:rsidR="00D1426F" w:rsidRDefault="00D1426F">
      <w:pPr>
        <w:widowControl w:val="0"/>
        <w:ind w:firstLine="284"/>
        <w:jc w:val="both"/>
      </w:pPr>
      <w:r>
        <w:rPr>
          <w:noProof/>
        </w:rPr>
        <w:t>1.1.</w:t>
      </w:r>
      <w:r>
        <w:t xml:space="preserve"> Данные для расчета</w:t>
      </w:r>
    </w:p>
    <w:p w:rsidR="00D1426F" w:rsidRDefault="00D1426F">
      <w:pPr>
        <w:widowControl w:val="0"/>
        <w:ind w:firstLine="284"/>
        <w:jc w:val="both"/>
      </w:pPr>
      <w:r>
        <w:t>Отделение компресси</w:t>
      </w:r>
      <w:bookmarkStart w:id="1889" w:name="OCRUncertain1998"/>
      <w:r>
        <w:t>и</w:t>
      </w:r>
      <w:bookmarkEnd w:id="1889"/>
      <w:r>
        <w:t xml:space="preserve"> этилена расположено в одно</w:t>
      </w:r>
      <w:bookmarkStart w:id="1890" w:name="OCRUncertain1999"/>
      <w:r>
        <w:t>э</w:t>
      </w:r>
      <w:bookmarkEnd w:id="1890"/>
      <w:r>
        <w:t>тажном производстве</w:t>
      </w:r>
      <w:bookmarkStart w:id="1891" w:name="OCRUncertain2000"/>
      <w:r>
        <w:t>н</w:t>
      </w:r>
      <w:bookmarkEnd w:id="1891"/>
      <w:r>
        <w:t>но</w:t>
      </w:r>
      <w:bookmarkStart w:id="1892" w:name="OCRUncertain2001"/>
      <w:r>
        <w:t>м</w:t>
      </w:r>
      <w:bookmarkEnd w:id="1892"/>
      <w:r>
        <w:t xml:space="preserve"> здани</w:t>
      </w:r>
      <w:bookmarkStart w:id="1893" w:name="OCRUncertain2002"/>
      <w:r>
        <w:t>и</w:t>
      </w:r>
      <w:bookmarkEnd w:id="1893"/>
      <w:r>
        <w:t xml:space="preserve"> </w:t>
      </w:r>
      <w:bookmarkStart w:id="1894" w:name="OCRUncertain2003"/>
      <w:r>
        <w:t>р</w:t>
      </w:r>
      <w:bookmarkEnd w:id="1894"/>
      <w:r>
        <w:t>азмерам</w:t>
      </w:r>
      <w:bookmarkStart w:id="1895" w:name="OCRUncertain2004"/>
      <w:r>
        <w:t>и</w:t>
      </w:r>
      <w:bookmarkEnd w:id="1895"/>
      <w:r>
        <w:t xml:space="preserve"> в плане</w:t>
      </w:r>
      <w:r>
        <w:rPr>
          <w:lang w:val="en-US"/>
        </w:rPr>
        <w:t xml:space="preserve"> 20х12</w:t>
      </w:r>
      <w:r>
        <w:t xml:space="preserve"> </w:t>
      </w:r>
      <w:bookmarkStart w:id="1896" w:name="OCRUncertain2007"/>
      <w:r>
        <w:t>м</w:t>
      </w:r>
      <w:bookmarkEnd w:id="1896"/>
      <w:r>
        <w:t xml:space="preserve"> и высотой</w:t>
      </w:r>
      <w:r>
        <w:rPr>
          <w:lang w:val="en-US"/>
        </w:rPr>
        <w:t xml:space="preserve"> 10</w:t>
      </w:r>
      <w:r>
        <w:t xml:space="preserve"> </w:t>
      </w:r>
      <w:bookmarkStart w:id="1897" w:name="OCRUncertain2009"/>
      <w:r>
        <w:t>м.</w:t>
      </w:r>
      <w:bookmarkEnd w:id="1897"/>
      <w:r>
        <w:t xml:space="preserve"> Стены здан</w:t>
      </w:r>
      <w:bookmarkStart w:id="1898" w:name="OCRUncertain2010"/>
      <w:r>
        <w:t>и</w:t>
      </w:r>
      <w:bookmarkEnd w:id="1898"/>
      <w:r>
        <w:t>я</w:t>
      </w:r>
      <w:r>
        <w:rPr>
          <w:noProof/>
        </w:rPr>
        <w:t xml:space="preserve"> </w:t>
      </w:r>
      <w:bookmarkStart w:id="1899" w:name="OCRUncertain2011"/>
      <w:r>
        <w:rPr>
          <w:noProof/>
        </w:rPr>
        <w:t>—</w:t>
      </w:r>
      <w:bookmarkEnd w:id="1899"/>
      <w:r>
        <w:t xml:space="preserve"> </w:t>
      </w:r>
      <w:bookmarkStart w:id="1900" w:name="OCRUncertain2012"/>
      <w:r>
        <w:t>кирпичные</w:t>
      </w:r>
      <w:bookmarkEnd w:id="1900"/>
      <w:r>
        <w:t xml:space="preserve"> с ленточным остеклен</w:t>
      </w:r>
      <w:bookmarkStart w:id="1901" w:name="OCRUncertain2013"/>
      <w:r>
        <w:t>и</w:t>
      </w:r>
      <w:bookmarkEnd w:id="1901"/>
      <w:r>
        <w:t>ем. Перекрытие</w:t>
      </w:r>
      <w:r>
        <w:rPr>
          <w:noProof/>
        </w:rPr>
        <w:t xml:space="preserve"> —</w:t>
      </w:r>
      <w:r>
        <w:t xml:space="preserve"> из ребристых железобетонных плит. Освещен</w:t>
      </w:r>
      <w:bookmarkStart w:id="1902" w:name="OCRUncertain2014"/>
      <w:r>
        <w:t>и</w:t>
      </w:r>
      <w:bookmarkEnd w:id="1902"/>
      <w:r>
        <w:t>е цеха</w:t>
      </w:r>
      <w:r>
        <w:rPr>
          <w:noProof/>
        </w:rPr>
        <w:t xml:space="preserve"> —</w:t>
      </w:r>
      <w:r>
        <w:t xml:space="preserve"> </w:t>
      </w:r>
      <w:bookmarkStart w:id="1903" w:name="OCRUncertain2015"/>
      <w:r>
        <w:t>электрическое,</w:t>
      </w:r>
      <w:bookmarkEnd w:id="1903"/>
      <w:r>
        <w:t xml:space="preserve"> </w:t>
      </w:r>
      <w:bookmarkStart w:id="1904" w:name="OCRUncertain2016"/>
      <w:r>
        <w:t>отопление</w:t>
      </w:r>
      <w:bookmarkEnd w:id="1904"/>
      <w:r>
        <w:rPr>
          <w:noProof/>
        </w:rPr>
        <w:t xml:space="preserve"> </w:t>
      </w:r>
      <w:bookmarkStart w:id="1905" w:name="OCRUncertain2017"/>
      <w:r>
        <w:rPr>
          <w:noProof/>
        </w:rPr>
        <w:t>—</w:t>
      </w:r>
      <w:bookmarkEnd w:id="1905"/>
      <w:r>
        <w:t xml:space="preserve"> центральное. Ц</w:t>
      </w:r>
      <w:bookmarkStart w:id="1906" w:name="OCRUncertain2018"/>
      <w:r>
        <w:t>е</w:t>
      </w:r>
      <w:bookmarkEnd w:id="1906"/>
      <w:r>
        <w:t xml:space="preserve">х оборудован </w:t>
      </w:r>
      <w:bookmarkStart w:id="1907" w:name="OCRUncertain2019"/>
      <w:r>
        <w:t>аварийно</w:t>
      </w:r>
      <w:bookmarkEnd w:id="1907"/>
      <w:r>
        <w:t xml:space="preserve">й </w:t>
      </w:r>
      <w:bookmarkStart w:id="1908" w:name="OCRUncertain2020"/>
      <w:r>
        <w:t>вентиляцией</w:t>
      </w:r>
      <w:bookmarkEnd w:id="1908"/>
      <w:r>
        <w:t xml:space="preserve"> с кратностью воздухоо</w:t>
      </w:r>
      <w:bookmarkStart w:id="1909" w:name="OCRUncertain2021"/>
      <w:r>
        <w:t>б</w:t>
      </w:r>
      <w:bookmarkEnd w:id="1909"/>
      <w:r>
        <w:t>мена (</w:t>
      </w:r>
      <w:r>
        <w:rPr>
          <w:i/>
          <w:iCs/>
          <w:lang w:val="en-US"/>
        </w:rPr>
        <w:t>n</w:t>
      </w:r>
      <w:r>
        <w:t>), равно</w:t>
      </w:r>
      <w:bookmarkStart w:id="1910" w:name="OCRUncertain2022"/>
      <w:r>
        <w:t>й</w:t>
      </w:r>
      <w:bookmarkEnd w:id="1910"/>
      <w:r>
        <w:t xml:space="preserve"> в</w:t>
      </w:r>
      <w:bookmarkStart w:id="1911" w:name="OCRUncertain2023"/>
      <w:r>
        <w:t>о</w:t>
      </w:r>
      <w:bookmarkEnd w:id="1911"/>
      <w:r>
        <w:t>сь</w:t>
      </w:r>
      <w:bookmarkStart w:id="1912" w:name="OCRUncertain2024"/>
      <w:r>
        <w:t>м</w:t>
      </w:r>
      <w:bookmarkEnd w:id="1912"/>
      <w:r>
        <w:t>и.</w:t>
      </w:r>
    </w:p>
    <w:p w:rsidR="00D1426F" w:rsidRDefault="00D1426F">
      <w:pPr>
        <w:widowControl w:val="0"/>
        <w:ind w:firstLine="284"/>
        <w:jc w:val="both"/>
      </w:pPr>
      <w:r>
        <w:t xml:space="preserve">В </w:t>
      </w:r>
      <w:bookmarkStart w:id="1913" w:name="OCRUncertain2025"/>
      <w:r>
        <w:t>п</w:t>
      </w:r>
      <w:bookmarkEnd w:id="1913"/>
      <w:r>
        <w:t>омещении цеха ра</w:t>
      </w:r>
      <w:bookmarkStart w:id="1914" w:name="OCRUncertain2026"/>
      <w:r>
        <w:t>з</w:t>
      </w:r>
      <w:bookmarkEnd w:id="1914"/>
      <w:r>
        <w:t>мещается компре</w:t>
      </w:r>
      <w:bookmarkStart w:id="1915" w:name="OCRUncertain2027"/>
      <w:r>
        <w:t>с</w:t>
      </w:r>
      <w:bookmarkEnd w:id="1915"/>
      <w:r>
        <w:t>сор, которы</w:t>
      </w:r>
      <w:bookmarkStart w:id="1916" w:name="OCRUncertain2028"/>
      <w:r>
        <w:t>й</w:t>
      </w:r>
      <w:bookmarkEnd w:id="1916"/>
      <w:r>
        <w:t xml:space="preserve"> повышает давление </w:t>
      </w:r>
      <w:bookmarkStart w:id="1917" w:name="OCRUncertain2029"/>
      <w:r>
        <w:t>поступающего</w:t>
      </w:r>
      <w:bookmarkEnd w:id="1917"/>
      <w:r>
        <w:t xml:space="preserve"> из магистрального </w:t>
      </w:r>
      <w:bookmarkStart w:id="1918" w:name="OCRUncertain2031"/>
      <w:r>
        <w:t>т</w:t>
      </w:r>
      <w:bookmarkEnd w:id="1918"/>
      <w:r>
        <w:t xml:space="preserve">рубопровода </w:t>
      </w:r>
      <w:bookmarkStart w:id="1919" w:name="OCRUncertain2032"/>
      <w:r>
        <w:t>э</w:t>
      </w:r>
      <w:bookmarkEnd w:id="1919"/>
      <w:r>
        <w:t xml:space="preserve">тилена </w:t>
      </w:r>
      <w:bookmarkStart w:id="1920" w:name="OCRUncertain2033"/>
      <w:r>
        <w:t>с</w:t>
      </w:r>
      <w:bookmarkEnd w:id="1920"/>
      <w:r>
        <w:rPr>
          <w:noProof/>
        </w:rPr>
        <w:t xml:space="preserve"> </w:t>
      </w:r>
      <w:r>
        <w:t>11</w:t>
      </w:r>
      <w:r>
        <w:sym w:font="Symbol" w:char="F0D7"/>
      </w:r>
      <w:r>
        <w:t>10</w:t>
      </w:r>
      <w:r>
        <w:rPr>
          <w:vertAlign w:val="superscript"/>
        </w:rPr>
        <w:t>5</w:t>
      </w:r>
      <w:r>
        <w:t xml:space="preserve"> </w:t>
      </w:r>
      <w:bookmarkStart w:id="1921" w:name="OCRUncertain2036"/>
      <w:r>
        <w:t>до</w:t>
      </w:r>
      <w:bookmarkEnd w:id="1921"/>
      <w:r>
        <w:rPr>
          <w:lang w:val="en-US"/>
        </w:rPr>
        <w:t xml:space="preserve"> </w:t>
      </w:r>
      <w:bookmarkStart w:id="1922" w:name="OCRUncertain2037"/>
      <w:r>
        <w:rPr>
          <w:lang w:val="en-US"/>
        </w:rPr>
        <w:t>2</w:t>
      </w:r>
      <w:bookmarkEnd w:id="1922"/>
      <w:r>
        <w:rPr>
          <w:lang w:val="en-US"/>
        </w:rPr>
        <w:t>75</w:t>
      </w:r>
      <w:r>
        <w:rPr>
          <w:lang w:val="en-US"/>
        </w:rPr>
        <w:sym w:font="Symbol" w:char="F0D7"/>
      </w:r>
      <w:r>
        <w:t>10</w:t>
      </w:r>
      <w:r>
        <w:rPr>
          <w:vertAlign w:val="superscript"/>
        </w:rPr>
        <w:t>5</w:t>
      </w:r>
      <w:r>
        <w:t xml:space="preserve"> Па. Д</w:t>
      </w:r>
      <w:bookmarkStart w:id="1923" w:name="OCRUncertain2040"/>
      <w:r>
        <w:t>и</w:t>
      </w:r>
      <w:bookmarkEnd w:id="1923"/>
      <w:r>
        <w:t>аметр трубопров</w:t>
      </w:r>
      <w:bookmarkStart w:id="1924" w:name="OCRUncertain2041"/>
      <w:r>
        <w:t>о</w:t>
      </w:r>
      <w:bookmarkEnd w:id="1924"/>
      <w:r>
        <w:t>дов с этиленом равен</w:t>
      </w:r>
      <w:r>
        <w:rPr>
          <w:lang w:val="en-US"/>
        </w:rPr>
        <w:t xml:space="preserve"> 150</w:t>
      </w:r>
      <w:r>
        <w:t xml:space="preserve"> мм, тем</w:t>
      </w:r>
      <w:bookmarkStart w:id="1925" w:name="OCRUncertain2043"/>
      <w:r>
        <w:t>п</w:t>
      </w:r>
      <w:bookmarkEnd w:id="1925"/>
      <w:r>
        <w:t>ература этилена достига</w:t>
      </w:r>
      <w:bookmarkStart w:id="1926" w:name="OCRUncertain2044"/>
      <w:r>
        <w:t>ет</w:t>
      </w:r>
      <w:bookmarkEnd w:id="1926"/>
      <w:r>
        <w:rPr>
          <w:lang w:val="en-US"/>
        </w:rPr>
        <w:t xml:space="preserve"> 130 </w:t>
      </w:r>
      <w:r>
        <w:rPr>
          <w:vertAlign w:val="superscript"/>
        </w:rPr>
        <w:t>о</w:t>
      </w:r>
      <w:r>
        <w:rPr>
          <w:lang w:val="en-US"/>
        </w:rPr>
        <w:t>C.</w:t>
      </w:r>
      <w:r>
        <w:t xml:space="preserve"> </w:t>
      </w:r>
      <w:bookmarkStart w:id="1927" w:name="OCRUncertain2046"/>
      <w:r>
        <w:t>Здание</w:t>
      </w:r>
      <w:bookmarkEnd w:id="1927"/>
      <w:r>
        <w:t xml:space="preserve"> имеет </w:t>
      </w:r>
      <w:bookmarkStart w:id="1928" w:name="OCRUncertain2047"/>
      <w:r>
        <w:t>молниезащиту</w:t>
      </w:r>
      <w:bookmarkEnd w:id="1928"/>
      <w:r>
        <w:t xml:space="preserve"> т</w:t>
      </w:r>
      <w:bookmarkStart w:id="1929" w:name="OCRUncertain2048"/>
      <w:r>
        <w:t>и</w:t>
      </w:r>
      <w:bookmarkEnd w:id="1929"/>
      <w:r>
        <w:t>па Б.</w:t>
      </w:r>
    </w:p>
    <w:p w:rsidR="00D1426F" w:rsidRDefault="00D1426F">
      <w:pPr>
        <w:widowControl w:val="0"/>
        <w:ind w:firstLine="284"/>
        <w:jc w:val="both"/>
      </w:pPr>
      <w:r>
        <w:t>Ниж</w:t>
      </w:r>
      <w:bookmarkStart w:id="1930" w:name="OCRUncertain2049"/>
      <w:r>
        <w:t>н</w:t>
      </w:r>
      <w:bookmarkEnd w:id="1930"/>
      <w:r>
        <w:t>ий кон</w:t>
      </w:r>
      <w:bookmarkStart w:id="1931" w:name="OCRUncertain2050"/>
      <w:r>
        <w:t>ц</w:t>
      </w:r>
      <w:bookmarkEnd w:id="1931"/>
      <w:r>
        <w:t>етра</w:t>
      </w:r>
      <w:bookmarkStart w:id="1932" w:name="OCRUncertain2052"/>
      <w:r>
        <w:t>ц</w:t>
      </w:r>
      <w:bookmarkEnd w:id="1932"/>
      <w:r>
        <w:t xml:space="preserve">ионный предел </w:t>
      </w:r>
      <w:bookmarkStart w:id="1933" w:name="OCRUncertain2054"/>
      <w:r>
        <w:t>воспламенения</w:t>
      </w:r>
      <w:bookmarkEnd w:id="1933"/>
      <w:r>
        <w:t xml:space="preserve"> этилена </w:t>
      </w:r>
      <w:bookmarkStart w:id="1934" w:name="OCRUncertain2055"/>
      <w:r>
        <w:t>(</w:t>
      </w:r>
      <w:r>
        <w:rPr>
          <w:i/>
          <w:iCs/>
        </w:rPr>
        <w:t>С</w:t>
      </w:r>
      <w:bookmarkEnd w:id="1934"/>
      <w:r>
        <w:rPr>
          <w:vertAlign w:val="subscript"/>
        </w:rPr>
        <w:t>н.к.п.в</w:t>
      </w:r>
      <w:r>
        <w:t xml:space="preserve"> в см</w:t>
      </w:r>
      <w:bookmarkStart w:id="1935" w:name="OCRUncertain2056"/>
      <w:r>
        <w:t>е</w:t>
      </w:r>
      <w:bookmarkEnd w:id="1935"/>
      <w:r>
        <w:t>си с воздухом равен</w:t>
      </w:r>
      <w:r>
        <w:rPr>
          <w:noProof/>
        </w:rPr>
        <w:t xml:space="preserve"> 2,75</w:t>
      </w:r>
      <w:bookmarkStart w:id="1936" w:name="OCRUncertain2058"/>
      <w:r>
        <w:rPr>
          <w:noProof/>
        </w:rPr>
        <w:t>%</w:t>
      </w:r>
      <w:bookmarkEnd w:id="1936"/>
      <w:r>
        <w:rPr>
          <w:noProof/>
        </w:rPr>
        <w:t>,</w:t>
      </w:r>
      <w:r>
        <w:t xml:space="preserve"> поэтому, в </w:t>
      </w:r>
      <w:bookmarkStart w:id="1937" w:name="OCRUncertain2059"/>
      <w:r>
        <w:t>с</w:t>
      </w:r>
      <w:bookmarkEnd w:id="1937"/>
      <w:r>
        <w:t xml:space="preserve">оответствии с </w:t>
      </w:r>
      <w:bookmarkStart w:id="1938" w:name="OCRUncertain2061"/>
      <w:r>
        <w:t>СНиП</w:t>
      </w:r>
      <w:bookmarkEnd w:id="1938"/>
      <w:r>
        <w:t xml:space="preserve"> </w:t>
      </w:r>
      <w:r>
        <w:rPr>
          <w:lang w:val="en-US"/>
        </w:rPr>
        <w:t>II</w:t>
      </w:r>
      <w:r>
        <w:t xml:space="preserve">-90-81: производство </w:t>
      </w:r>
      <w:bookmarkStart w:id="1939" w:name="OCRUncertain2063"/>
      <w:r>
        <w:t>п</w:t>
      </w:r>
      <w:bookmarkEnd w:id="1939"/>
      <w:r>
        <w:t xml:space="preserve">о </w:t>
      </w:r>
      <w:bookmarkStart w:id="1940" w:name="OCRUncertain2064"/>
      <w:r>
        <w:t>вз</w:t>
      </w:r>
      <w:bookmarkEnd w:id="1940"/>
      <w:r>
        <w:t xml:space="preserve">рывной, </w:t>
      </w:r>
      <w:bookmarkStart w:id="1941" w:name="OCRUncertain2065"/>
      <w:r>
        <w:t>взрывопожарной</w:t>
      </w:r>
      <w:bookmarkEnd w:id="1941"/>
      <w:r>
        <w:t xml:space="preserve"> и пожарной </w:t>
      </w:r>
      <w:bookmarkStart w:id="1942" w:name="OCRUncertain2066"/>
      <w:r>
        <w:t>о</w:t>
      </w:r>
      <w:bookmarkEnd w:id="1942"/>
      <w:r>
        <w:t>пасности относится к категори</w:t>
      </w:r>
      <w:bookmarkStart w:id="1943" w:name="OCRUncertain2067"/>
      <w:r>
        <w:t>и</w:t>
      </w:r>
      <w:bookmarkEnd w:id="1943"/>
      <w:r>
        <w:t xml:space="preserve"> А, то есть в цехе возможно возникно</w:t>
      </w:r>
      <w:bookmarkStart w:id="1944" w:name="OCRUncertain2068"/>
      <w:r>
        <w:t>в</w:t>
      </w:r>
      <w:bookmarkEnd w:id="1944"/>
      <w:r>
        <w:t xml:space="preserve">ение как пожара, так и взрыва. По условиям </w:t>
      </w:r>
      <w:bookmarkStart w:id="1945" w:name="OCRUncertain2069"/>
      <w:r>
        <w:t>технологического</w:t>
      </w:r>
      <w:bookmarkEnd w:id="1945"/>
      <w:r>
        <w:t xml:space="preserve"> процес</w:t>
      </w:r>
      <w:bookmarkStart w:id="1946" w:name="OCRUncertain2070"/>
      <w:r>
        <w:t>с</w:t>
      </w:r>
      <w:bookmarkEnd w:id="1946"/>
      <w:r>
        <w:t>а возникновен</w:t>
      </w:r>
      <w:bookmarkStart w:id="1947" w:name="OCRUncertain2071"/>
      <w:r>
        <w:t>и</w:t>
      </w:r>
      <w:bookmarkEnd w:id="1947"/>
      <w:r>
        <w:t>е взрывоопасной концентрации в объеме помещения возможно только в аварийных условиях, поэтому помещение по классификации взрывоопасных зон относится к классу В-1а.</w:t>
      </w:r>
    </w:p>
    <w:p w:rsidR="00D1426F" w:rsidRDefault="00D1426F">
      <w:pPr>
        <w:widowControl w:val="0"/>
        <w:ind w:firstLine="284"/>
        <w:jc w:val="both"/>
      </w:pPr>
      <w:r>
        <w:t>Пожар</w:t>
      </w:r>
      <w:bookmarkStart w:id="1948" w:name="OCRUncertain2072"/>
      <w:r>
        <w:t>н</w:t>
      </w:r>
      <w:bookmarkEnd w:id="1948"/>
      <w:r>
        <w:t>ая опасность отделения ко</w:t>
      </w:r>
      <w:bookmarkStart w:id="1949" w:name="OCRUncertain2073"/>
      <w:r>
        <w:t>мп</w:t>
      </w:r>
      <w:bookmarkEnd w:id="1949"/>
      <w:r>
        <w:t>ресси</w:t>
      </w:r>
      <w:bookmarkStart w:id="1950" w:name="OCRUncertain2074"/>
      <w:r>
        <w:t>и</w:t>
      </w:r>
      <w:bookmarkEnd w:id="1950"/>
      <w:r>
        <w:t xml:space="preserve"> </w:t>
      </w:r>
      <w:bookmarkStart w:id="1951" w:name="OCRUncertain2075"/>
      <w:r>
        <w:t>складывается</w:t>
      </w:r>
      <w:bookmarkEnd w:id="1951"/>
      <w:r>
        <w:t xml:space="preserve"> из пожарной опасности </w:t>
      </w:r>
      <w:bookmarkStart w:id="1952" w:name="OCRUncertain2076"/>
      <w:r>
        <w:t>компрессорной</w:t>
      </w:r>
      <w:bookmarkEnd w:id="1952"/>
      <w:r>
        <w:t xml:space="preserve"> установки и пожарной опасности помещения. Пожарная опасность ком</w:t>
      </w:r>
      <w:bookmarkStart w:id="1953" w:name="OCRUncertain2077"/>
      <w:r>
        <w:t>п</w:t>
      </w:r>
      <w:bookmarkEnd w:id="1953"/>
      <w:r>
        <w:t>ре</w:t>
      </w:r>
      <w:bookmarkStart w:id="1954" w:name="OCRUncertain2078"/>
      <w:r>
        <w:t>с</w:t>
      </w:r>
      <w:bookmarkEnd w:id="1954"/>
      <w:r>
        <w:t xml:space="preserve">сора обусловлена опасностью возникновения взрыва </w:t>
      </w:r>
      <w:bookmarkStart w:id="1955" w:name="OCRUncertain2079"/>
      <w:r>
        <w:t>этиленовоздушной</w:t>
      </w:r>
      <w:bookmarkEnd w:id="1955"/>
      <w:r>
        <w:t xml:space="preserve"> смес</w:t>
      </w:r>
      <w:bookmarkStart w:id="1956" w:name="OCRUncertain2080"/>
      <w:r>
        <w:t>и</w:t>
      </w:r>
      <w:bookmarkEnd w:id="1956"/>
      <w:r>
        <w:t xml:space="preserve"> внутри а</w:t>
      </w:r>
      <w:bookmarkStart w:id="1957" w:name="OCRUncertain2081"/>
      <w:r>
        <w:t>п</w:t>
      </w:r>
      <w:bookmarkEnd w:id="1957"/>
      <w:r>
        <w:t>парата.</w:t>
      </w:r>
    </w:p>
    <w:p w:rsidR="00D1426F" w:rsidRDefault="00D1426F">
      <w:pPr>
        <w:widowControl w:val="0"/>
        <w:ind w:firstLine="284"/>
        <w:jc w:val="both"/>
      </w:pPr>
      <w:r>
        <w:t>Пожарная опасность помещения обу</w:t>
      </w:r>
      <w:bookmarkStart w:id="1958" w:name="OCRUncertain2082"/>
      <w:r>
        <w:t>с</w:t>
      </w:r>
      <w:bookmarkEnd w:id="1958"/>
      <w:r>
        <w:t xml:space="preserve">ловлена опасностью возникновения пожара в цехе, а также </w:t>
      </w:r>
      <w:bookmarkStart w:id="1959" w:name="OCRUncertain2083"/>
      <w:r>
        <w:t>о</w:t>
      </w:r>
      <w:bookmarkEnd w:id="1959"/>
      <w:r>
        <w:t>пасностью возн</w:t>
      </w:r>
      <w:bookmarkStart w:id="1960" w:name="OCRUncertain2084"/>
      <w:r>
        <w:t>и</w:t>
      </w:r>
      <w:bookmarkEnd w:id="1960"/>
      <w:r>
        <w:t>кновени</w:t>
      </w:r>
      <w:bookmarkStart w:id="1961" w:name="OCRUncertain2085"/>
      <w:r>
        <w:t>я</w:t>
      </w:r>
      <w:bookmarkEnd w:id="1961"/>
      <w:r>
        <w:t xml:space="preserve"> в</w:t>
      </w:r>
      <w:bookmarkStart w:id="1962" w:name="OCRUncertain2086"/>
      <w:r>
        <w:t>з</w:t>
      </w:r>
      <w:bookmarkStart w:id="1963" w:name="OCRUncertain2087"/>
      <w:bookmarkEnd w:id="1962"/>
      <w:r>
        <w:t xml:space="preserve">рыва этиленовоздушной </w:t>
      </w:r>
      <w:bookmarkEnd w:id="1963"/>
      <w:r>
        <w:t>смеси в объ</w:t>
      </w:r>
      <w:bookmarkStart w:id="1964" w:name="OCRUncertain2088"/>
      <w:r>
        <w:t>е</w:t>
      </w:r>
      <w:bookmarkEnd w:id="1964"/>
      <w:r>
        <w:t xml:space="preserve">ме цеха при выходе этилена </w:t>
      </w:r>
      <w:bookmarkStart w:id="1965" w:name="OCRUncertain2089"/>
      <w:r>
        <w:t>и</w:t>
      </w:r>
      <w:bookmarkEnd w:id="1965"/>
      <w:r>
        <w:t>з газов</w:t>
      </w:r>
      <w:bookmarkStart w:id="1966" w:name="OCRUncertain2090"/>
      <w:r>
        <w:t>ы</w:t>
      </w:r>
      <w:bookmarkEnd w:id="1966"/>
      <w:r>
        <w:t>х коммун</w:t>
      </w:r>
      <w:bookmarkStart w:id="1967" w:name="OCRUncertain2091"/>
      <w:r>
        <w:t>и</w:t>
      </w:r>
      <w:bookmarkEnd w:id="1967"/>
      <w:r>
        <w:t xml:space="preserve">каций </w:t>
      </w:r>
      <w:bookmarkStart w:id="1968" w:name="OCRUncertain2092"/>
      <w:r>
        <w:t>п</w:t>
      </w:r>
      <w:bookmarkEnd w:id="1968"/>
      <w:r>
        <w:t>ри авари</w:t>
      </w:r>
      <w:bookmarkStart w:id="1969" w:name="OCRUncertain2093"/>
      <w:r>
        <w:t>и</w:t>
      </w:r>
      <w:bookmarkEnd w:id="1969"/>
      <w:r>
        <w:t>.</w:t>
      </w:r>
    </w:p>
    <w:p w:rsidR="00D1426F" w:rsidRDefault="00D1426F">
      <w:pPr>
        <w:widowControl w:val="0"/>
        <w:ind w:firstLine="284"/>
        <w:jc w:val="both"/>
      </w:pPr>
      <w:r>
        <w:t>1</w:t>
      </w:r>
      <w:bookmarkStart w:id="1970" w:name="OCRUncertain2095"/>
      <w:r>
        <w:t>.</w:t>
      </w:r>
      <w:bookmarkEnd w:id="1970"/>
      <w:r>
        <w:t>2. Расч</w:t>
      </w:r>
      <w:bookmarkStart w:id="1971" w:name="OCRUncertain2096"/>
      <w:r>
        <w:t>е</w:t>
      </w:r>
      <w:bookmarkEnd w:id="1971"/>
      <w:r>
        <w:t>т</w:t>
      </w:r>
    </w:p>
    <w:p w:rsidR="00D1426F" w:rsidRDefault="00D1426F">
      <w:pPr>
        <w:widowControl w:val="0"/>
        <w:ind w:firstLine="284"/>
        <w:jc w:val="both"/>
      </w:pPr>
      <w:r>
        <w:t>Возникнове</w:t>
      </w:r>
      <w:bookmarkStart w:id="1972" w:name="OCRUncertain2097"/>
      <w:r>
        <w:t>н</w:t>
      </w:r>
      <w:bookmarkEnd w:id="1972"/>
      <w:r>
        <w:t>ие в</w:t>
      </w:r>
      <w:bookmarkStart w:id="1973" w:name="OCRUncertain2098"/>
      <w:r>
        <w:t>з</w:t>
      </w:r>
      <w:bookmarkEnd w:id="1973"/>
      <w:r>
        <w:t>рыва в к</w:t>
      </w:r>
      <w:bookmarkStart w:id="1974" w:name="OCRUncertain2099"/>
      <w:r>
        <w:t>о</w:t>
      </w:r>
      <w:bookmarkEnd w:id="1974"/>
      <w:r>
        <w:t>мпрессоре обусловлено одновременным появлен</w:t>
      </w:r>
      <w:bookmarkStart w:id="1975" w:name="OCRUncertain2100"/>
      <w:r>
        <w:t>и</w:t>
      </w:r>
      <w:bookmarkEnd w:id="1975"/>
      <w:r>
        <w:t>ем в цилиндре горючего газа, окислителя и источника зажигания.</w:t>
      </w:r>
    </w:p>
    <w:p w:rsidR="00D1426F" w:rsidRDefault="00D1426F">
      <w:pPr>
        <w:widowControl w:val="0"/>
        <w:ind w:firstLine="284"/>
        <w:jc w:val="both"/>
      </w:pPr>
      <w:r>
        <w:t>По у</w:t>
      </w:r>
      <w:bookmarkStart w:id="1976" w:name="OCRUncertain2101"/>
      <w:r>
        <w:t>с</w:t>
      </w:r>
      <w:bookmarkEnd w:id="1976"/>
      <w:r>
        <w:t>лов</w:t>
      </w:r>
      <w:bookmarkStart w:id="1977" w:name="OCRUncertain2102"/>
      <w:r>
        <w:t>и</w:t>
      </w:r>
      <w:bookmarkEnd w:id="1977"/>
      <w:r>
        <w:t>ям т</w:t>
      </w:r>
      <w:bookmarkStart w:id="1978" w:name="OCRUncertain2103"/>
      <w:r>
        <w:t>е</w:t>
      </w:r>
      <w:bookmarkEnd w:id="1978"/>
      <w:r>
        <w:t>хнологич</w:t>
      </w:r>
      <w:bookmarkStart w:id="1979" w:name="OCRUncertain2104"/>
      <w:r>
        <w:t>е</w:t>
      </w:r>
      <w:bookmarkEnd w:id="1979"/>
      <w:r>
        <w:t xml:space="preserve">ского </w:t>
      </w:r>
      <w:bookmarkStart w:id="1980" w:name="OCRUncertain2105"/>
      <w:r>
        <w:t>процесса</w:t>
      </w:r>
      <w:bookmarkEnd w:id="1980"/>
      <w:r>
        <w:t xml:space="preserve"> в цилиндре </w:t>
      </w:r>
      <w:bookmarkStart w:id="1981" w:name="OCRUncertain2106"/>
      <w:r>
        <w:t>компрессора</w:t>
      </w:r>
      <w:bookmarkEnd w:id="1981"/>
      <w:r>
        <w:t xml:space="preserve"> постоянно обращается </w:t>
      </w:r>
      <w:bookmarkStart w:id="1982" w:name="OCRUncertain2107"/>
      <w:r>
        <w:t>этилен,</w:t>
      </w:r>
      <w:bookmarkEnd w:id="1982"/>
      <w:r>
        <w:t xml:space="preserve"> поэтому вероятность появления в </w:t>
      </w:r>
      <w:bookmarkStart w:id="1983" w:name="OCRUncertain2108"/>
      <w:r>
        <w:t>к</w:t>
      </w:r>
      <w:bookmarkEnd w:id="1983"/>
      <w:r>
        <w:t>омпресс</w:t>
      </w:r>
      <w:bookmarkStart w:id="1984" w:name="OCRUncertain2109"/>
      <w:r>
        <w:t>оре горючего газа равна единице</w:t>
      </w:r>
    </w:p>
    <w:bookmarkEnd w:id="1984"/>
    <w:p w:rsidR="00D1426F" w:rsidRDefault="0068260F">
      <w:pPr>
        <w:widowControl w:val="0"/>
        <w:ind w:firstLine="1843"/>
        <w:jc w:val="both"/>
        <w:rPr>
          <w:lang w:val="en-US"/>
        </w:rPr>
      </w:pPr>
      <w:r>
        <w:rPr>
          <w:position w:val="-10"/>
          <w:lang w:val="en-US"/>
        </w:rPr>
        <w:object w:dxaOrig="2840" w:dyaOrig="300">
          <v:shape id="_x0000_i1248" type="#_x0000_t75" style="width:141.75pt;height:15pt" o:ole="">
            <v:imagedata r:id="rId451" o:title=""/>
          </v:shape>
          <o:OLEObject Type="Embed" ProgID="Equation.3" ShapeID="_x0000_i1248" DrawAspect="Content" ObjectID="_1430307879" r:id="rId452"/>
        </w:object>
      </w:r>
    </w:p>
    <w:p w:rsidR="00D1426F" w:rsidRDefault="00D1426F">
      <w:pPr>
        <w:widowControl w:val="0"/>
        <w:ind w:firstLine="284"/>
        <w:jc w:val="both"/>
      </w:pPr>
      <w:r>
        <w:t>Появл</w:t>
      </w:r>
      <w:bookmarkStart w:id="1985" w:name="OCRUncertain2116"/>
      <w:r>
        <w:t>е</w:t>
      </w:r>
      <w:bookmarkEnd w:id="1985"/>
      <w:r>
        <w:t>ние окислителя (воздуха) в цилин</w:t>
      </w:r>
      <w:bookmarkStart w:id="1986" w:name="OCRUncertain2117"/>
      <w:r>
        <w:t>д</w:t>
      </w:r>
      <w:bookmarkEnd w:id="1986"/>
      <w:r>
        <w:t>ре компресс</w:t>
      </w:r>
      <w:bookmarkStart w:id="1987" w:name="OCRUncertain2118"/>
      <w:r>
        <w:t>о</w:t>
      </w:r>
      <w:bookmarkEnd w:id="1987"/>
      <w:r>
        <w:t>ра воз</w:t>
      </w:r>
      <w:bookmarkStart w:id="1988" w:name="OCRUncertain2119"/>
      <w:r>
        <w:t>м</w:t>
      </w:r>
      <w:bookmarkEnd w:id="1988"/>
      <w:r>
        <w:t xml:space="preserve">ожно при заклинивании всасывающего </w:t>
      </w:r>
      <w:bookmarkStart w:id="1989" w:name="OCRUncertain2120"/>
      <w:r>
        <w:t>к</w:t>
      </w:r>
      <w:bookmarkEnd w:id="1989"/>
      <w:r>
        <w:t xml:space="preserve">лапана. В этом случае в </w:t>
      </w:r>
      <w:bookmarkStart w:id="1990" w:name="OCRUncertain2122"/>
      <w:r>
        <w:t>цилиндре</w:t>
      </w:r>
      <w:bookmarkEnd w:id="1990"/>
      <w:r>
        <w:t xml:space="preserve"> создается разряжен</w:t>
      </w:r>
      <w:bookmarkStart w:id="1991" w:name="OCRUncertain2123"/>
      <w:r>
        <w:t>и</w:t>
      </w:r>
      <w:bookmarkEnd w:id="1991"/>
      <w:r>
        <w:t>е, обуславливающее подсос воздуха чере</w:t>
      </w:r>
      <w:bookmarkStart w:id="1992" w:name="OCRUncertain2124"/>
      <w:r>
        <w:t>з</w:t>
      </w:r>
      <w:bookmarkEnd w:id="1992"/>
      <w:r>
        <w:t xml:space="preserve"> сальниковые уплотнения. Для отклонения </w:t>
      </w:r>
      <w:bookmarkStart w:id="1993" w:name="OCRUncertain2125"/>
      <w:r>
        <w:t>компрессора</w:t>
      </w:r>
      <w:bookmarkEnd w:id="1993"/>
      <w:r>
        <w:t xml:space="preserve"> при заклинивании всасывающего клапана имеется сист</w:t>
      </w:r>
      <w:bookmarkStart w:id="1994" w:name="OCRUncertain2127"/>
      <w:r>
        <w:t>е</w:t>
      </w:r>
      <w:bookmarkEnd w:id="1994"/>
      <w:r>
        <w:t>ма контроля давления, которая отключает компрессор через</w:t>
      </w:r>
      <w:r>
        <w:rPr>
          <w:noProof/>
        </w:rPr>
        <w:t xml:space="preserve"> 10</w:t>
      </w:r>
      <w:r>
        <w:t xml:space="preserve"> с </w:t>
      </w:r>
      <w:bookmarkStart w:id="1995" w:name="OCRUncertain2128"/>
      <w:r>
        <w:t>п</w:t>
      </w:r>
      <w:bookmarkEnd w:id="1995"/>
      <w:r>
        <w:t>осле заклинивания клапана. Обследование показало, что за год наблюдалось</w:t>
      </w:r>
      <w:r>
        <w:rPr>
          <w:noProof/>
        </w:rPr>
        <w:t xml:space="preserve"> 10</w:t>
      </w:r>
      <w:r>
        <w:t xml:space="preserve"> случае</w:t>
      </w:r>
      <w:bookmarkStart w:id="1996" w:name="OCRUncertain2129"/>
      <w:r>
        <w:t xml:space="preserve">в </w:t>
      </w:r>
      <w:bookmarkEnd w:id="1996"/>
      <w:r>
        <w:t xml:space="preserve">заклинивания </w:t>
      </w:r>
      <w:bookmarkStart w:id="1997" w:name="OCRUncertain2130"/>
      <w:r>
        <w:t>клапанов.</w:t>
      </w:r>
      <w:bookmarkEnd w:id="1997"/>
      <w:r>
        <w:t xml:space="preserve"> Тогда вероятность ра</w:t>
      </w:r>
      <w:bookmarkStart w:id="1998" w:name="OCRUncertain2131"/>
      <w:r>
        <w:t>з</w:t>
      </w:r>
      <w:bookmarkEnd w:id="1998"/>
      <w:r>
        <w:t xml:space="preserve">герметизации </w:t>
      </w:r>
      <w:bookmarkStart w:id="1999" w:name="OCRUncertain2132"/>
      <w:r>
        <w:t>компрессора</w:t>
      </w:r>
      <w:bookmarkEnd w:id="1999"/>
      <w:r>
        <w:t xml:space="preserve"> равна</w:t>
      </w:r>
    </w:p>
    <w:p w:rsidR="00D1426F" w:rsidRDefault="0068260F">
      <w:pPr>
        <w:widowControl w:val="0"/>
        <w:ind w:firstLine="851"/>
        <w:jc w:val="both"/>
      </w:pPr>
      <w:r>
        <w:rPr>
          <w:position w:val="-30"/>
        </w:rPr>
        <w:object w:dxaOrig="4120" w:dyaOrig="700">
          <v:shape id="_x0000_i1249" type="#_x0000_t75" style="width:206.25pt;height:35.25pt" o:ole="">
            <v:imagedata r:id="rId453" o:title=""/>
          </v:shape>
          <o:OLEObject Type="Embed" ProgID="Equation.3" ShapeID="_x0000_i1249" DrawAspect="Content" ObjectID="_1430307880" r:id="rId454"/>
        </w:object>
      </w:r>
    </w:p>
    <w:p w:rsidR="00D1426F" w:rsidRDefault="00D1426F">
      <w:pPr>
        <w:widowControl w:val="0"/>
        <w:ind w:firstLine="284"/>
        <w:jc w:val="both"/>
      </w:pPr>
      <w:r>
        <w:t xml:space="preserve">Анализируемый </w:t>
      </w:r>
      <w:bookmarkStart w:id="2000" w:name="OCRUncertain2133"/>
      <w:r>
        <w:t>компрессор</w:t>
      </w:r>
      <w:bookmarkEnd w:id="2000"/>
      <w:r>
        <w:t xml:space="preserve"> в течение года находился в рабоч</w:t>
      </w:r>
      <w:bookmarkStart w:id="2001" w:name="OCRUncertain2134"/>
      <w:r>
        <w:t>е</w:t>
      </w:r>
      <w:bookmarkEnd w:id="2001"/>
      <w:r>
        <w:t>м состоя</w:t>
      </w:r>
      <w:bookmarkStart w:id="2002" w:name="OCRUncertain2135"/>
      <w:r>
        <w:t>н</w:t>
      </w:r>
      <w:bookmarkEnd w:id="2002"/>
      <w:r>
        <w:t xml:space="preserve">ии </w:t>
      </w:r>
      <w:r>
        <w:rPr>
          <w:noProof/>
        </w:rPr>
        <w:t>4000</w:t>
      </w:r>
      <w:r>
        <w:t xml:space="preserve"> ч, </w:t>
      </w:r>
      <w:bookmarkStart w:id="2003" w:name="OCRUncertain2136"/>
      <w:r>
        <w:t>п</w:t>
      </w:r>
      <w:bookmarkEnd w:id="2003"/>
      <w:r>
        <w:t>оэтому вероятность его нахождения под разряжением равна</w:t>
      </w:r>
    </w:p>
    <w:p w:rsidR="00D1426F" w:rsidRDefault="0068260F">
      <w:pPr>
        <w:widowControl w:val="0"/>
        <w:ind w:firstLine="709"/>
        <w:jc w:val="both"/>
        <w:rPr>
          <w:noProof/>
        </w:rPr>
      </w:pPr>
      <w:r>
        <w:rPr>
          <w:noProof/>
          <w:position w:val="-30"/>
        </w:rPr>
        <w:object w:dxaOrig="4280" w:dyaOrig="700">
          <v:shape id="_x0000_i1250" type="#_x0000_t75" style="width:213.75pt;height:35.25pt" o:ole="">
            <v:imagedata r:id="rId455" o:title=""/>
          </v:shape>
          <o:OLEObject Type="Embed" ProgID="Equation.3" ShapeID="_x0000_i1250" DrawAspect="Content" ObjectID="_1430307881" r:id="rId456"/>
        </w:object>
      </w:r>
    </w:p>
    <w:p w:rsidR="00D1426F" w:rsidRDefault="00D1426F">
      <w:pPr>
        <w:widowControl w:val="0"/>
        <w:ind w:firstLine="284"/>
        <w:jc w:val="both"/>
      </w:pPr>
      <w:r>
        <w:t>Откуда вероятность подсоса воздуха в компресс</w:t>
      </w:r>
      <w:bookmarkStart w:id="2004" w:name="OCRUncertain2144"/>
      <w:r>
        <w:t>о</w:t>
      </w:r>
      <w:bookmarkEnd w:id="2004"/>
      <w:r>
        <w:t>р составит значение</w:t>
      </w:r>
    </w:p>
    <w:p w:rsidR="00D1426F" w:rsidRDefault="0068260F">
      <w:pPr>
        <w:widowControl w:val="0"/>
        <w:ind w:firstLine="284"/>
        <w:jc w:val="both"/>
        <w:rPr>
          <w:noProof/>
        </w:rPr>
      </w:pPr>
      <w:r>
        <w:rPr>
          <w:noProof/>
          <w:position w:val="-10"/>
        </w:rPr>
        <w:object w:dxaOrig="4840" w:dyaOrig="340">
          <v:shape id="_x0000_i1251" type="#_x0000_t75" style="width:242.25pt;height:17.25pt" o:ole="">
            <v:imagedata r:id="rId457" o:title=""/>
          </v:shape>
          <o:OLEObject Type="Embed" ProgID="Equation.3" ShapeID="_x0000_i1251" DrawAspect="Content" ObjectID="_1430307882" r:id="rId458"/>
        </w:object>
      </w:r>
    </w:p>
    <w:p w:rsidR="00D1426F" w:rsidRDefault="00D1426F">
      <w:pPr>
        <w:widowControl w:val="0"/>
        <w:ind w:firstLine="426"/>
        <w:jc w:val="both"/>
      </w:pPr>
      <w:r>
        <w:t>Так</w:t>
      </w:r>
      <w:bookmarkStart w:id="2005" w:name="OCRUncertain2155"/>
      <w:r>
        <w:t>и</w:t>
      </w:r>
      <w:bookmarkEnd w:id="2005"/>
      <w:r>
        <w:t>м образом, вероятность появления</w:t>
      </w:r>
      <w:r>
        <w:rPr>
          <w:lang w:val="en-US"/>
        </w:rPr>
        <w:t xml:space="preserve"> в</w:t>
      </w:r>
      <w:r>
        <w:t xml:space="preserve"> цили</w:t>
      </w:r>
      <w:bookmarkStart w:id="2006" w:name="OCRUncertain2157"/>
      <w:r>
        <w:t>н</w:t>
      </w:r>
      <w:bookmarkEnd w:id="2006"/>
      <w:r>
        <w:t>дре ко</w:t>
      </w:r>
      <w:bookmarkStart w:id="2007" w:name="OCRUncertain2158"/>
      <w:r>
        <w:t>мп</w:t>
      </w:r>
      <w:bookmarkEnd w:id="2007"/>
      <w:r>
        <w:t>ре</w:t>
      </w:r>
      <w:bookmarkStart w:id="2008" w:name="OCRUncertain2159"/>
      <w:r>
        <w:t>с</w:t>
      </w:r>
      <w:bookmarkEnd w:id="2008"/>
      <w:r>
        <w:t xml:space="preserve">сора достаточного количества окислителя в соответствии с </w:t>
      </w:r>
      <w:bookmarkStart w:id="2009" w:name="OCRUncertain2160"/>
      <w:r>
        <w:t>ф</w:t>
      </w:r>
      <w:bookmarkEnd w:id="2009"/>
      <w:r>
        <w:t>ормуло</w:t>
      </w:r>
      <w:bookmarkStart w:id="2010" w:name="OCRUncertain2161"/>
      <w:r>
        <w:t>й</w:t>
      </w:r>
      <w:bookmarkEnd w:id="2010"/>
      <w:r>
        <w:rPr>
          <w:noProof/>
        </w:rPr>
        <w:t xml:space="preserve"> (44)</w:t>
      </w:r>
      <w:r>
        <w:t xml:space="preserve"> приложения</w:t>
      </w:r>
      <w:r>
        <w:rPr>
          <w:noProof/>
        </w:rPr>
        <w:t xml:space="preserve"> 3</w:t>
      </w:r>
      <w:r>
        <w:t xml:space="preserve"> равна</w:t>
      </w:r>
    </w:p>
    <w:p w:rsidR="00D1426F" w:rsidRDefault="0068260F">
      <w:pPr>
        <w:widowControl w:val="0"/>
        <w:ind w:firstLine="993"/>
        <w:jc w:val="both"/>
        <w:rPr>
          <w:noProof/>
        </w:rPr>
      </w:pPr>
      <w:r>
        <w:rPr>
          <w:noProof/>
          <w:position w:val="-10"/>
        </w:rPr>
        <w:object w:dxaOrig="3560" w:dyaOrig="340">
          <v:shape id="_x0000_i1252" type="#_x0000_t75" style="width:177.75pt;height:17.25pt" o:ole="">
            <v:imagedata r:id="rId459" o:title=""/>
          </v:shape>
          <o:OLEObject Type="Embed" ProgID="Equation.3" ShapeID="_x0000_i1252" DrawAspect="Content" ObjectID="_1430307883" r:id="rId460"/>
        </w:object>
      </w:r>
    </w:p>
    <w:p w:rsidR="00D1426F" w:rsidRDefault="00D1426F">
      <w:pPr>
        <w:widowControl w:val="0"/>
        <w:ind w:firstLine="284"/>
        <w:jc w:val="both"/>
      </w:pPr>
      <w:r>
        <w:t xml:space="preserve">Откуда вероятность образования горючей среды в цилиндре </w:t>
      </w:r>
      <w:bookmarkStart w:id="2011" w:name="OCRUncertain2172"/>
      <w:r>
        <w:t>компре</w:t>
      </w:r>
      <w:r>
        <w:rPr>
          <w:lang w:val="en-US"/>
        </w:rPr>
        <w:t>c</w:t>
      </w:r>
      <w:r>
        <w:t>сора</w:t>
      </w:r>
      <w:bookmarkEnd w:id="2011"/>
      <w:r>
        <w:t xml:space="preserve"> соответствии с </w:t>
      </w:r>
      <w:bookmarkStart w:id="2012" w:name="OCRUncertain2173"/>
      <w:r>
        <w:t>формулой</w:t>
      </w:r>
      <w:bookmarkEnd w:id="2012"/>
      <w:r>
        <w:rPr>
          <w:noProof/>
        </w:rPr>
        <w:t xml:space="preserve"> </w:t>
      </w:r>
      <w:bookmarkStart w:id="2013" w:name="OCRUncertain2174"/>
      <w:r>
        <w:rPr>
          <w:noProof/>
        </w:rPr>
        <w:t>(</w:t>
      </w:r>
      <w:bookmarkStart w:id="2014" w:name="OCRUncertain2175"/>
      <w:bookmarkEnd w:id="2013"/>
      <w:r>
        <w:rPr>
          <w:noProof/>
        </w:rPr>
        <w:t>40</w:t>
      </w:r>
      <w:bookmarkEnd w:id="2014"/>
      <w:r>
        <w:rPr>
          <w:noProof/>
        </w:rPr>
        <w:t>)</w:t>
      </w:r>
      <w:r>
        <w:t xml:space="preserve"> приложения 3 будет равна</w:t>
      </w:r>
    </w:p>
    <w:p w:rsidR="00D1426F" w:rsidRDefault="0068260F">
      <w:pPr>
        <w:widowControl w:val="0"/>
        <w:ind w:firstLine="993"/>
        <w:jc w:val="both"/>
        <w:rPr>
          <w:noProof/>
        </w:rPr>
      </w:pPr>
      <w:r>
        <w:rPr>
          <w:noProof/>
          <w:position w:val="-10"/>
        </w:rPr>
        <w:object w:dxaOrig="4400" w:dyaOrig="340">
          <v:shape id="_x0000_i1253" type="#_x0000_t75" style="width:219.75pt;height:17.25pt" o:ole="">
            <v:imagedata r:id="rId461" o:title=""/>
          </v:shape>
          <o:OLEObject Type="Embed" ProgID="Equation.3" ShapeID="_x0000_i1253" DrawAspect="Content" ObjectID="_1430307884" r:id="rId462"/>
        </w:object>
      </w:r>
    </w:p>
    <w:p w:rsidR="00D1426F" w:rsidRDefault="00D1426F">
      <w:pPr>
        <w:widowControl w:val="0"/>
        <w:ind w:firstLine="284"/>
        <w:jc w:val="both"/>
      </w:pPr>
      <w:r>
        <w:t>Источник</w:t>
      </w:r>
      <w:bookmarkStart w:id="2015" w:name="OCRUncertain2184"/>
      <w:r>
        <w:t>о</w:t>
      </w:r>
      <w:bookmarkEnd w:id="2015"/>
      <w:r>
        <w:t xml:space="preserve">м </w:t>
      </w:r>
      <w:bookmarkStart w:id="2016" w:name="OCRUncertain2185"/>
      <w:r>
        <w:t>з</w:t>
      </w:r>
      <w:bookmarkEnd w:id="2016"/>
      <w:r>
        <w:t xml:space="preserve">ажигания </w:t>
      </w:r>
      <w:bookmarkStart w:id="2017" w:name="OCRUncertain2186"/>
      <w:r>
        <w:t>этиленовоздушной</w:t>
      </w:r>
      <w:bookmarkEnd w:id="2017"/>
      <w:r>
        <w:t xml:space="preserve"> смеси в цилиндре </w:t>
      </w:r>
      <w:bookmarkStart w:id="2018" w:name="OCRUncertain2187"/>
      <w:r>
        <w:t xml:space="preserve">компрессора </w:t>
      </w:r>
      <w:bookmarkEnd w:id="2018"/>
      <w:r>
        <w:t>могут быть толь</w:t>
      </w:r>
      <w:bookmarkStart w:id="2019" w:name="OCRUncertain2188"/>
      <w:r>
        <w:t>к</w:t>
      </w:r>
      <w:bookmarkEnd w:id="2019"/>
      <w:r>
        <w:t>о искры механичес</w:t>
      </w:r>
      <w:bookmarkStart w:id="2020" w:name="OCRUncertain2189"/>
      <w:r>
        <w:t>к</w:t>
      </w:r>
      <w:bookmarkEnd w:id="2020"/>
      <w:r>
        <w:t>ого про</w:t>
      </w:r>
      <w:bookmarkStart w:id="2021" w:name="OCRUncertain2190"/>
      <w:r>
        <w:t>ис</w:t>
      </w:r>
      <w:bookmarkEnd w:id="2021"/>
      <w:r>
        <w:t>хождения, возникающ</w:t>
      </w:r>
      <w:bookmarkStart w:id="2022" w:name="OCRUncertain2191"/>
      <w:r>
        <w:t>и</w:t>
      </w:r>
      <w:bookmarkEnd w:id="2022"/>
      <w:r>
        <w:t xml:space="preserve">е </w:t>
      </w:r>
      <w:bookmarkStart w:id="2023" w:name="OCRUncertain2192"/>
      <w:r>
        <w:t>п</w:t>
      </w:r>
      <w:bookmarkEnd w:id="2023"/>
      <w:r>
        <w:t>ри разрушении узл</w:t>
      </w:r>
      <w:bookmarkStart w:id="2024" w:name="OCRUncertain2193"/>
      <w:r>
        <w:t>о</w:t>
      </w:r>
      <w:bookmarkEnd w:id="2024"/>
      <w:r>
        <w:t>в и деталей п</w:t>
      </w:r>
      <w:bookmarkStart w:id="2025" w:name="OCRUncertain2194"/>
      <w:r>
        <w:t>о</w:t>
      </w:r>
      <w:bookmarkEnd w:id="2025"/>
      <w:r>
        <w:t xml:space="preserve">ршневой </w:t>
      </w:r>
      <w:bookmarkStart w:id="2026" w:name="OCRUncertain2195"/>
      <w:r>
        <w:t>группы</w:t>
      </w:r>
      <w:bookmarkEnd w:id="2026"/>
      <w:r>
        <w:t xml:space="preserve"> из-</w:t>
      </w:r>
      <w:bookmarkStart w:id="2027" w:name="OCRUncertain2196"/>
      <w:r>
        <w:t>з</w:t>
      </w:r>
      <w:bookmarkEnd w:id="2027"/>
      <w:r>
        <w:t xml:space="preserve">а </w:t>
      </w:r>
      <w:bookmarkStart w:id="2028" w:name="OCRUncertain2197"/>
      <w:r>
        <w:t>п</w:t>
      </w:r>
      <w:bookmarkEnd w:id="2028"/>
      <w:r>
        <w:t xml:space="preserve">отери </w:t>
      </w:r>
      <w:bookmarkStart w:id="2029" w:name="OCRUncertain2198"/>
      <w:r>
        <w:t>п</w:t>
      </w:r>
      <w:bookmarkEnd w:id="2029"/>
      <w:r>
        <w:t>рочн</w:t>
      </w:r>
      <w:bookmarkStart w:id="2030" w:name="OCRUncertain2199"/>
      <w:r>
        <w:t>о</w:t>
      </w:r>
      <w:bookmarkEnd w:id="2030"/>
      <w:r>
        <w:t>сти материала или при ослаблении болтовых соединений.</w:t>
      </w:r>
    </w:p>
    <w:p w:rsidR="00D1426F" w:rsidRDefault="00D1426F">
      <w:pPr>
        <w:widowControl w:val="0"/>
        <w:ind w:firstLine="284"/>
        <w:jc w:val="both"/>
      </w:pPr>
      <w:r>
        <w:t xml:space="preserve">Статистические </w:t>
      </w:r>
      <w:bookmarkStart w:id="2031" w:name="OCRUncertain2200"/>
      <w:r>
        <w:t>д</w:t>
      </w:r>
      <w:bookmarkEnd w:id="2031"/>
      <w:r>
        <w:t>анные п</w:t>
      </w:r>
      <w:bookmarkStart w:id="2032" w:name="OCRUncertain2201"/>
      <w:r>
        <w:t>о</w:t>
      </w:r>
      <w:bookmarkEnd w:id="2032"/>
      <w:r>
        <w:t>казывают, что за анализиру</w:t>
      </w:r>
      <w:bookmarkStart w:id="2033" w:name="OCRUncertain2202"/>
      <w:r>
        <w:t>е</w:t>
      </w:r>
      <w:bookmarkEnd w:id="2033"/>
      <w:r>
        <w:t xml:space="preserve">мый </w:t>
      </w:r>
      <w:bookmarkStart w:id="2034" w:name="OCRUncertain2203"/>
      <w:r>
        <w:t>период</w:t>
      </w:r>
      <w:bookmarkEnd w:id="2034"/>
      <w:r>
        <w:t xml:space="preserve"> времени наблю</w:t>
      </w:r>
      <w:bookmarkStart w:id="2035" w:name="OCRUncertain2204"/>
      <w:r>
        <w:t>д</w:t>
      </w:r>
      <w:bookmarkEnd w:id="2035"/>
      <w:r>
        <w:t xml:space="preserve">ался один случай разрушения деталей </w:t>
      </w:r>
      <w:bookmarkStart w:id="2036" w:name="OCRUncertain2205"/>
      <w:r>
        <w:t>поршневой</w:t>
      </w:r>
      <w:bookmarkEnd w:id="2036"/>
      <w:r>
        <w:t xml:space="preserve"> группы, в результат</w:t>
      </w:r>
      <w:bookmarkStart w:id="2037" w:name="OCRUncertain2208"/>
      <w:r>
        <w:t xml:space="preserve">е </w:t>
      </w:r>
      <w:bookmarkEnd w:id="2037"/>
      <w:r>
        <w:t xml:space="preserve">чего в цилиндре компрессора в течение 2 мин </w:t>
      </w:r>
      <w:bookmarkStart w:id="2038" w:name="OCRUncertain2210"/>
      <w:r>
        <w:t>наблюдалось</w:t>
      </w:r>
      <w:bookmarkEnd w:id="2038"/>
      <w:r>
        <w:t xml:space="preserve"> искрение. П</w:t>
      </w:r>
      <w:bookmarkStart w:id="2039" w:name="OCRUncertain2211"/>
      <w:r>
        <w:t>о</w:t>
      </w:r>
      <w:bookmarkEnd w:id="2039"/>
      <w:r>
        <w:t>этому вероятн</w:t>
      </w:r>
      <w:bookmarkStart w:id="2040" w:name="OCRUncertain2212"/>
      <w:r>
        <w:t>о</w:t>
      </w:r>
      <w:bookmarkEnd w:id="2040"/>
      <w:r>
        <w:t>сть появлен</w:t>
      </w:r>
      <w:bookmarkStart w:id="2041" w:name="OCRUncertain2213"/>
      <w:r>
        <w:t>и</w:t>
      </w:r>
      <w:bookmarkEnd w:id="2041"/>
      <w:r>
        <w:t xml:space="preserve">я в </w:t>
      </w:r>
      <w:bookmarkStart w:id="2042" w:name="OCRUncertain2214"/>
      <w:r>
        <w:t>цилиндре</w:t>
      </w:r>
      <w:bookmarkEnd w:id="2042"/>
      <w:r>
        <w:t xml:space="preserve"> компрессора фрикционных искр в соответств</w:t>
      </w:r>
      <w:bookmarkStart w:id="2043" w:name="OCRUncertain2216"/>
      <w:r>
        <w:t>и</w:t>
      </w:r>
      <w:bookmarkEnd w:id="2043"/>
      <w:r>
        <w:t>и с фо</w:t>
      </w:r>
      <w:bookmarkStart w:id="2044" w:name="OCRUncertain2217"/>
      <w:r>
        <w:t>р</w:t>
      </w:r>
      <w:bookmarkEnd w:id="2044"/>
      <w:r>
        <w:t>мулами</w:t>
      </w:r>
      <w:r>
        <w:rPr>
          <w:noProof/>
        </w:rPr>
        <w:t xml:space="preserve"> (</w:t>
      </w:r>
      <w:bookmarkStart w:id="2045" w:name="OCRUncertain2218"/>
      <w:r>
        <w:rPr>
          <w:noProof/>
        </w:rPr>
        <w:t>42</w:t>
      </w:r>
      <w:bookmarkEnd w:id="2045"/>
      <w:r>
        <w:t xml:space="preserve"> и</w:t>
      </w:r>
      <w:r>
        <w:rPr>
          <w:noProof/>
        </w:rPr>
        <w:t xml:space="preserve"> 47)</w:t>
      </w:r>
      <w:r>
        <w:t xml:space="preserve"> </w:t>
      </w:r>
      <w:bookmarkStart w:id="2046" w:name="OCRUncertain2219"/>
      <w:r>
        <w:t>п</w:t>
      </w:r>
      <w:bookmarkEnd w:id="2046"/>
      <w:r>
        <w:t>рил</w:t>
      </w:r>
      <w:bookmarkStart w:id="2047" w:name="OCRUncertain2220"/>
      <w:r>
        <w:t>о</w:t>
      </w:r>
      <w:bookmarkEnd w:id="2047"/>
      <w:r>
        <w:t>жения</w:t>
      </w:r>
      <w:r>
        <w:rPr>
          <w:noProof/>
        </w:rPr>
        <w:t xml:space="preserve"> 3</w:t>
      </w:r>
      <w:r>
        <w:t xml:space="preserve"> ра</w:t>
      </w:r>
      <w:bookmarkStart w:id="2048" w:name="OCRUncertain2221"/>
      <w:r>
        <w:t>в</w:t>
      </w:r>
      <w:bookmarkEnd w:id="2048"/>
      <w:r>
        <w:t>на</w:t>
      </w:r>
    </w:p>
    <w:p w:rsidR="00D1426F" w:rsidRDefault="0068260F">
      <w:pPr>
        <w:widowControl w:val="0"/>
        <w:ind w:firstLine="993"/>
        <w:jc w:val="both"/>
      </w:pPr>
      <w:r>
        <w:rPr>
          <w:position w:val="-30"/>
        </w:rPr>
        <w:object w:dxaOrig="5400" w:dyaOrig="700">
          <v:shape id="_x0000_i1254" type="#_x0000_t75" style="width:270pt;height:35.25pt" o:ole="">
            <v:imagedata r:id="rId463" o:title=""/>
          </v:shape>
          <o:OLEObject Type="Embed" ProgID="Equation.3" ShapeID="_x0000_i1254" DrawAspect="Content" ObjectID="_1430307885" r:id="rId464"/>
        </w:object>
      </w:r>
    </w:p>
    <w:p w:rsidR="00D1426F" w:rsidRDefault="00D1426F">
      <w:pPr>
        <w:widowControl w:val="0"/>
        <w:ind w:firstLine="284"/>
        <w:jc w:val="both"/>
        <w:rPr>
          <w:lang w:val="en-US"/>
        </w:rPr>
      </w:pPr>
      <w:r>
        <w:t xml:space="preserve">Оценим энергию искр, возникающих при разрушении </w:t>
      </w:r>
      <w:bookmarkStart w:id="2049" w:name="OCRUncertain2236"/>
      <w:r>
        <w:t>д</w:t>
      </w:r>
      <w:bookmarkEnd w:id="2049"/>
      <w:r>
        <w:t xml:space="preserve">еталей поршневой группы компрессора. Зная, что скорость движения этих деталей составляет </w:t>
      </w:r>
      <w:r>
        <w:rPr>
          <w:noProof/>
        </w:rPr>
        <w:t>20</w:t>
      </w:r>
      <w:r>
        <w:rPr>
          <w:lang w:val="en-US"/>
        </w:rPr>
        <w:t xml:space="preserve"> </w:t>
      </w:r>
      <w:bookmarkStart w:id="2050" w:name="OCRUncertain2238"/>
      <w:r>
        <w:rPr>
          <w:lang w:val="en-US"/>
        </w:rPr>
        <w:t>м</w:t>
      </w:r>
      <w:r>
        <w:rPr>
          <w:lang w:val="en-US"/>
        </w:rPr>
        <w:sym w:font="Symbol" w:char="F0D7"/>
      </w:r>
      <w:r>
        <w:rPr>
          <w:lang w:val="en-US"/>
        </w:rPr>
        <w:t>c</w:t>
      </w:r>
      <w:r>
        <w:rPr>
          <w:vertAlign w:val="superscript"/>
        </w:rPr>
        <w:t>-1</w:t>
      </w:r>
      <w:r>
        <w:rPr>
          <w:lang w:val="en-US"/>
        </w:rPr>
        <w:t>,</w:t>
      </w:r>
      <w:bookmarkEnd w:id="2050"/>
      <w:r>
        <w:t xml:space="preserve"> а их ма</w:t>
      </w:r>
      <w:bookmarkStart w:id="2051" w:name="OCRUncertain2239"/>
      <w:r>
        <w:t>с</w:t>
      </w:r>
      <w:bookmarkEnd w:id="2051"/>
      <w:r>
        <w:t xml:space="preserve">са </w:t>
      </w:r>
      <w:bookmarkStart w:id="2052" w:name="OCRUncertain2240"/>
      <w:r>
        <w:t>равна</w:t>
      </w:r>
      <w:bookmarkEnd w:id="2052"/>
      <w:r>
        <w:rPr>
          <w:lang w:val="en-US"/>
        </w:rPr>
        <w:t xml:space="preserve"> 10</w:t>
      </w:r>
      <w:r>
        <w:t xml:space="preserve"> </w:t>
      </w:r>
      <w:bookmarkStart w:id="2053" w:name="OCRUncertain2242"/>
      <w:r>
        <w:t>к</w:t>
      </w:r>
      <w:bookmarkEnd w:id="2053"/>
      <w:r>
        <w:t>г и б</w:t>
      </w:r>
      <w:bookmarkStart w:id="2054" w:name="OCRUncertain2243"/>
      <w:r>
        <w:t>о</w:t>
      </w:r>
      <w:bookmarkEnd w:id="2054"/>
      <w:r>
        <w:t>лее, най</w:t>
      </w:r>
      <w:bookmarkStart w:id="2055" w:name="OCRUncertain2244"/>
      <w:r>
        <w:t>д</w:t>
      </w:r>
      <w:bookmarkEnd w:id="2055"/>
      <w:r>
        <w:t>ем эн</w:t>
      </w:r>
      <w:bookmarkStart w:id="2056" w:name="OCRUncertain2246"/>
      <w:r>
        <w:t>е</w:t>
      </w:r>
      <w:bookmarkEnd w:id="2056"/>
      <w:r>
        <w:t>ргию соу</w:t>
      </w:r>
      <w:bookmarkStart w:id="2057" w:name="OCRUncertain2247"/>
      <w:r>
        <w:t>д</w:t>
      </w:r>
      <w:bookmarkEnd w:id="2057"/>
      <w:r>
        <w:t xml:space="preserve">арения </w:t>
      </w:r>
      <w:bookmarkStart w:id="2058" w:name="OCRUncertain2248"/>
      <w:r>
        <w:t>(</w:t>
      </w:r>
      <w:r>
        <w:rPr>
          <w:i/>
          <w:iCs/>
        </w:rPr>
        <w:t>Е</w:t>
      </w:r>
      <w:r>
        <w:t>),</w:t>
      </w:r>
      <w:bookmarkEnd w:id="2058"/>
      <w:r>
        <w:t xml:space="preserve"> </w:t>
      </w:r>
      <w:bookmarkStart w:id="2059" w:name="OCRUncertain2249"/>
      <w:r>
        <w:t xml:space="preserve">Дж, </w:t>
      </w:r>
      <w:bookmarkEnd w:id="2059"/>
      <w:r>
        <w:t>по формуле</w:t>
      </w:r>
    </w:p>
    <w:p w:rsidR="00D1426F" w:rsidRDefault="0068260F">
      <w:pPr>
        <w:widowControl w:val="0"/>
        <w:ind w:firstLine="2268"/>
        <w:jc w:val="both"/>
      </w:pPr>
      <w:r>
        <w:rPr>
          <w:position w:val="-20"/>
        </w:rPr>
        <w:object w:dxaOrig="1500" w:dyaOrig="580">
          <v:shape id="_x0000_i1255" type="#_x0000_t75" style="width:75pt;height:29.25pt" o:ole="">
            <v:imagedata r:id="rId465" o:title=""/>
          </v:shape>
          <o:OLEObject Type="Embed" ProgID="Equation.3" ShapeID="_x0000_i1255" DrawAspect="Content" ObjectID="_1430307886" r:id="rId466"/>
        </w:object>
      </w:r>
    </w:p>
    <w:p w:rsidR="00D1426F" w:rsidRDefault="00D1426F">
      <w:pPr>
        <w:widowControl w:val="0"/>
        <w:ind w:firstLine="284"/>
        <w:jc w:val="both"/>
      </w:pPr>
      <w:r>
        <w:t>Известно, что фрикционные ис</w:t>
      </w:r>
      <w:bookmarkStart w:id="2060" w:name="OCRUncertain2254"/>
      <w:r>
        <w:t>к</w:t>
      </w:r>
      <w:bookmarkEnd w:id="2060"/>
      <w:r>
        <w:t xml:space="preserve">ры твердых сталей при </w:t>
      </w:r>
      <w:bookmarkStart w:id="2061" w:name="OCRUncertain2255"/>
      <w:r>
        <w:t>энергиях</w:t>
      </w:r>
      <w:bookmarkEnd w:id="2061"/>
      <w:r>
        <w:t xml:space="preserve"> соударения порядка</w:t>
      </w:r>
      <w:r>
        <w:rPr>
          <w:noProof/>
        </w:rPr>
        <w:t xml:space="preserve"> 1000</w:t>
      </w:r>
      <w:r>
        <w:t xml:space="preserve"> Дж поджигают </w:t>
      </w:r>
      <w:bookmarkStart w:id="2062" w:name="OCRUncertain2256"/>
      <w:r>
        <w:t>метановоздушные</w:t>
      </w:r>
      <w:bookmarkEnd w:id="2062"/>
      <w:r>
        <w:t xml:space="preserve"> смеси с минимальной энер</w:t>
      </w:r>
      <w:bookmarkStart w:id="2063" w:name="OCRUncertain2257"/>
      <w:r>
        <w:t>г</w:t>
      </w:r>
      <w:bookmarkEnd w:id="2063"/>
      <w:r>
        <w:t>ией зажигания</w:t>
      </w:r>
      <w:r>
        <w:rPr>
          <w:noProof/>
        </w:rPr>
        <w:t xml:space="preserve"> 0,28</w:t>
      </w:r>
      <w:r>
        <w:t xml:space="preserve"> </w:t>
      </w:r>
      <w:bookmarkStart w:id="2064" w:name="OCRUncertain2258"/>
      <w:r>
        <w:t>мДж.</w:t>
      </w:r>
      <w:bookmarkEnd w:id="2064"/>
    </w:p>
    <w:p w:rsidR="00D1426F" w:rsidRDefault="00D1426F">
      <w:pPr>
        <w:widowControl w:val="0"/>
        <w:ind w:firstLine="284"/>
        <w:jc w:val="both"/>
      </w:pPr>
      <w:r>
        <w:t>Минимальная энергия зажигания этиленовоздушной смеси равна</w:t>
      </w:r>
      <w:r>
        <w:rPr>
          <w:noProof/>
        </w:rPr>
        <w:t xml:space="preserve"> 0,12</w:t>
      </w:r>
      <w:r>
        <w:t xml:space="preserve"> мДж, а энергия соударения тел значительно пр</w:t>
      </w:r>
      <w:bookmarkStart w:id="2065" w:name="OCRUncertain2259"/>
      <w:r>
        <w:t>е</w:t>
      </w:r>
      <w:bookmarkEnd w:id="2065"/>
      <w:r>
        <w:t>вышает</w:t>
      </w:r>
      <w:r>
        <w:rPr>
          <w:noProof/>
        </w:rPr>
        <w:t xml:space="preserve"> 1000</w:t>
      </w:r>
      <w:r>
        <w:t xml:space="preserve"> Дж, следовател</w:t>
      </w:r>
      <w:bookmarkStart w:id="2066" w:name="OCRUncertain2260"/>
      <w:r>
        <w:t>ь</w:t>
      </w:r>
      <w:bookmarkEnd w:id="2066"/>
      <w:r>
        <w:t>но:</w:t>
      </w:r>
    </w:p>
    <w:p w:rsidR="00D1426F" w:rsidRDefault="0068260F">
      <w:pPr>
        <w:widowControl w:val="0"/>
        <w:ind w:firstLine="2410"/>
        <w:jc w:val="both"/>
      </w:pPr>
      <w:r>
        <w:rPr>
          <w:position w:val="-10"/>
        </w:rPr>
        <w:object w:dxaOrig="1100" w:dyaOrig="340">
          <v:shape id="_x0000_i1256" type="#_x0000_t75" style="width:54.75pt;height:17.25pt" o:ole="">
            <v:imagedata r:id="rId467" o:title=""/>
          </v:shape>
          <o:OLEObject Type="Embed" ProgID="Equation.3" ShapeID="_x0000_i1256" DrawAspect="Content" ObjectID="_1430307887" r:id="rId468"/>
        </w:object>
      </w:r>
    </w:p>
    <w:p w:rsidR="00D1426F" w:rsidRDefault="00D1426F">
      <w:pPr>
        <w:widowControl w:val="0"/>
        <w:ind w:firstLine="284"/>
        <w:jc w:val="both"/>
      </w:pPr>
      <w:r>
        <w:t>Тогда вероятн</w:t>
      </w:r>
      <w:bookmarkStart w:id="2067" w:name="OCRUncertain2264"/>
      <w:r>
        <w:t>о</w:t>
      </w:r>
      <w:bookmarkEnd w:id="2067"/>
      <w:r>
        <w:t>сть появления в цил</w:t>
      </w:r>
      <w:bookmarkStart w:id="2068" w:name="OCRUncertain2265"/>
      <w:r>
        <w:t>и</w:t>
      </w:r>
      <w:bookmarkEnd w:id="2068"/>
      <w:r>
        <w:t>ндре ком</w:t>
      </w:r>
      <w:bookmarkStart w:id="2069" w:name="OCRUncertain2266"/>
      <w:r>
        <w:t>п</w:t>
      </w:r>
      <w:bookmarkEnd w:id="2069"/>
      <w:r>
        <w:t>рессора источника зажигания в соответств</w:t>
      </w:r>
      <w:bookmarkStart w:id="2070" w:name="OCRUncertain2267"/>
      <w:r>
        <w:t>и</w:t>
      </w:r>
      <w:bookmarkEnd w:id="2070"/>
      <w:r>
        <w:t>и с формулой (46) приложения 3 равна</w:t>
      </w:r>
    </w:p>
    <w:p w:rsidR="00D1426F" w:rsidRDefault="0068260F">
      <w:pPr>
        <w:widowControl w:val="0"/>
        <w:ind w:firstLine="851"/>
        <w:jc w:val="both"/>
        <w:rPr>
          <w:noProof/>
        </w:rPr>
      </w:pPr>
      <w:r>
        <w:rPr>
          <w:noProof/>
          <w:position w:val="-10"/>
        </w:rPr>
        <w:object w:dxaOrig="4239" w:dyaOrig="340">
          <v:shape id="_x0000_i1257" type="#_x0000_t75" style="width:212.25pt;height:17.25pt" o:ole="">
            <v:imagedata r:id="rId469" o:title=""/>
          </v:shape>
          <o:OLEObject Type="Embed" ProgID="Equation.3" ShapeID="_x0000_i1257" DrawAspect="Content" ObjectID="_1430307888" r:id="rId470"/>
        </w:object>
      </w:r>
    </w:p>
    <w:p w:rsidR="00D1426F" w:rsidRDefault="00D1426F">
      <w:pPr>
        <w:widowControl w:val="0"/>
        <w:ind w:firstLine="284"/>
        <w:jc w:val="both"/>
      </w:pPr>
      <w:r>
        <w:t>Так</w:t>
      </w:r>
      <w:bookmarkStart w:id="2071" w:name="OCRUncertain2280"/>
      <w:r>
        <w:t>и</w:t>
      </w:r>
      <w:bookmarkEnd w:id="2071"/>
      <w:r>
        <w:t>м образом, вероятность в</w:t>
      </w:r>
      <w:bookmarkStart w:id="2072" w:name="OCRUncertain2281"/>
      <w:r>
        <w:t>з</w:t>
      </w:r>
      <w:bookmarkEnd w:id="2072"/>
      <w:r>
        <w:t>рыва этиленовоздушной смеси вну</w:t>
      </w:r>
      <w:bookmarkStart w:id="2073" w:name="OCRUncertain2282"/>
      <w:r>
        <w:t>т</w:t>
      </w:r>
      <w:bookmarkEnd w:id="2073"/>
      <w:r>
        <w:t>р</w:t>
      </w:r>
      <w:bookmarkStart w:id="2074" w:name="OCRUncertain2283"/>
      <w:r>
        <w:t>и</w:t>
      </w:r>
      <w:bookmarkEnd w:id="2074"/>
      <w:r>
        <w:t xml:space="preserve"> компрессора будет равна</w:t>
      </w:r>
    </w:p>
    <w:p w:rsidR="00D1426F" w:rsidRDefault="0068260F">
      <w:pPr>
        <w:widowControl w:val="0"/>
        <w:ind w:firstLine="426"/>
        <w:jc w:val="both"/>
        <w:rPr>
          <w:noProof/>
        </w:rPr>
      </w:pPr>
      <w:r>
        <w:rPr>
          <w:noProof/>
          <w:position w:val="-10"/>
        </w:rPr>
        <w:object w:dxaOrig="5220" w:dyaOrig="340">
          <v:shape id="_x0000_i1258" type="#_x0000_t75" style="width:261pt;height:17.25pt" o:ole="">
            <v:imagedata r:id="rId471" o:title=""/>
          </v:shape>
          <o:OLEObject Type="Embed" ProgID="Equation.3" ShapeID="_x0000_i1258" DrawAspect="Content" ObjectID="_1430307889" r:id="rId472"/>
        </w:object>
      </w:r>
    </w:p>
    <w:p w:rsidR="00D1426F" w:rsidRDefault="00D1426F">
      <w:pPr>
        <w:widowControl w:val="0"/>
        <w:ind w:firstLine="284"/>
        <w:jc w:val="both"/>
      </w:pPr>
      <w:bookmarkStart w:id="2075" w:name="OCRUncertain2294"/>
      <w:r>
        <w:t>Н</w:t>
      </w:r>
      <w:bookmarkEnd w:id="2075"/>
      <w:r>
        <w:t>аблюден</w:t>
      </w:r>
      <w:bookmarkStart w:id="2076" w:name="OCRUncertain2295"/>
      <w:r>
        <w:t>и</w:t>
      </w:r>
      <w:bookmarkEnd w:id="2076"/>
      <w:r>
        <w:t>е за произво</w:t>
      </w:r>
      <w:bookmarkStart w:id="2077" w:name="OCRUncertain2296"/>
      <w:r>
        <w:t>д</w:t>
      </w:r>
      <w:bookmarkEnd w:id="2077"/>
      <w:r>
        <w:t>ством показало, что т</w:t>
      </w:r>
      <w:bookmarkStart w:id="2078" w:name="OCRUncertain2297"/>
      <w:r>
        <w:t>р</w:t>
      </w:r>
      <w:bookmarkEnd w:id="2078"/>
      <w:r>
        <w:t>иж</w:t>
      </w:r>
      <w:bookmarkStart w:id="2079" w:name="OCRUncertain2298"/>
      <w:r>
        <w:t>д</w:t>
      </w:r>
      <w:bookmarkEnd w:id="2079"/>
      <w:r>
        <w:t>ы за год</w:t>
      </w:r>
      <w:r>
        <w:rPr>
          <w:noProof/>
        </w:rPr>
        <w:t xml:space="preserve"> </w:t>
      </w:r>
      <w:bookmarkStart w:id="2080" w:name="OCRUncertain2299"/>
      <w:r>
        <w:rPr>
          <w:noProof/>
        </w:rPr>
        <w:t>(</w:t>
      </w:r>
      <w:bookmarkEnd w:id="2080"/>
      <w:r>
        <w:rPr>
          <w:i/>
          <w:iCs/>
          <w:lang w:val="en-US"/>
        </w:rPr>
        <w:t>m</w:t>
      </w:r>
      <w:r>
        <w:rPr>
          <w:noProof/>
        </w:rPr>
        <w:t>-3)</w:t>
      </w:r>
      <w:r>
        <w:t xml:space="preserve"> отмечалась разгерметизация коммуникаций с этиленом и газ выходил в </w:t>
      </w:r>
      <w:bookmarkStart w:id="2081" w:name="OCRUncertain2300"/>
      <w:r>
        <w:t>объем</w:t>
      </w:r>
      <w:bookmarkEnd w:id="2081"/>
      <w:r>
        <w:t xml:space="preserve"> пом</w:t>
      </w:r>
      <w:bookmarkStart w:id="2082" w:name="OCRUncertain2301"/>
      <w:r>
        <w:t>е</w:t>
      </w:r>
      <w:bookmarkEnd w:id="2082"/>
      <w:r>
        <w:t>ще</w:t>
      </w:r>
      <w:bookmarkStart w:id="2083" w:name="OCRUncertain2302"/>
      <w:r>
        <w:t>н</w:t>
      </w:r>
      <w:bookmarkEnd w:id="2083"/>
      <w:r>
        <w:t>ия. Рассчитаем время образования взрывоопа</w:t>
      </w:r>
      <w:bookmarkStart w:id="2084" w:name="OCRUncertain2303"/>
      <w:r>
        <w:t>с</w:t>
      </w:r>
      <w:bookmarkEnd w:id="2084"/>
      <w:r>
        <w:t>ной концентрации в локальном обла</w:t>
      </w:r>
      <w:bookmarkStart w:id="2085" w:name="OCRUncertain2304"/>
      <w:r>
        <w:t>к</w:t>
      </w:r>
      <w:bookmarkEnd w:id="2085"/>
      <w:r>
        <w:t>е, занимающем 5</w:t>
      </w:r>
      <w:r>
        <w:rPr>
          <w:noProof/>
        </w:rPr>
        <w:t>%</w:t>
      </w:r>
      <w:r>
        <w:t xml:space="preserve"> объема цеха.</w:t>
      </w:r>
    </w:p>
    <w:p w:rsidR="00D1426F" w:rsidRDefault="00D1426F">
      <w:pPr>
        <w:widowControl w:val="0"/>
        <w:ind w:firstLine="284"/>
        <w:jc w:val="both"/>
      </w:pPr>
      <w:r>
        <w:t xml:space="preserve">Режим истечения </w:t>
      </w:r>
      <w:bookmarkStart w:id="2086" w:name="OCRUncertain2305"/>
      <w:r>
        <w:t>э</w:t>
      </w:r>
      <w:bookmarkEnd w:id="2086"/>
      <w:r>
        <w:t>тилена из труб</w:t>
      </w:r>
      <w:bookmarkStart w:id="2087" w:name="OCRUncertain2306"/>
      <w:r>
        <w:t>о</w:t>
      </w:r>
      <w:bookmarkEnd w:id="2087"/>
      <w:r>
        <w:t>провода при ра</w:t>
      </w:r>
      <w:bookmarkStart w:id="2088" w:name="OCRUncertain2307"/>
      <w:r>
        <w:t>з</w:t>
      </w:r>
      <w:bookmarkEnd w:id="2088"/>
      <w:r>
        <w:t>герметизации фланцевых соединен</w:t>
      </w:r>
      <w:bookmarkStart w:id="2089" w:name="OCRUncertain2308"/>
      <w:r>
        <w:t>и</w:t>
      </w:r>
      <w:bookmarkEnd w:id="2089"/>
      <w:r>
        <w:t>й вычисляют из выражения</w:t>
      </w:r>
    </w:p>
    <w:p w:rsidR="00D1426F" w:rsidRDefault="0068260F">
      <w:pPr>
        <w:widowControl w:val="0"/>
        <w:ind w:firstLine="1134"/>
        <w:jc w:val="both"/>
        <w:rPr>
          <w:noProof/>
        </w:rPr>
      </w:pPr>
      <w:r>
        <w:rPr>
          <w:noProof/>
          <w:position w:val="-28"/>
        </w:rPr>
        <w:object w:dxaOrig="3460" w:dyaOrig="660">
          <v:shape id="_x0000_i1259" type="#_x0000_t75" style="width:173.25pt;height:33pt" o:ole="">
            <v:imagedata r:id="rId473" o:title=""/>
          </v:shape>
          <o:OLEObject Type="Embed" ProgID="Equation.3" ShapeID="_x0000_i1259" DrawAspect="Content" ObjectID="_1430307890" r:id="rId474"/>
        </w:object>
      </w:r>
    </w:p>
    <w:p w:rsidR="00D1426F" w:rsidRDefault="00D1426F">
      <w:pPr>
        <w:widowControl w:val="0"/>
        <w:jc w:val="both"/>
      </w:pPr>
      <w:r>
        <w:t xml:space="preserve">где </w:t>
      </w:r>
      <w:bookmarkStart w:id="2090" w:name="OCRUncertain2326"/>
      <w:r>
        <w:rPr>
          <w:i/>
          <w:iCs/>
        </w:rPr>
        <w:t>Р</w:t>
      </w:r>
      <w:bookmarkEnd w:id="2090"/>
      <w:r>
        <w:rPr>
          <w:vertAlign w:val="subscript"/>
        </w:rPr>
        <w:t>атм</w:t>
      </w:r>
      <w:r>
        <w:rPr>
          <w:noProof/>
        </w:rPr>
        <w:t xml:space="preserve"> —</w:t>
      </w:r>
      <w:r>
        <w:t xml:space="preserve"> атмо</w:t>
      </w:r>
      <w:bookmarkStart w:id="2091" w:name="OCRUncertain2327"/>
      <w:r>
        <w:t>с</w:t>
      </w:r>
      <w:bookmarkEnd w:id="2091"/>
      <w:r>
        <w:t>ф</w:t>
      </w:r>
      <w:bookmarkStart w:id="2092" w:name="OCRUncertain2328"/>
      <w:r>
        <w:t>е</w:t>
      </w:r>
      <w:bookmarkEnd w:id="2092"/>
      <w:r>
        <w:t>рное давление,</w:t>
      </w:r>
      <w:bookmarkStart w:id="2093" w:name="OCRUncertain2330"/>
      <w:r>
        <w:t xml:space="preserve"> Па;</w:t>
      </w:r>
    </w:p>
    <w:p w:rsidR="00D1426F" w:rsidRDefault="00D1426F">
      <w:pPr>
        <w:widowControl w:val="0"/>
        <w:ind w:firstLine="284"/>
        <w:jc w:val="both"/>
      </w:pPr>
      <w:r>
        <w:rPr>
          <w:i/>
          <w:iCs/>
          <w:lang w:val="en-US"/>
        </w:rPr>
        <w:t>P</w:t>
      </w:r>
      <w:bookmarkEnd w:id="2093"/>
      <w:r>
        <w:rPr>
          <w:vertAlign w:val="subscript"/>
        </w:rPr>
        <w:t>раб</w:t>
      </w:r>
      <w:r>
        <w:rPr>
          <w:noProof/>
        </w:rPr>
        <w:t xml:space="preserve"> —</w:t>
      </w:r>
      <w:r>
        <w:t xml:space="preserve"> рабочее давление в трубопрово</w:t>
      </w:r>
      <w:bookmarkStart w:id="2094" w:name="OCRUncertain2332"/>
      <w:r>
        <w:t>д</w:t>
      </w:r>
      <w:bookmarkEnd w:id="2094"/>
      <w:r>
        <w:t xml:space="preserve">ах с </w:t>
      </w:r>
      <w:bookmarkStart w:id="2095" w:name="OCRUncertain2333"/>
      <w:r>
        <w:t>э</w:t>
      </w:r>
      <w:bookmarkEnd w:id="2095"/>
      <w:r>
        <w:t>т</w:t>
      </w:r>
      <w:bookmarkStart w:id="2096" w:name="OCRUncertain2334"/>
      <w:r>
        <w:t>и</w:t>
      </w:r>
      <w:bookmarkEnd w:id="2096"/>
      <w:r>
        <w:t>леном, Па;</w:t>
      </w:r>
    </w:p>
    <w:p w:rsidR="00D1426F" w:rsidRDefault="00D1426F">
      <w:pPr>
        <w:widowControl w:val="0"/>
        <w:ind w:firstLine="284"/>
        <w:jc w:val="both"/>
      </w:pPr>
      <w:r>
        <w:rPr>
          <w:i/>
          <w:iCs/>
          <w:lang w:val="en-US"/>
        </w:rPr>
        <w:t>v</w:t>
      </w:r>
      <w:r>
        <w:rPr>
          <w:vertAlign w:val="subscript"/>
        </w:rPr>
        <w:t>кр</w:t>
      </w:r>
      <w:r>
        <w:rPr>
          <w:noProof/>
        </w:rPr>
        <w:t xml:space="preserve"> —</w:t>
      </w:r>
      <w:r>
        <w:t xml:space="preserve"> критическое отн</w:t>
      </w:r>
      <w:bookmarkStart w:id="2097" w:name="OCRUncertain2337"/>
      <w:r>
        <w:t>о</w:t>
      </w:r>
      <w:bookmarkEnd w:id="2097"/>
      <w:r>
        <w:t>шение.</w:t>
      </w:r>
    </w:p>
    <w:p w:rsidR="00D1426F" w:rsidRDefault="00D1426F">
      <w:pPr>
        <w:widowControl w:val="0"/>
        <w:ind w:firstLine="284"/>
        <w:jc w:val="both"/>
      </w:pPr>
      <w:r>
        <w:t xml:space="preserve">То есть истечение происходит со </w:t>
      </w:r>
      <w:bookmarkStart w:id="2098" w:name="OCRUncertain2338"/>
      <w:r>
        <w:t>звуковой</w:t>
      </w:r>
      <w:bookmarkEnd w:id="2098"/>
      <w:r>
        <w:t xml:space="preserve"> </w:t>
      </w:r>
      <w:bookmarkStart w:id="2099" w:name="OCRUncertain2339"/>
      <w:r>
        <w:t>с</w:t>
      </w:r>
      <w:bookmarkEnd w:id="2099"/>
      <w:r>
        <w:t>коростью</w:t>
      </w:r>
      <w:r>
        <w:rPr>
          <w:lang w:val="en-US"/>
        </w:rPr>
        <w:t xml:space="preserve"> </w:t>
      </w:r>
      <w:bookmarkStart w:id="2100" w:name="OCRUncertain2340"/>
      <w:r>
        <w:rPr>
          <w:i/>
          <w:iCs/>
          <w:lang w:val="en-US"/>
        </w:rPr>
        <w:t>w</w:t>
      </w:r>
      <w:r>
        <w:rPr>
          <w:lang w:val="en-US"/>
        </w:rPr>
        <w:t>,</w:t>
      </w:r>
      <w:bookmarkEnd w:id="2100"/>
      <w:r>
        <w:t xml:space="preserve"> равной</w:t>
      </w:r>
    </w:p>
    <w:p w:rsidR="00D1426F" w:rsidRDefault="0068260F">
      <w:pPr>
        <w:widowControl w:val="0"/>
        <w:ind w:firstLine="1134"/>
        <w:jc w:val="both"/>
        <w:rPr>
          <w:lang w:val="en-US"/>
        </w:rPr>
      </w:pPr>
      <w:r>
        <w:rPr>
          <w:position w:val="-22"/>
          <w:lang w:val="en-US"/>
        </w:rPr>
        <w:object w:dxaOrig="3220" w:dyaOrig="600">
          <v:shape id="_x0000_i1260" type="#_x0000_t75" style="width:161.25pt;height:30pt" o:ole="">
            <v:imagedata r:id="rId475" o:title=""/>
          </v:shape>
          <o:OLEObject Type="Embed" ProgID="Equation.3" ShapeID="_x0000_i1260" DrawAspect="Content" ObjectID="_1430307891" r:id="rId476"/>
        </w:object>
      </w:r>
    </w:p>
    <w:p w:rsidR="00D1426F" w:rsidRDefault="00D1426F">
      <w:pPr>
        <w:widowControl w:val="0"/>
        <w:ind w:firstLine="284"/>
        <w:jc w:val="both"/>
      </w:pPr>
      <w:r>
        <w:t>Площадь щели</w:t>
      </w:r>
      <w:r>
        <w:rPr>
          <w:lang w:val="en-US"/>
        </w:rPr>
        <w:t xml:space="preserve"> </w:t>
      </w:r>
      <w:bookmarkStart w:id="2101" w:name="OCRUncertain2348"/>
      <w:r>
        <w:rPr>
          <w:i/>
          <w:iCs/>
          <w:lang w:val="en-US"/>
        </w:rPr>
        <w:t>F</w:t>
      </w:r>
      <w:bookmarkEnd w:id="2101"/>
      <w:r>
        <w:t xml:space="preserve"> при разгерметизации ф</w:t>
      </w:r>
      <w:bookmarkStart w:id="2102" w:name="OCRUncertain2350"/>
      <w:r>
        <w:t>л</w:t>
      </w:r>
      <w:bookmarkEnd w:id="2102"/>
      <w:r>
        <w:t>анцевого сое</w:t>
      </w:r>
      <w:bookmarkStart w:id="2103" w:name="OCRUncertain2351"/>
      <w:r>
        <w:t>д</w:t>
      </w:r>
      <w:bookmarkEnd w:id="2103"/>
      <w:r>
        <w:t>инения трубопровода диаметром 150 мм и тол</w:t>
      </w:r>
      <w:bookmarkStart w:id="2104" w:name="OCRUncertain2352"/>
      <w:r>
        <w:t>щ</w:t>
      </w:r>
      <w:bookmarkEnd w:id="2104"/>
      <w:r>
        <w:t>иной щели</w:t>
      </w:r>
      <w:r>
        <w:rPr>
          <w:lang w:val="en-US"/>
        </w:rPr>
        <w:t xml:space="preserve"> 0,5</w:t>
      </w:r>
      <w:r>
        <w:t xml:space="preserve"> мм равна</w:t>
      </w:r>
    </w:p>
    <w:p w:rsidR="00D1426F" w:rsidRDefault="0068260F">
      <w:pPr>
        <w:widowControl w:val="0"/>
        <w:ind w:firstLine="1985"/>
        <w:jc w:val="both"/>
        <w:rPr>
          <w:noProof/>
        </w:rPr>
      </w:pPr>
      <w:r>
        <w:rPr>
          <w:noProof/>
          <w:position w:val="-10"/>
        </w:rPr>
        <w:object w:dxaOrig="1660" w:dyaOrig="340">
          <v:shape id="_x0000_i1261" type="#_x0000_t75" style="width:83.25pt;height:17.25pt" o:ole="">
            <v:imagedata r:id="rId477" o:title=""/>
          </v:shape>
          <o:OLEObject Type="Embed" ProgID="Equation.3" ShapeID="_x0000_i1261" DrawAspect="Content" ObjectID="_1430307892" r:id="rId478"/>
        </w:object>
      </w:r>
    </w:p>
    <w:p w:rsidR="00D1426F" w:rsidRDefault="00D1426F">
      <w:pPr>
        <w:widowControl w:val="0"/>
        <w:ind w:firstLine="284"/>
        <w:jc w:val="both"/>
      </w:pPr>
      <w:r>
        <w:t>Расход этилена</w:t>
      </w:r>
      <w:r>
        <w:rPr>
          <w:noProof/>
        </w:rPr>
        <w:t xml:space="preserve"> —</w:t>
      </w:r>
      <w:r>
        <w:rPr>
          <w:lang w:val="en-US"/>
        </w:rPr>
        <w:t xml:space="preserve"> </w:t>
      </w:r>
      <w:bookmarkStart w:id="2105" w:name="OCRUncertain2359"/>
      <w:r>
        <w:rPr>
          <w:i/>
          <w:iCs/>
          <w:lang w:val="en-US"/>
        </w:rPr>
        <w:t>g</w:t>
      </w:r>
      <w:bookmarkEnd w:id="2105"/>
      <w:r>
        <w:t xml:space="preserve"> через такое отверстие будет равен</w:t>
      </w:r>
    </w:p>
    <w:p w:rsidR="00D1426F" w:rsidRDefault="0068260F">
      <w:pPr>
        <w:widowControl w:val="0"/>
        <w:ind w:firstLine="1418"/>
        <w:jc w:val="both"/>
      </w:pPr>
      <w:r>
        <w:rPr>
          <w:position w:val="-10"/>
        </w:rPr>
        <w:object w:dxaOrig="2980" w:dyaOrig="340">
          <v:shape id="_x0000_i1262" type="#_x0000_t75" style="width:149.25pt;height:17.25pt" o:ole="">
            <v:imagedata r:id="rId479" o:title=""/>
          </v:shape>
          <o:OLEObject Type="Embed" ProgID="Equation.3" ShapeID="_x0000_i1262" DrawAspect="Content" ObjectID="_1430307893" r:id="rId480"/>
        </w:object>
      </w:r>
    </w:p>
    <w:p w:rsidR="00D1426F" w:rsidRDefault="00D1426F">
      <w:pPr>
        <w:widowControl w:val="0"/>
        <w:ind w:firstLine="284"/>
        <w:jc w:val="both"/>
      </w:pPr>
      <w:r>
        <w:t xml:space="preserve">Тогда время образования локального взрывоопасного облака, занимающего </w:t>
      </w:r>
      <w:bookmarkStart w:id="2106" w:name="OCRUncertain2363"/>
      <w:r>
        <w:rPr>
          <w:noProof/>
        </w:rPr>
        <w:t>5%</w:t>
      </w:r>
      <w:bookmarkEnd w:id="2106"/>
      <w:r>
        <w:t xml:space="preserve"> объема цеха при ра</w:t>
      </w:r>
      <w:bookmarkStart w:id="2107" w:name="OCRUncertain2364"/>
      <w:r>
        <w:t>б</w:t>
      </w:r>
      <w:bookmarkEnd w:id="2107"/>
      <w:r>
        <w:t>оте вентиляции, б</w:t>
      </w:r>
      <w:bookmarkStart w:id="2108" w:name="OCRUncertain2365"/>
      <w:r>
        <w:t>у</w:t>
      </w:r>
      <w:bookmarkEnd w:id="2108"/>
      <w:r>
        <w:t>дет равно</w:t>
      </w:r>
    </w:p>
    <w:bookmarkStart w:id="2109" w:name="OCRUncertain2385"/>
    <w:p w:rsidR="00D1426F" w:rsidRDefault="0068260F">
      <w:pPr>
        <w:widowControl w:val="0"/>
        <w:ind w:firstLine="993"/>
        <w:jc w:val="both"/>
      </w:pPr>
      <w:r>
        <w:rPr>
          <w:position w:val="-50"/>
        </w:rPr>
        <w:object w:dxaOrig="6380" w:dyaOrig="1100">
          <v:shape id="_x0000_i1263" type="#_x0000_t75" style="width:318.75pt;height:54.75pt" o:ole="">
            <v:imagedata r:id="rId481" o:title=""/>
          </v:shape>
          <o:OLEObject Type="Embed" ProgID="Equation.3" ShapeID="_x0000_i1263" DrawAspect="Content" ObjectID="_1430307894" r:id="rId482"/>
        </w:object>
      </w:r>
    </w:p>
    <w:p w:rsidR="00D1426F" w:rsidRDefault="00D1426F">
      <w:pPr>
        <w:widowControl w:val="0"/>
        <w:ind w:firstLine="1276"/>
        <w:jc w:val="both"/>
      </w:pPr>
    </w:p>
    <w:p w:rsidR="00D1426F" w:rsidRDefault="00D1426F">
      <w:pPr>
        <w:widowControl w:val="0"/>
        <w:ind w:firstLine="284"/>
        <w:jc w:val="both"/>
      </w:pPr>
      <w:r>
        <w:t>Учитывая,</w:t>
      </w:r>
      <w:bookmarkEnd w:id="2109"/>
      <w:r>
        <w:t xml:space="preserve"> что из всей массы этилена, вышедшего </w:t>
      </w:r>
      <w:bookmarkStart w:id="2110" w:name="OCRUncertain2388"/>
      <w:r>
        <w:t>в</w:t>
      </w:r>
      <w:bookmarkEnd w:id="2110"/>
      <w:r>
        <w:t xml:space="preserve"> объем помещения, только</w:t>
      </w:r>
      <w:r>
        <w:rPr>
          <w:noProof/>
        </w:rPr>
        <w:t xml:space="preserve"> 70</w:t>
      </w:r>
      <w:r>
        <w:t xml:space="preserve">% участвуют в образовании локального взрывоопасного облака, время образования этого </w:t>
      </w:r>
      <w:bookmarkStart w:id="2111" w:name="OCRUncertain2390"/>
      <w:r>
        <w:t>облака</w:t>
      </w:r>
      <w:bookmarkEnd w:id="2111"/>
      <w:r>
        <w:t xml:space="preserve"> и </w:t>
      </w:r>
      <w:r>
        <w:lastRenderedPageBreak/>
        <w:t xml:space="preserve">время его </w:t>
      </w:r>
      <w:bookmarkStart w:id="2112" w:name="OCRUncertain2391"/>
      <w:r>
        <w:t>с</w:t>
      </w:r>
      <w:bookmarkEnd w:id="2112"/>
      <w:r>
        <w:t>уществования после устранен</w:t>
      </w:r>
      <w:bookmarkStart w:id="2113" w:name="OCRUncertain2392"/>
      <w:r>
        <w:t>и</w:t>
      </w:r>
      <w:bookmarkEnd w:id="2113"/>
      <w:r>
        <w:t>я утеч</w:t>
      </w:r>
      <w:bookmarkStart w:id="2114" w:name="OCRUncertain2393"/>
      <w:r>
        <w:t>к</w:t>
      </w:r>
      <w:bookmarkEnd w:id="2114"/>
      <w:r>
        <w:t>и этилена бу</w:t>
      </w:r>
      <w:bookmarkStart w:id="2115" w:name="OCRUncertain2395"/>
      <w:r>
        <w:t>д</w:t>
      </w:r>
      <w:bookmarkEnd w:id="2115"/>
      <w:r>
        <w:t>ет равно:</w:t>
      </w:r>
      <w:r w:rsidR="0068260F">
        <w:rPr>
          <w:position w:val="-24"/>
        </w:rPr>
        <w:object w:dxaOrig="1280" w:dyaOrig="580">
          <v:shape id="_x0000_i1264" type="#_x0000_t75" style="width:63.75pt;height:29.25pt" o:ole="">
            <v:imagedata r:id="rId483" o:title=""/>
          </v:shape>
          <o:OLEObject Type="Embed" ProgID="Equation.3" ShapeID="_x0000_i1264" DrawAspect="Content" ObjectID="_1430307895" r:id="rId484"/>
        </w:object>
      </w:r>
    </w:p>
    <w:p w:rsidR="00D1426F" w:rsidRDefault="00D1426F">
      <w:pPr>
        <w:widowControl w:val="0"/>
        <w:ind w:firstLine="284"/>
        <w:jc w:val="both"/>
      </w:pPr>
      <w:r>
        <w:t>Время истечения этилена п</w:t>
      </w:r>
      <w:bookmarkStart w:id="2116" w:name="OCRUncertain2399"/>
      <w:r>
        <w:t>р</w:t>
      </w:r>
      <w:bookmarkEnd w:id="2116"/>
      <w:r>
        <w:t xml:space="preserve">и имевших место авариях за </w:t>
      </w:r>
      <w:bookmarkStart w:id="2117" w:name="OCRUncertain2400"/>
      <w:r>
        <w:t xml:space="preserve">анализируемый </w:t>
      </w:r>
      <w:bookmarkEnd w:id="2117"/>
      <w:r>
        <w:t>период времени было равно</w:t>
      </w:r>
      <w:r>
        <w:rPr>
          <w:noProof/>
        </w:rPr>
        <w:t xml:space="preserve"> 4,5, 5</w:t>
      </w:r>
      <w:r>
        <w:t xml:space="preserve"> и</w:t>
      </w:r>
      <w:r>
        <w:rPr>
          <w:noProof/>
        </w:rPr>
        <w:t xml:space="preserve"> 5,5</w:t>
      </w:r>
      <w:r>
        <w:t xml:space="preserve"> мин. Тогда общее время существования взрывоопасного облака, занимающего</w:t>
      </w:r>
      <w:r>
        <w:rPr>
          <w:noProof/>
        </w:rPr>
        <w:t xml:space="preserve"> 5%</w:t>
      </w:r>
      <w:r>
        <w:t xml:space="preserve"> объема помещения и представляющего опасность </w:t>
      </w:r>
      <w:bookmarkStart w:id="2118" w:name="OCRUncertain2401"/>
      <w:r>
        <w:t>п</w:t>
      </w:r>
      <w:bookmarkEnd w:id="2118"/>
      <w:r>
        <w:t>ри в</w:t>
      </w:r>
      <w:bookmarkStart w:id="2119" w:name="OCRUncertain2402"/>
      <w:r>
        <w:t>з</w:t>
      </w:r>
      <w:bookmarkEnd w:id="2119"/>
      <w:r>
        <w:t xml:space="preserve">рыве </w:t>
      </w:r>
      <w:bookmarkStart w:id="2120" w:name="OCRUncertain2403"/>
      <w:r>
        <w:t>д</w:t>
      </w:r>
      <w:bookmarkEnd w:id="2120"/>
      <w:r>
        <w:t xml:space="preserve">ля </w:t>
      </w:r>
      <w:bookmarkStart w:id="2121" w:name="OCRUncertain2404"/>
      <w:r>
        <w:t>целостности</w:t>
      </w:r>
      <w:bookmarkEnd w:id="2121"/>
      <w:r>
        <w:t xml:space="preserve"> строительных конструкций и жи</w:t>
      </w:r>
      <w:bookmarkStart w:id="2122" w:name="OCRUncertain2406"/>
      <w:r>
        <w:t>з</w:t>
      </w:r>
      <w:bookmarkEnd w:id="2122"/>
      <w:r>
        <w:t>ни людей с учетом работы аварийной вентиля</w:t>
      </w:r>
      <w:bookmarkStart w:id="2123" w:name="OCRUncertain2407"/>
      <w:r>
        <w:t>ц</w:t>
      </w:r>
      <w:bookmarkEnd w:id="2123"/>
      <w:r>
        <w:t>ии будет равно</w:t>
      </w:r>
    </w:p>
    <w:p w:rsidR="00D1426F" w:rsidRDefault="0068260F">
      <w:pPr>
        <w:widowControl w:val="0"/>
        <w:ind w:firstLine="1418"/>
        <w:jc w:val="both"/>
      </w:pPr>
      <w:r>
        <w:rPr>
          <w:position w:val="-30"/>
        </w:rPr>
        <w:object w:dxaOrig="3100" w:dyaOrig="700">
          <v:shape id="_x0000_i1265" type="#_x0000_t75" style="width:155.25pt;height:35.25pt" o:ole="">
            <v:imagedata r:id="rId485" o:title=""/>
          </v:shape>
          <o:OLEObject Type="Embed" ProgID="Equation.3" ShapeID="_x0000_i1265" DrawAspect="Content" ObjectID="_1430307896" r:id="rId486"/>
        </w:object>
      </w:r>
    </w:p>
    <w:p w:rsidR="00D1426F" w:rsidRDefault="00D1426F">
      <w:pPr>
        <w:widowControl w:val="0"/>
        <w:ind w:firstLine="284"/>
        <w:jc w:val="both"/>
      </w:pPr>
      <w:r>
        <w:t>Отку</w:t>
      </w:r>
      <w:bookmarkStart w:id="2124" w:name="OCRUncertain2411"/>
      <w:r>
        <w:t>д</w:t>
      </w:r>
      <w:bookmarkEnd w:id="2124"/>
      <w:r>
        <w:t>а вероятность появления в объеме п</w:t>
      </w:r>
      <w:bookmarkStart w:id="2125" w:name="OCRUncertain2413"/>
      <w:r>
        <w:t>о</w:t>
      </w:r>
      <w:bookmarkEnd w:id="2125"/>
      <w:r>
        <w:t>мещения, достаточного для образования горючей смеси количества этилена, равна</w:t>
      </w:r>
    </w:p>
    <w:p w:rsidR="00D1426F" w:rsidRDefault="0068260F">
      <w:pPr>
        <w:widowControl w:val="0"/>
        <w:jc w:val="both"/>
      </w:pPr>
      <w:r>
        <w:rPr>
          <w:noProof/>
          <w:position w:val="-30"/>
        </w:rPr>
        <w:object w:dxaOrig="5460" w:dyaOrig="700">
          <v:shape id="_x0000_i1266" type="#_x0000_t75" style="width:273pt;height:35.25pt" o:ole="">
            <v:imagedata r:id="rId487" o:title=""/>
          </v:shape>
          <o:OLEObject Type="Embed" ProgID="Equation.3" ShapeID="_x0000_i1266" DrawAspect="Content" ObjectID="_1430307897" r:id="rId488"/>
        </w:object>
      </w:r>
    </w:p>
    <w:p w:rsidR="00D1426F" w:rsidRDefault="00D1426F">
      <w:pPr>
        <w:widowControl w:val="0"/>
        <w:ind w:firstLine="284"/>
        <w:jc w:val="both"/>
      </w:pPr>
      <w:r>
        <w:t>Учитывая, что в объеме помещения постоянно имеется окислитель, получим</w:t>
      </w:r>
    </w:p>
    <w:p w:rsidR="00D1426F" w:rsidRDefault="0068260F">
      <w:pPr>
        <w:widowControl w:val="0"/>
        <w:ind w:firstLine="1418"/>
        <w:jc w:val="both"/>
        <w:rPr>
          <w:lang w:val="en-US"/>
        </w:rPr>
      </w:pPr>
      <w:r>
        <w:rPr>
          <w:position w:val="-10"/>
          <w:lang w:val="en-US"/>
        </w:rPr>
        <w:object w:dxaOrig="2900" w:dyaOrig="300">
          <v:shape id="_x0000_i1267" type="#_x0000_t75" style="width:144.75pt;height:15pt" o:ole="">
            <v:imagedata r:id="rId489" o:title=""/>
          </v:shape>
          <o:OLEObject Type="Embed" ProgID="Equation.3" ShapeID="_x0000_i1267" DrawAspect="Content" ObjectID="_1430307898" r:id="rId490"/>
        </w:object>
      </w:r>
    </w:p>
    <w:p w:rsidR="00D1426F" w:rsidRDefault="00D1426F">
      <w:pPr>
        <w:widowControl w:val="0"/>
        <w:ind w:firstLine="284"/>
        <w:jc w:val="both"/>
      </w:pPr>
      <w:r>
        <w:t xml:space="preserve">Тогда вероятность образования горючей </w:t>
      </w:r>
      <w:bookmarkStart w:id="2126" w:name="OCRUncertain2438"/>
      <w:r>
        <w:t>с</w:t>
      </w:r>
      <w:bookmarkEnd w:id="2126"/>
      <w:r>
        <w:t>м</w:t>
      </w:r>
      <w:bookmarkStart w:id="2127" w:name="OCRUncertain2439"/>
      <w:r>
        <w:t>е</w:t>
      </w:r>
      <w:bookmarkEnd w:id="2127"/>
      <w:r>
        <w:t>си этилена с воздухом в объ</w:t>
      </w:r>
      <w:bookmarkStart w:id="2128" w:name="OCRUncertain2440"/>
      <w:r>
        <w:t>е</w:t>
      </w:r>
      <w:bookmarkEnd w:id="2128"/>
      <w:r>
        <w:t>ме помещения будет равна</w:t>
      </w:r>
    </w:p>
    <w:p w:rsidR="00D1426F" w:rsidRDefault="0068260F">
      <w:pPr>
        <w:widowControl w:val="0"/>
        <w:ind w:firstLine="284"/>
        <w:jc w:val="both"/>
        <w:rPr>
          <w:noProof/>
        </w:rPr>
      </w:pPr>
      <w:r>
        <w:rPr>
          <w:noProof/>
          <w:position w:val="-10"/>
        </w:rPr>
        <w:object w:dxaOrig="4660" w:dyaOrig="340">
          <v:shape id="_x0000_i1268" type="#_x0000_t75" style="width:233.25pt;height:17.25pt" o:ole="">
            <v:imagedata r:id="rId491" o:title=""/>
          </v:shape>
          <o:OLEObject Type="Embed" ProgID="Equation.3" ShapeID="_x0000_i1268" DrawAspect="Content" ObjectID="_1430307899" r:id="rId492"/>
        </w:object>
      </w:r>
    </w:p>
    <w:p w:rsidR="00D1426F" w:rsidRDefault="00D1426F">
      <w:pPr>
        <w:widowControl w:val="0"/>
        <w:ind w:firstLine="284"/>
        <w:jc w:val="both"/>
      </w:pPr>
      <w:r>
        <w:t>Основными источн</w:t>
      </w:r>
      <w:bookmarkStart w:id="2129" w:name="OCRUncertain2452"/>
      <w:r>
        <w:t>и</w:t>
      </w:r>
      <w:bookmarkEnd w:id="2129"/>
      <w:r>
        <w:t xml:space="preserve">ками зажигания </w:t>
      </w:r>
      <w:bookmarkStart w:id="2130" w:name="OCRUncertain2453"/>
      <w:r>
        <w:t>взрывоопасного</w:t>
      </w:r>
      <w:bookmarkEnd w:id="2130"/>
      <w:r>
        <w:t xml:space="preserve"> </w:t>
      </w:r>
      <w:bookmarkStart w:id="2131" w:name="OCRUncertain2454"/>
      <w:r>
        <w:t>этиленовоздушного</w:t>
      </w:r>
      <w:bookmarkEnd w:id="2131"/>
      <w:r>
        <w:t xml:space="preserve"> </w:t>
      </w:r>
      <w:bookmarkStart w:id="2132" w:name="OCRUncertain2455"/>
      <w:r>
        <w:t>облака</w:t>
      </w:r>
      <w:bookmarkEnd w:id="2132"/>
      <w:r>
        <w:t xml:space="preserve"> в помещении могут быть </w:t>
      </w:r>
      <w:bookmarkStart w:id="2133" w:name="OCRUncertain2456"/>
      <w:r>
        <w:t>электроприборы</w:t>
      </w:r>
      <w:bookmarkEnd w:id="2133"/>
      <w:r>
        <w:t xml:space="preserve"> (в с</w:t>
      </w:r>
      <w:bookmarkStart w:id="2134" w:name="OCRUncertain2457"/>
      <w:r>
        <w:t>л</w:t>
      </w:r>
      <w:bookmarkEnd w:id="2134"/>
      <w:r>
        <w:t>учае их несоответств</w:t>
      </w:r>
      <w:bookmarkStart w:id="2135" w:name="OCRUncertain2458"/>
      <w:r>
        <w:t>и</w:t>
      </w:r>
      <w:bookmarkEnd w:id="2135"/>
      <w:r>
        <w:t xml:space="preserve">я </w:t>
      </w:r>
      <w:bookmarkStart w:id="2136" w:name="OCRUncertain2459"/>
      <w:r>
        <w:t>категории</w:t>
      </w:r>
      <w:bookmarkEnd w:id="2136"/>
      <w:r>
        <w:t xml:space="preserve"> </w:t>
      </w:r>
      <w:bookmarkStart w:id="2137" w:name="OCRUncertain2460"/>
      <w:r>
        <w:t>и</w:t>
      </w:r>
      <w:bookmarkEnd w:id="2137"/>
      <w:r>
        <w:t xml:space="preserve"> группе взрывоопасной среды), открытый огонь (пр</w:t>
      </w:r>
      <w:bookmarkStart w:id="2138" w:name="OCRUncertain2461"/>
      <w:r>
        <w:t>и</w:t>
      </w:r>
      <w:bookmarkEnd w:id="2138"/>
      <w:r>
        <w:t xml:space="preserve"> проведен</w:t>
      </w:r>
      <w:bookmarkStart w:id="2139" w:name="OCRUncertain2462"/>
      <w:r>
        <w:t>и</w:t>
      </w:r>
      <w:bookmarkEnd w:id="2139"/>
      <w:r>
        <w:t xml:space="preserve">и </w:t>
      </w:r>
      <w:bookmarkStart w:id="2140" w:name="OCRUncertain2463"/>
      <w:r>
        <w:t>огне</w:t>
      </w:r>
      <w:bookmarkStart w:id="2141" w:name="OCRUncertain2464"/>
      <w:bookmarkEnd w:id="2140"/>
      <w:r>
        <w:t>вых</w:t>
      </w:r>
      <w:bookmarkEnd w:id="2141"/>
      <w:r>
        <w:t xml:space="preserve"> работ), и</w:t>
      </w:r>
      <w:bookmarkStart w:id="2142" w:name="OCRUncertain2465"/>
      <w:r>
        <w:t>с</w:t>
      </w:r>
      <w:bookmarkEnd w:id="2142"/>
      <w:r>
        <w:t>кры от удара (при различных ремонтных работах) и разряд атмосферного электриче</w:t>
      </w:r>
      <w:bookmarkStart w:id="2143" w:name="OCRUncertain2467"/>
      <w:r>
        <w:t>с</w:t>
      </w:r>
      <w:bookmarkEnd w:id="2143"/>
      <w:r>
        <w:t>тва.</w:t>
      </w:r>
    </w:p>
    <w:p w:rsidR="00D1426F" w:rsidRDefault="00D1426F">
      <w:pPr>
        <w:widowControl w:val="0"/>
        <w:ind w:firstLine="284"/>
        <w:jc w:val="both"/>
      </w:pPr>
      <w:r>
        <w:t>Пожарно-техническим обследованием отделен</w:t>
      </w:r>
      <w:bookmarkStart w:id="2144" w:name="OCRUncertain2468"/>
      <w:r>
        <w:t>и</w:t>
      </w:r>
      <w:bookmarkEnd w:id="2144"/>
      <w:r>
        <w:t xml:space="preserve">я </w:t>
      </w:r>
      <w:bookmarkStart w:id="2145" w:name="OCRUncertain2469"/>
      <w:r>
        <w:t>компрессии</w:t>
      </w:r>
      <w:bookmarkEnd w:id="2145"/>
      <w:r>
        <w:t xml:space="preserve"> установлено, что пять </w:t>
      </w:r>
      <w:bookmarkStart w:id="2146" w:name="OCRUncertain2470"/>
      <w:r>
        <w:t>электросветильников</w:t>
      </w:r>
      <w:bookmarkEnd w:id="2146"/>
      <w:r>
        <w:t xml:space="preserve"> ма</w:t>
      </w:r>
      <w:bookmarkStart w:id="2147" w:name="OCRUncertain2471"/>
      <w:r>
        <w:t>р</w:t>
      </w:r>
      <w:bookmarkEnd w:id="2147"/>
      <w:r>
        <w:t xml:space="preserve">ки </w:t>
      </w:r>
      <w:bookmarkStart w:id="2148" w:name="OCRUncertain2472"/>
      <w:r>
        <w:t>ВЗГ</w:t>
      </w:r>
      <w:bookmarkEnd w:id="2148"/>
      <w:r>
        <w:t xml:space="preserve"> в разное </w:t>
      </w:r>
      <w:bookmarkStart w:id="2149" w:name="OCRUncertain2473"/>
      <w:r>
        <w:t>в</w:t>
      </w:r>
      <w:bookmarkEnd w:id="2149"/>
      <w:r>
        <w:t>ремя в течение 12</w:t>
      </w:r>
      <w:bookmarkStart w:id="2150" w:name="OCRUncertain2475"/>
      <w:r>
        <w:t>0</w:t>
      </w:r>
      <w:bookmarkEnd w:id="2150"/>
      <w:r>
        <w:t>,</w:t>
      </w:r>
      <w:r>
        <w:rPr>
          <w:noProof/>
        </w:rPr>
        <w:t xml:space="preserve"> 100,</w:t>
      </w:r>
      <w:r>
        <w:t xml:space="preserve"> </w:t>
      </w:r>
      <w:bookmarkStart w:id="2151" w:name="OCRUncertain2476"/>
      <w:r>
        <w:t>80</w:t>
      </w:r>
      <w:bookmarkEnd w:id="2151"/>
      <w:r>
        <w:t>,</w:t>
      </w:r>
      <w:r>
        <w:rPr>
          <w:noProof/>
        </w:rPr>
        <w:t xml:space="preserve"> 126 </w:t>
      </w:r>
      <w:r>
        <w:t>и</w:t>
      </w:r>
      <w:r>
        <w:rPr>
          <w:lang w:val="en-US"/>
        </w:rPr>
        <w:t xml:space="preserve"> 135</w:t>
      </w:r>
      <w:r>
        <w:t xml:space="preserve"> ч эксплуатировались с нарушением щелевой защиты.</w:t>
      </w:r>
    </w:p>
    <w:p w:rsidR="00D1426F" w:rsidRDefault="00D1426F">
      <w:pPr>
        <w:widowControl w:val="0"/>
        <w:ind w:firstLine="284"/>
        <w:jc w:val="both"/>
      </w:pPr>
      <w:r>
        <w:t>Вероятность нахождения элек</w:t>
      </w:r>
      <w:bookmarkStart w:id="2152" w:name="OCRUncertain2478"/>
      <w:r>
        <w:t>т</w:t>
      </w:r>
      <w:bookmarkEnd w:id="2152"/>
      <w:r>
        <w:t>ро</w:t>
      </w:r>
      <w:bookmarkStart w:id="2153" w:name="OCRUncertain2479"/>
      <w:r>
        <w:t>с</w:t>
      </w:r>
      <w:bookmarkEnd w:id="2153"/>
      <w:r>
        <w:t>ветиль</w:t>
      </w:r>
      <w:bookmarkStart w:id="2154" w:name="OCRUncertain2481"/>
      <w:r>
        <w:t>н</w:t>
      </w:r>
      <w:bookmarkStart w:id="2155" w:name="OCRUncertain2482"/>
      <w:bookmarkEnd w:id="2154"/>
      <w:r>
        <w:t>ик</w:t>
      </w:r>
      <w:bookmarkEnd w:id="2155"/>
      <w:r>
        <w:t>ов в неи</w:t>
      </w:r>
      <w:bookmarkStart w:id="2156" w:name="OCRUncertain2483"/>
      <w:r>
        <w:t>с</w:t>
      </w:r>
      <w:bookmarkEnd w:id="2156"/>
      <w:r>
        <w:t>правном состоянии равна</w:t>
      </w:r>
    </w:p>
    <w:p w:rsidR="00D1426F" w:rsidRDefault="0068260F">
      <w:pPr>
        <w:widowControl w:val="0"/>
        <w:ind w:firstLine="851"/>
        <w:jc w:val="both"/>
        <w:rPr>
          <w:noProof/>
        </w:rPr>
      </w:pPr>
      <w:r>
        <w:rPr>
          <w:noProof/>
          <w:position w:val="-30"/>
        </w:rPr>
        <w:object w:dxaOrig="4000" w:dyaOrig="700">
          <v:shape id="_x0000_i1269" type="#_x0000_t75" style="width:200.25pt;height:35.25pt" o:ole="">
            <v:imagedata r:id="rId493" o:title=""/>
          </v:shape>
          <o:OLEObject Type="Embed" ProgID="Equation.3" ShapeID="_x0000_i1269" DrawAspect="Content" ObjectID="_1430307900" r:id="rId494"/>
        </w:object>
      </w:r>
    </w:p>
    <w:p w:rsidR="00D1426F" w:rsidRDefault="00D1426F">
      <w:pPr>
        <w:widowControl w:val="0"/>
        <w:ind w:firstLine="284"/>
        <w:jc w:val="both"/>
      </w:pPr>
      <w:r>
        <w:t>Так как т</w:t>
      </w:r>
      <w:bookmarkStart w:id="2157" w:name="OCRUncertain2493"/>
      <w:r>
        <w:t>е</w:t>
      </w:r>
      <w:bookmarkEnd w:id="2157"/>
      <w:r>
        <w:t>мпература колбы электролампочки мощностью</w:t>
      </w:r>
      <w:r>
        <w:rPr>
          <w:noProof/>
        </w:rPr>
        <w:t xml:space="preserve"> 150</w:t>
      </w:r>
      <w:r>
        <w:t xml:space="preserve"> Вт равна </w:t>
      </w:r>
      <w:r>
        <w:rPr>
          <w:noProof/>
        </w:rPr>
        <w:t>350</w:t>
      </w:r>
      <w:r>
        <w:t xml:space="preserve"> °С</w:t>
      </w:r>
      <w:bookmarkStart w:id="2158" w:name="OCRUncertain2496"/>
      <w:r>
        <w:t>,</w:t>
      </w:r>
      <w:bookmarkEnd w:id="2158"/>
      <w:r>
        <w:t xml:space="preserve"> а температура самовоспламенения этилена</w:t>
      </w:r>
      <w:r>
        <w:rPr>
          <w:noProof/>
        </w:rPr>
        <w:t xml:space="preserve"> 540</w:t>
      </w:r>
      <w:r>
        <w:t xml:space="preserve"> °С, следовательно, нагретая колба не может </w:t>
      </w:r>
      <w:bookmarkStart w:id="2159" w:name="OCRUncertain2497"/>
      <w:r>
        <w:t>б</w:t>
      </w:r>
      <w:bookmarkEnd w:id="2159"/>
      <w:r>
        <w:t xml:space="preserve">ыть источником зажигания </w:t>
      </w:r>
      <w:bookmarkStart w:id="2160" w:name="OCRUncertain2498"/>
      <w:r>
        <w:t>этиленовоздушной</w:t>
      </w:r>
      <w:bookmarkEnd w:id="2160"/>
      <w:r>
        <w:t xml:space="preserve"> смеси.</w:t>
      </w:r>
    </w:p>
    <w:p w:rsidR="00D1426F" w:rsidRDefault="00D1426F">
      <w:pPr>
        <w:widowControl w:val="0"/>
        <w:ind w:firstLine="284"/>
        <w:jc w:val="both"/>
      </w:pPr>
      <w:r>
        <w:t xml:space="preserve">Установлено, что за анализируемый </w:t>
      </w:r>
      <w:bookmarkStart w:id="2161" w:name="OCRUncertain2499"/>
      <w:r>
        <w:t>период</w:t>
      </w:r>
      <w:bookmarkEnd w:id="2161"/>
      <w:r>
        <w:t xml:space="preserve"> времени в помещении</w:t>
      </w:r>
      <w:r>
        <w:rPr>
          <w:noProof/>
        </w:rPr>
        <w:t xml:space="preserve"> 6</w:t>
      </w:r>
      <w:r>
        <w:t xml:space="preserve"> раз проводил</w:t>
      </w:r>
      <w:bookmarkStart w:id="2162" w:name="OCRUncertain2500"/>
      <w:r>
        <w:t>и</w:t>
      </w:r>
      <w:bookmarkEnd w:id="2162"/>
      <w:r>
        <w:t>сь газосварочные работы по</w:t>
      </w:r>
      <w:r>
        <w:rPr>
          <w:noProof/>
        </w:rPr>
        <w:t xml:space="preserve"> 6, 8,</w:t>
      </w:r>
      <w:r>
        <w:rPr>
          <w:lang w:val="en-US"/>
        </w:rPr>
        <w:t xml:space="preserve"> </w:t>
      </w:r>
      <w:bookmarkStart w:id="2163" w:name="OCRUncertain2501"/>
      <w:r>
        <w:rPr>
          <w:lang w:val="en-US"/>
        </w:rPr>
        <w:t>10,</w:t>
      </w:r>
      <w:bookmarkEnd w:id="2163"/>
      <w:r>
        <w:rPr>
          <w:noProof/>
        </w:rPr>
        <w:t xml:space="preserve"> 4, 3</w:t>
      </w:r>
      <w:r>
        <w:t xml:space="preserve"> и</w:t>
      </w:r>
      <w:r>
        <w:rPr>
          <w:noProof/>
        </w:rPr>
        <w:t xml:space="preserve"> 5</w:t>
      </w:r>
      <w:r>
        <w:t xml:space="preserve"> ч каждая. Поэтому вероятность появления в помещении открытого огня будет равна</w:t>
      </w:r>
    </w:p>
    <w:p w:rsidR="00D1426F" w:rsidRDefault="0068260F">
      <w:pPr>
        <w:widowControl w:val="0"/>
        <w:ind w:firstLine="284"/>
        <w:jc w:val="both"/>
        <w:rPr>
          <w:noProof/>
        </w:rPr>
      </w:pPr>
      <w:r>
        <w:rPr>
          <w:noProof/>
          <w:position w:val="-30"/>
        </w:rPr>
        <w:object w:dxaOrig="5060" w:dyaOrig="700">
          <v:shape id="_x0000_i1270" type="#_x0000_t75" style="width:252.75pt;height:35.25pt" o:ole="">
            <v:imagedata r:id="rId495" o:title=""/>
          </v:shape>
          <o:OLEObject Type="Embed" ProgID="Equation.3" ShapeID="_x0000_i1270" DrawAspect="Content" ObjectID="_1430307901" r:id="rId496"/>
        </w:object>
      </w:r>
    </w:p>
    <w:p w:rsidR="00D1426F" w:rsidRDefault="00D1426F">
      <w:pPr>
        <w:widowControl w:val="0"/>
        <w:ind w:firstLine="284"/>
        <w:jc w:val="both"/>
      </w:pPr>
      <w:r>
        <w:t xml:space="preserve">Так как температура пламени газовой горелки и время ее действия значительно </w:t>
      </w:r>
      <w:bookmarkStart w:id="2164" w:name="OCRUncertain2510"/>
      <w:r>
        <w:t>п</w:t>
      </w:r>
      <w:bookmarkEnd w:id="2164"/>
      <w:r>
        <w:t>ревышают температуру воспламенен</w:t>
      </w:r>
      <w:bookmarkStart w:id="2165" w:name="OCRUncertain2511"/>
      <w:r>
        <w:t>и</w:t>
      </w:r>
      <w:bookmarkEnd w:id="2165"/>
      <w:r>
        <w:t>я и вр</w:t>
      </w:r>
      <w:bookmarkStart w:id="2166" w:name="OCRUncertain2512"/>
      <w:r>
        <w:t>е</w:t>
      </w:r>
      <w:bookmarkEnd w:id="2166"/>
      <w:r>
        <w:t>мя, необход</w:t>
      </w:r>
      <w:bookmarkStart w:id="2167" w:name="OCRUncertain2513"/>
      <w:r>
        <w:t>и</w:t>
      </w:r>
      <w:bookmarkEnd w:id="2167"/>
      <w:r>
        <w:t xml:space="preserve">мое для зажигания </w:t>
      </w:r>
      <w:bookmarkStart w:id="2168" w:name="OCRUncertain2514"/>
      <w:r>
        <w:t>этиленовоздушной</w:t>
      </w:r>
      <w:bookmarkEnd w:id="2168"/>
      <w:r>
        <w:t xml:space="preserve"> </w:t>
      </w:r>
      <w:bookmarkStart w:id="2169" w:name="OCRUncertain2515"/>
      <w:r>
        <w:t>смеси,</w:t>
      </w:r>
      <w:bookmarkEnd w:id="2169"/>
      <w:r>
        <w:t xml:space="preserve"> получаем, что</w:t>
      </w:r>
    </w:p>
    <w:p w:rsidR="00D1426F" w:rsidRDefault="0068260F">
      <w:pPr>
        <w:widowControl w:val="0"/>
        <w:ind w:firstLine="2410"/>
        <w:jc w:val="both"/>
        <w:rPr>
          <w:lang w:val="en-US"/>
        </w:rPr>
      </w:pPr>
      <w:r>
        <w:rPr>
          <w:position w:val="-10"/>
          <w:lang w:val="en-US"/>
        </w:rPr>
        <w:object w:dxaOrig="1080" w:dyaOrig="340">
          <v:shape id="_x0000_i1271" type="#_x0000_t75" style="width:54pt;height:17.25pt" o:ole="">
            <v:imagedata r:id="rId497" o:title=""/>
          </v:shape>
          <o:OLEObject Type="Embed" ProgID="Equation.3" ShapeID="_x0000_i1271" DrawAspect="Content" ObjectID="_1430307902" r:id="rId498"/>
        </w:object>
      </w:r>
    </w:p>
    <w:p w:rsidR="00D1426F" w:rsidRDefault="00D1426F">
      <w:pPr>
        <w:widowControl w:val="0"/>
        <w:ind w:firstLine="284"/>
        <w:jc w:val="both"/>
      </w:pPr>
      <w:r>
        <w:t>Ремонтные работы с пр</w:t>
      </w:r>
      <w:bookmarkStart w:id="2170" w:name="OCRUncertain2519"/>
      <w:r>
        <w:t>и</w:t>
      </w:r>
      <w:bookmarkEnd w:id="2170"/>
      <w:r>
        <w:t>ме</w:t>
      </w:r>
      <w:bookmarkStart w:id="2171" w:name="OCRUncertain2520"/>
      <w:r>
        <w:t>н</w:t>
      </w:r>
      <w:bookmarkEnd w:id="2171"/>
      <w:r>
        <w:t xml:space="preserve">ением </w:t>
      </w:r>
      <w:bookmarkStart w:id="2172" w:name="OCRUncertain2521"/>
      <w:r>
        <w:t>искроопасного</w:t>
      </w:r>
      <w:bookmarkEnd w:id="2172"/>
      <w:r>
        <w:t xml:space="preserve"> </w:t>
      </w:r>
      <w:bookmarkStart w:id="2173" w:name="OCRUncertain2522"/>
      <w:r>
        <w:t>инструмента</w:t>
      </w:r>
      <w:bookmarkEnd w:id="2173"/>
      <w:r>
        <w:t xml:space="preserve"> в помещении за анализиру</w:t>
      </w:r>
      <w:bookmarkStart w:id="2174" w:name="OCRUncertain2523"/>
      <w:r>
        <w:t>е</w:t>
      </w:r>
      <w:bookmarkEnd w:id="2174"/>
      <w:r>
        <w:t>мый период времени не проводились.</w:t>
      </w:r>
    </w:p>
    <w:p w:rsidR="00D1426F" w:rsidRDefault="00D1426F">
      <w:pPr>
        <w:widowControl w:val="0"/>
        <w:ind w:firstLine="284"/>
        <w:jc w:val="both"/>
      </w:pPr>
      <w:r>
        <w:t>Вычисляем вероятность появления в помещении разряда атмосферного электричества.</w:t>
      </w:r>
    </w:p>
    <w:p w:rsidR="00D1426F" w:rsidRDefault="00D1426F">
      <w:pPr>
        <w:widowControl w:val="0"/>
        <w:ind w:firstLine="284"/>
        <w:jc w:val="both"/>
      </w:pPr>
      <w:r>
        <w:t>Помещение ра</w:t>
      </w:r>
      <w:bookmarkStart w:id="2175" w:name="OCRUncertain2524"/>
      <w:r>
        <w:t>с</w:t>
      </w:r>
      <w:bookmarkEnd w:id="2175"/>
      <w:r>
        <w:t>положено в местности с</w:t>
      </w:r>
      <w:r>
        <w:rPr>
          <w:noProof/>
        </w:rPr>
        <w:t xml:space="preserve"> продолжительностью</w:t>
      </w:r>
      <w:bookmarkStart w:id="2176" w:name="OCRUncertain2526"/>
      <w:r>
        <w:t xml:space="preserve"> грозовой деятельности 50  с</w:t>
      </w:r>
      <w:r>
        <w:sym w:font="Symbol" w:char="F0D7"/>
      </w:r>
      <w:r>
        <w:t>год</w:t>
      </w:r>
      <w:r>
        <w:rPr>
          <w:vertAlign w:val="superscript"/>
        </w:rPr>
        <w:t>-1</w:t>
      </w:r>
      <w:r>
        <w:t>,</w:t>
      </w:r>
      <w:bookmarkEnd w:id="2176"/>
      <w:r>
        <w:t xml:space="preserve"> поэтому </w:t>
      </w:r>
      <w:bookmarkStart w:id="2177" w:name="OCRUncertain2527"/>
      <w:r>
        <w:rPr>
          <w:i/>
          <w:iCs/>
        </w:rPr>
        <w:t xml:space="preserve">п </w:t>
      </w:r>
      <w:r>
        <w:t>= 6</w:t>
      </w:r>
      <w:bookmarkEnd w:id="2177"/>
      <w:r>
        <w:t xml:space="preserve"> </w:t>
      </w:r>
      <w:bookmarkStart w:id="2178" w:name="OCRUncertain2528"/>
      <w:r>
        <w:t>км</w:t>
      </w:r>
      <w:r>
        <w:rPr>
          <w:vertAlign w:val="superscript"/>
        </w:rPr>
        <w:t>-2</w:t>
      </w:r>
      <w:r>
        <w:sym w:font="Symbol" w:char="F0D7"/>
      </w:r>
      <w:r>
        <w:t>год</w:t>
      </w:r>
      <w:r>
        <w:rPr>
          <w:vertAlign w:val="superscript"/>
        </w:rPr>
        <w:t>-1</w:t>
      </w:r>
      <w:r>
        <w:t>.</w:t>
      </w:r>
      <w:bookmarkEnd w:id="2178"/>
      <w:r>
        <w:t xml:space="preserve"> Отсюда, в соответствии с формулой</w:t>
      </w:r>
      <w:r>
        <w:rPr>
          <w:noProof/>
        </w:rPr>
        <w:t xml:space="preserve"> (5)</w:t>
      </w:r>
      <w:r>
        <w:t xml:space="preserve"> приложения 3 число ударов </w:t>
      </w:r>
      <w:bookmarkStart w:id="2179" w:name="OCRUncertain2530"/>
      <w:r>
        <w:t>м</w:t>
      </w:r>
      <w:bookmarkEnd w:id="2179"/>
      <w:r>
        <w:t>олнии в здание равно</w:t>
      </w:r>
    </w:p>
    <w:p w:rsidR="00D1426F" w:rsidRDefault="0068260F">
      <w:pPr>
        <w:widowControl w:val="0"/>
        <w:ind w:firstLine="1134"/>
        <w:jc w:val="both"/>
        <w:rPr>
          <w:noProof/>
        </w:rPr>
      </w:pPr>
      <w:r>
        <w:rPr>
          <w:noProof/>
          <w:position w:val="-10"/>
        </w:rPr>
        <w:object w:dxaOrig="3739" w:dyaOrig="340">
          <v:shape id="_x0000_i1272" type="#_x0000_t75" style="width:186.75pt;height:17.25pt" o:ole="">
            <v:imagedata r:id="rId499" o:title=""/>
          </v:shape>
          <o:OLEObject Type="Embed" ProgID="Equation.3" ShapeID="_x0000_i1272" DrawAspect="Content" ObjectID="_1430307903" r:id="rId500"/>
        </w:object>
      </w:r>
    </w:p>
    <w:p w:rsidR="00D1426F" w:rsidRDefault="00D1426F">
      <w:pPr>
        <w:widowControl w:val="0"/>
        <w:ind w:firstLine="284"/>
        <w:jc w:val="both"/>
      </w:pPr>
      <w:r>
        <w:t xml:space="preserve">Тогда </w:t>
      </w:r>
      <w:bookmarkStart w:id="2180" w:name="OCRUncertain2537"/>
      <w:r>
        <w:t>вероятность</w:t>
      </w:r>
      <w:bookmarkEnd w:id="2180"/>
      <w:r>
        <w:t xml:space="preserve"> </w:t>
      </w:r>
      <w:bookmarkStart w:id="2181" w:name="OCRUncertain2538"/>
      <w:r>
        <w:t>п</w:t>
      </w:r>
      <w:bookmarkEnd w:id="2181"/>
      <w:r>
        <w:t>рямого удара молнии будет равна</w:t>
      </w:r>
    </w:p>
    <w:p w:rsidR="00D1426F" w:rsidRDefault="0068260F">
      <w:pPr>
        <w:widowControl w:val="0"/>
        <w:ind w:firstLine="1701"/>
        <w:jc w:val="both"/>
        <w:rPr>
          <w:noProof/>
        </w:rPr>
      </w:pPr>
      <w:r>
        <w:rPr>
          <w:noProof/>
          <w:position w:val="-10"/>
        </w:rPr>
        <w:object w:dxaOrig="2640" w:dyaOrig="380">
          <v:shape id="_x0000_i1273" type="#_x0000_t75" style="width:132pt;height:18.75pt" o:ole="">
            <v:imagedata r:id="rId501" o:title=""/>
          </v:shape>
          <o:OLEObject Type="Embed" ProgID="Equation.3" ShapeID="_x0000_i1273" DrawAspect="Content" ObjectID="_1430307904" r:id="rId502"/>
        </w:object>
      </w:r>
    </w:p>
    <w:p w:rsidR="00D1426F" w:rsidRDefault="00D1426F">
      <w:pPr>
        <w:widowControl w:val="0"/>
        <w:ind w:firstLine="284"/>
        <w:jc w:val="both"/>
        <w:rPr>
          <w:noProof/>
        </w:rPr>
      </w:pPr>
      <w:r>
        <w:t>Выч</w:t>
      </w:r>
      <w:bookmarkStart w:id="2182" w:name="OCRUncertain2547"/>
      <w:r>
        <w:t>и</w:t>
      </w:r>
      <w:bookmarkEnd w:id="2182"/>
      <w:r>
        <w:t>сляем вероят</w:t>
      </w:r>
      <w:bookmarkStart w:id="2183" w:name="OCRUncertain2548"/>
      <w:r>
        <w:t>н</w:t>
      </w:r>
      <w:bookmarkEnd w:id="2183"/>
      <w:r>
        <w:t>ость отказа и</w:t>
      </w:r>
      <w:bookmarkStart w:id="2184" w:name="OCRUncertain2549"/>
      <w:r>
        <w:t>с</w:t>
      </w:r>
      <w:bookmarkEnd w:id="2184"/>
      <w:r>
        <w:t xml:space="preserve">правной </w:t>
      </w:r>
      <w:bookmarkStart w:id="2185" w:name="OCRUncertain2550"/>
      <w:r>
        <w:t>молниезащиты</w:t>
      </w:r>
      <w:bookmarkEnd w:id="2185"/>
      <w:r>
        <w:t xml:space="preserve"> типа Б здания </w:t>
      </w:r>
      <w:bookmarkStart w:id="2186" w:name="OCRUncertain2551"/>
      <w:r>
        <w:t>компрессорной</w:t>
      </w:r>
      <w:bookmarkEnd w:id="2186"/>
      <w:r>
        <w:t xml:space="preserve"> по фо</w:t>
      </w:r>
      <w:bookmarkStart w:id="2187" w:name="OCRUncertain2552"/>
      <w:r>
        <w:t>р</w:t>
      </w:r>
      <w:bookmarkEnd w:id="2187"/>
      <w:r>
        <w:t>муле</w:t>
      </w:r>
      <w:r>
        <w:rPr>
          <w:noProof/>
        </w:rPr>
        <w:t xml:space="preserve"> (52)</w:t>
      </w:r>
      <w:r>
        <w:t xml:space="preserve"> п</w:t>
      </w:r>
      <w:bookmarkStart w:id="2188" w:name="OCRUncertain2553"/>
      <w:r>
        <w:t>р</w:t>
      </w:r>
      <w:bookmarkEnd w:id="2188"/>
      <w:r>
        <w:t>иложения</w:t>
      </w:r>
      <w:r>
        <w:rPr>
          <w:noProof/>
        </w:rPr>
        <w:t xml:space="preserve"> </w:t>
      </w:r>
      <w:bookmarkStart w:id="2189" w:name="OCRUncertain2554"/>
      <w:r>
        <w:rPr>
          <w:noProof/>
        </w:rPr>
        <w:t>3</w:t>
      </w:r>
      <w:bookmarkEnd w:id="2189"/>
    </w:p>
    <w:p w:rsidR="00D1426F" w:rsidRDefault="0068260F">
      <w:pPr>
        <w:widowControl w:val="0"/>
        <w:ind w:firstLine="1560"/>
        <w:jc w:val="both"/>
        <w:rPr>
          <w:noProof/>
        </w:rPr>
      </w:pPr>
      <w:r>
        <w:rPr>
          <w:noProof/>
          <w:position w:val="-10"/>
        </w:rPr>
        <w:object w:dxaOrig="2880" w:dyaOrig="340">
          <v:shape id="_x0000_i1274" type="#_x0000_t75" style="width:2in;height:17.25pt" o:ole="">
            <v:imagedata r:id="rId503" o:title=""/>
          </v:shape>
          <o:OLEObject Type="Embed" ProgID="Equation.3" ShapeID="_x0000_i1274" DrawAspect="Content" ObjectID="_1430307905" r:id="rId504"/>
        </w:object>
      </w:r>
    </w:p>
    <w:p w:rsidR="00D1426F" w:rsidRDefault="00D1426F">
      <w:pPr>
        <w:widowControl w:val="0"/>
        <w:ind w:firstLine="284"/>
        <w:jc w:val="both"/>
      </w:pPr>
      <w:r>
        <w:t>Таким образом, в</w:t>
      </w:r>
      <w:bookmarkStart w:id="2190" w:name="OCRUncertain2557"/>
      <w:r>
        <w:t>е</w:t>
      </w:r>
      <w:bookmarkEnd w:id="2190"/>
      <w:r>
        <w:t xml:space="preserve">роятность поражения </w:t>
      </w:r>
      <w:bookmarkStart w:id="2191" w:name="OCRUncertain2558"/>
      <w:r>
        <w:t>з</w:t>
      </w:r>
      <w:bookmarkEnd w:id="2191"/>
      <w:r>
        <w:t>дания молнией равна</w:t>
      </w:r>
    </w:p>
    <w:p w:rsidR="00D1426F" w:rsidRDefault="0068260F">
      <w:pPr>
        <w:widowControl w:val="0"/>
        <w:ind w:firstLine="1560"/>
        <w:jc w:val="both"/>
        <w:rPr>
          <w:noProof/>
        </w:rPr>
      </w:pPr>
      <w:r>
        <w:rPr>
          <w:noProof/>
          <w:position w:val="-10"/>
        </w:rPr>
        <w:object w:dxaOrig="2940" w:dyaOrig="340">
          <v:shape id="_x0000_i1275" type="#_x0000_t75" style="width:147pt;height:17.25pt" o:ole="">
            <v:imagedata r:id="rId505" o:title=""/>
          </v:shape>
          <o:OLEObject Type="Embed" ProgID="Equation.3" ShapeID="_x0000_i1275" DrawAspect="Content" ObjectID="_1430307906" r:id="rId506"/>
        </w:object>
      </w:r>
    </w:p>
    <w:p w:rsidR="00D1426F" w:rsidRDefault="00D1426F">
      <w:pPr>
        <w:widowControl w:val="0"/>
        <w:ind w:firstLine="284"/>
        <w:jc w:val="both"/>
      </w:pPr>
      <w:bookmarkStart w:id="2192" w:name="OCRUncertain2568"/>
      <w:r>
        <w:t>Пожарно-техническим</w:t>
      </w:r>
      <w:bookmarkEnd w:id="2192"/>
      <w:r>
        <w:t xml:space="preserve"> обследованием установлено, что </w:t>
      </w:r>
      <w:bookmarkStart w:id="2193" w:name="OCRUncertain2569"/>
      <w:r>
        <w:t>з</w:t>
      </w:r>
      <w:bookmarkEnd w:id="2193"/>
      <w:r>
        <w:t xml:space="preserve">ащитное </w:t>
      </w:r>
      <w:bookmarkStart w:id="2194" w:name="OCRUncertain2570"/>
      <w:r>
        <w:t>з</w:t>
      </w:r>
      <w:bookmarkEnd w:id="2194"/>
      <w:r>
        <w:t xml:space="preserve">аземление, имеющееся в </w:t>
      </w:r>
      <w:r>
        <w:lastRenderedPageBreak/>
        <w:t>здании, находится в исправном состоянии, поэтому</w:t>
      </w:r>
    </w:p>
    <w:p w:rsidR="00D1426F" w:rsidRDefault="0068260F">
      <w:pPr>
        <w:widowControl w:val="0"/>
        <w:ind w:firstLine="1843"/>
        <w:jc w:val="both"/>
        <w:rPr>
          <w:lang w:val="en-US"/>
        </w:rPr>
      </w:pPr>
      <w:r>
        <w:rPr>
          <w:position w:val="-10"/>
          <w:lang w:val="en-US"/>
        </w:rPr>
        <w:object w:dxaOrig="2439" w:dyaOrig="300">
          <v:shape id="_x0000_i1276" type="#_x0000_t75" style="width:122.25pt;height:15pt" o:ole="">
            <v:imagedata r:id="rId507" o:title=""/>
          </v:shape>
          <o:OLEObject Type="Embed" ProgID="Equation.3" ShapeID="_x0000_i1276" DrawAspect="Content" ObjectID="_1430307907" r:id="rId508"/>
        </w:object>
      </w:r>
    </w:p>
    <w:p w:rsidR="00D1426F" w:rsidRDefault="00D1426F">
      <w:pPr>
        <w:widowControl w:val="0"/>
        <w:ind w:firstLine="284"/>
        <w:jc w:val="both"/>
      </w:pPr>
      <w:r>
        <w:t>Тогда</w:t>
      </w:r>
    </w:p>
    <w:p w:rsidR="00D1426F" w:rsidRDefault="0068260F">
      <w:pPr>
        <w:widowControl w:val="0"/>
        <w:ind w:firstLine="1843"/>
        <w:jc w:val="both"/>
      </w:pPr>
      <w:r>
        <w:rPr>
          <w:position w:val="-10"/>
        </w:rPr>
        <w:object w:dxaOrig="2560" w:dyaOrig="340">
          <v:shape id="_x0000_i1277" type="#_x0000_t75" style="width:128.25pt;height:17.25pt" o:ole="">
            <v:imagedata r:id="rId509" o:title=""/>
          </v:shape>
          <o:OLEObject Type="Embed" ProgID="Equation.3" ShapeID="_x0000_i1277" DrawAspect="Content" ObjectID="_1430307908" r:id="rId510"/>
        </w:object>
      </w:r>
    </w:p>
    <w:p w:rsidR="00D1426F" w:rsidRDefault="00D1426F">
      <w:pPr>
        <w:widowControl w:val="0"/>
        <w:ind w:firstLine="284"/>
        <w:jc w:val="both"/>
      </w:pPr>
      <w:r>
        <w:t>Учитывая параметры молнии получим</w:t>
      </w:r>
    </w:p>
    <w:p w:rsidR="00D1426F" w:rsidRDefault="0068260F">
      <w:pPr>
        <w:widowControl w:val="0"/>
        <w:ind w:firstLine="2552"/>
        <w:jc w:val="both"/>
        <w:rPr>
          <w:noProof/>
        </w:rPr>
      </w:pPr>
      <w:r>
        <w:rPr>
          <w:noProof/>
          <w:position w:val="-10"/>
        </w:rPr>
        <w:object w:dxaOrig="1080" w:dyaOrig="340">
          <v:shape id="_x0000_i1278" type="#_x0000_t75" style="width:54pt;height:17.25pt" o:ole="">
            <v:imagedata r:id="rId511" o:title=""/>
          </v:shape>
          <o:OLEObject Type="Embed" ProgID="Equation.3" ShapeID="_x0000_i1278" DrawAspect="Content" ObjectID="_1430307909" r:id="rId512"/>
        </w:object>
      </w:r>
    </w:p>
    <w:p w:rsidR="00D1426F" w:rsidRDefault="00D1426F">
      <w:pPr>
        <w:widowControl w:val="0"/>
        <w:ind w:firstLine="284"/>
        <w:jc w:val="both"/>
      </w:pPr>
      <w:r>
        <w:t>Отк</w:t>
      </w:r>
      <w:bookmarkStart w:id="2195" w:name="OCRUncertain2585"/>
      <w:r>
        <w:t>у</w:t>
      </w:r>
      <w:bookmarkEnd w:id="2195"/>
      <w:r>
        <w:t>да</w:t>
      </w:r>
    </w:p>
    <w:p w:rsidR="00D1426F" w:rsidRDefault="0068260F">
      <w:pPr>
        <w:widowControl w:val="0"/>
        <w:jc w:val="center"/>
      </w:pPr>
      <w:r>
        <w:rPr>
          <w:noProof/>
          <w:position w:val="-10"/>
        </w:rPr>
        <w:object w:dxaOrig="7060" w:dyaOrig="340">
          <v:shape id="_x0000_i1279" type="#_x0000_t75" style="width:353.25pt;height:17.25pt" o:ole="">
            <v:imagedata r:id="rId513" o:title=""/>
          </v:shape>
          <o:OLEObject Type="Embed" ProgID="Equation.3" ShapeID="_x0000_i1279" DrawAspect="Content" ObjectID="_1430307910" r:id="rId514"/>
        </w:object>
      </w:r>
    </w:p>
    <w:p w:rsidR="00D1426F" w:rsidRDefault="00D1426F">
      <w:pPr>
        <w:widowControl w:val="0"/>
        <w:ind w:firstLine="1560"/>
        <w:jc w:val="both"/>
        <w:rPr>
          <w:noProof/>
        </w:rPr>
      </w:pPr>
    </w:p>
    <w:p w:rsidR="00D1426F" w:rsidRDefault="00D1426F">
      <w:pPr>
        <w:widowControl w:val="0"/>
        <w:ind w:firstLine="284"/>
        <w:jc w:val="both"/>
      </w:pPr>
      <w:r>
        <w:t xml:space="preserve">Таким образом, вероятность взрыва </w:t>
      </w:r>
      <w:bookmarkStart w:id="2196" w:name="OCRUncertain2601"/>
      <w:r>
        <w:t>этиленовоздушной</w:t>
      </w:r>
      <w:bookmarkEnd w:id="2196"/>
      <w:r>
        <w:t xml:space="preserve"> смеси в объеме помещения будет равна:</w:t>
      </w:r>
    </w:p>
    <w:p w:rsidR="00D1426F" w:rsidRDefault="0068260F">
      <w:pPr>
        <w:widowControl w:val="0"/>
        <w:jc w:val="center"/>
        <w:rPr>
          <w:noProof/>
        </w:rPr>
      </w:pPr>
      <w:r>
        <w:rPr>
          <w:noProof/>
          <w:position w:val="-10"/>
        </w:rPr>
        <w:object w:dxaOrig="5340" w:dyaOrig="340">
          <v:shape id="_x0000_i1280" type="#_x0000_t75" style="width:267pt;height:17.25pt" o:ole="">
            <v:imagedata r:id="rId515" o:title=""/>
          </v:shape>
          <o:OLEObject Type="Embed" ProgID="Equation.3" ShapeID="_x0000_i1280" DrawAspect="Content" ObjectID="_1430307911" r:id="rId516"/>
        </w:object>
      </w:r>
    </w:p>
    <w:p w:rsidR="00D1426F" w:rsidRDefault="00D1426F">
      <w:pPr>
        <w:widowControl w:val="0"/>
        <w:ind w:firstLine="284"/>
        <w:jc w:val="both"/>
      </w:pPr>
      <w:r>
        <w:t>Рассчитаем вероятность возникновен</w:t>
      </w:r>
      <w:bookmarkStart w:id="2197" w:name="OCRUncertain2617"/>
      <w:r>
        <w:t>и</w:t>
      </w:r>
      <w:bookmarkEnd w:id="2197"/>
      <w:r>
        <w:t xml:space="preserve">я пожара в </w:t>
      </w:r>
      <w:bookmarkStart w:id="2198" w:name="OCRUncertain2618"/>
      <w:r>
        <w:t>помещени</w:t>
      </w:r>
      <w:bookmarkEnd w:id="2198"/>
      <w:r>
        <w:t>и комп</w:t>
      </w:r>
      <w:bookmarkStart w:id="2199" w:name="OCRUncertain2619"/>
      <w:r>
        <w:t>р</w:t>
      </w:r>
      <w:bookmarkEnd w:id="2199"/>
      <w:r>
        <w:t>е</w:t>
      </w:r>
      <w:bookmarkStart w:id="2200" w:name="OCRUncertain2620"/>
      <w:r>
        <w:t>с</w:t>
      </w:r>
      <w:bookmarkEnd w:id="2200"/>
      <w:r>
        <w:t>сорной. Наблюдение за объектом позволило установить, что примерно</w:t>
      </w:r>
      <w:r>
        <w:rPr>
          <w:noProof/>
        </w:rPr>
        <w:t xml:space="preserve"> 255</w:t>
      </w:r>
      <w:r>
        <w:t xml:space="preserve"> </w:t>
      </w:r>
      <w:bookmarkStart w:id="2201" w:name="OCRUncertain2621"/>
      <w:r>
        <w:t>ч</w:t>
      </w:r>
      <w:r>
        <w:sym w:font="Symbol" w:char="F0D7"/>
      </w:r>
      <w:r>
        <w:t>год</w:t>
      </w:r>
      <w:bookmarkEnd w:id="2201"/>
      <w:r>
        <w:rPr>
          <w:vertAlign w:val="superscript"/>
        </w:rPr>
        <w:t>-1</w:t>
      </w:r>
      <w:r>
        <w:t xml:space="preserve"> в помещении </w:t>
      </w:r>
      <w:bookmarkStart w:id="2202" w:name="OCRUncertain2622"/>
      <w:r>
        <w:t>компрессорной,</w:t>
      </w:r>
      <w:bookmarkEnd w:id="2202"/>
      <w:r>
        <w:t xml:space="preserve"> в нарушение </w:t>
      </w:r>
      <w:bookmarkStart w:id="2203" w:name="OCRUncertain2623"/>
      <w:r>
        <w:t>п</w:t>
      </w:r>
      <w:bookmarkEnd w:id="2203"/>
      <w:r>
        <w:t>равил пож</w:t>
      </w:r>
      <w:bookmarkStart w:id="2204" w:name="OCRUncertain2625"/>
      <w:r>
        <w:t>а</w:t>
      </w:r>
      <w:bookmarkEnd w:id="2204"/>
      <w:r>
        <w:t>р</w:t>
      </w:r>
      <w:bookmarkStart w:id="2205" w:name="OCRUncertain2626"/>
      <w:r>
        <w:t>н</w:t>
      </w:r>
      <w:bookmarkEnd w:id="2205"/>
      <w:r>
        <w:t xml:space="preserve">ой </w:t>
      </w:r>
      <w:bookmarkStart w:id="2206" w:name="OCRUncertain2627"/>
      <w:r>
        <w:t>безопасности,</w:t>
      </w:r>
      <w:bookmarkEnd w:id="2206"/>
      <w:r>
        <w:t xml:space="preserve"> хранил</w:t>
      </w:r>
      <w:bookmarkStart w:id="2207" w:name="OCRUncertain2628"/>
      <w:r>
        <w:t>и</w:t>
      </w:r>
      <w:bookmarkEnd w:id="2207"/>
      <w:r>
        <w:t>сь разнообразн</w:t>
      </w:r>
      <w:bookmarkStart w:id="2208" w:name="OCRUncertain2629"/>
      <w:r>
        <w:t>ы</w:t>
      </w:r>
      <w:bookmarkEnd w:id="2208"/>
      <w:r>
        <w:t>е горючие материалы (ветошь, деревянные конструкции, древесные отходы и т.п.), не предусмо</w:t>
      </w:r>
      <w:bookmarkStart w:id="2209" w:name="OCRUncertain2630"/>
      <w:r>
        <w:t>т</w:t>
      </w:r>
      <w:bookmarkEnd w:id="2209"/>
      <w:r>
        <w:t>ренные технологическим регла</w:t>
      </w:r>
      <w:bookmarkStart w:id="2210" w:name="OCRUncertain2631"/>
      <w:r>
        <w:t>м</w:t>
      </w:r>
      <w:bookmarkEnd w:id="2210"/>
      <w:r>
        <w:t>ентом.</w:t>
      </w:r>
    </w:p>
    <w:p w:rsidR="00D1426F" w:rsidRDefault="00D1426F">
      <w:pPr>
        <w:widowControl w:val="0"/>
        <w:ind w:firstLine="284"/>
        <w:jc w:val="both"/>
      </w:pPr>
      <w:r>
        <w:t>Поэтому в</w:t>
      </w:r>
      <w:bookmarkStart w:id="2211" w:name="OCRUncertain2632"/>
      <w:r>
        <w:t>е</w:t>
      </w:r>
      <w:bookmarkEnd w:id="2211"/>
      <w:r>
        <w:t>роятность появления в помещении г</w:t>
      </w:r>
      <w:bookmarkStart w:id="2212" w:name="OCRUncertain2633"/>
      <w:r>
        <w:t>о</w:t>
      </w:r>
      <w:bookmarkEnd w:id="2212"/>
      <w:r>
        <w:t>рючих веще</w:t>
      </w:r>
      <w:bookmarkStart w:id="2213" w:name="OCRUncertain2634"/>
      <w:r>
        <w:t>ст</w:t>
      </w:r>
      <w:bookmarkEnd w:id="2213"/>
      <w:r>
        <w:t>в равна</w:t>
      </w:r>
    </w:p>
    <w:p w:rsidR="00D1426F" w:rsidRDefault="0068260F">
      <w:pPr>
        <w:widowControl w:val="0"/>
        <w:jc w:val="center"/>
      </w:pPr>
      <w:r>
        <w:rPr>
          <w:position w:val="-30"/>
        </w:rPr>
        <w:object w:dxaOrig="5380" w:dyaOrig="700">
          <v:shape id="_x0000_i1281" type="#_x0000_t75" style="width:269.25pt;height:35.25pt" o:ole="">
            <v:imagedata r:id="rId517" o:title=""/>
          </v:shape>
          <o:OLEObject Type="Embed" ProgID="Equation.3" ShapeID="_x0000_i1281" DrawAspect="Content" ObjectID="_1430307912" r:id="rId518"/>
        </w:object>
      </w:r>
    </w:p>
    <w:p w:rsidR="00D1426F" w:rsidRDefault="00D1426F">
      <w:pPr>
        <w:widowControl w:val="0"/>
        <w:ind w:firstLine="284"/>
        <w:jc w:val="both"/>
      </w:pPr>
      <w:r>
        <w:t xml:space="preserve">Откуда вероятность образования в </w:t>
      </w:r>
      <w:bookmarkStart w:id="2214" w:name="OCRUncertain2644"/>
      <w:r>
        <w:t>ц</w:t>
      </w:r>
      <w:bookmarkEnd w:id="2214"/>
      <w:r>
        <w:t>ехе пожароопасно</w:t>
      </w:r>
      <w:bookmarkStart w:id="2215" w:name="OCRUncertain2645"/>
      <w:r>
        <w:t>й</w:t>
      </w:r>
      <w:bookmarkEnd w:id="2215"/>
      <w:r>
        <w:t xml:space="preserve"> среды равна</w:t>
      </w:r>
    </w:p>
    <w:p w:rsidR="00D1426F" w:rsidRDefault="0068260F">
      <w:pPr>
        <w:widowControl w:val="0"/>
        <w:ind w:firstLine="851"/>
        <w:jc w:val="both"/>
        <w:rPr>
          <w:noProof/>
        </w:rPr>
      </w:pPr>
      <w:r>
        <w:rPr>
          <w:noProof/>
          <w:position w:val="-10"/>
        </w:rPr>
        <w:object w:dxaOrig="3660" w:dyaOrig="340">
          <v:shape id="_x0000_i1282" type="#_x0000_t75" style="width:183pt;height:17.25pt" o:ole="">
            <v:imagedata r:id="rId519" o:title=""/>
          </v:shape>
          <o:OLEObject Type="Embed" ProgID="Equation.3" ShapeID="_x0000_i1282" DrawAspect="Content" ObjectID="_1430307913" r:id="rId520"/>
        </w:object>
      </w:r>
    </w:p>
    <w:p w:rsidR="00D1426F" w:rsidRDefault="00D1426F">
      <w:pPr>
        <w:widowControl w:val="0"/>
        <w:ind w:firstLine="284"/>
        <w:jc w:val="both"/>
      </w:pPr>
      <w:r>
        <w:t>Из зафиксированных т</w:t>
      </w:r>
      <w:bookmarkStart w:id="2216" w:name="OCRUncertain2658"/>
      <w:r>
        <w:t>е</w:t>
      </w:r>
      <w:bookmarkEnd w:id="2216"/>
      <w:r>
        <w:t>пловых источников, которые могут появиться в цехе, источником зажигания для твердых го</w:t>
      </w:r>
      <w:bookmarkStart w:id="2217" w:name="OCRUncertain2660"/>
      <w:r>
        <w:t>р</w:t>
      </w:r>
      <w:bookmarkEnd w:id="2217"/>
      <w:r>
        <w:t>ючих в</w:t>
      </w:r>
      <w:bookmarkStart w:id="2218" w:name="OCRUncertain2661"/>
      <w:r>
        <w:t>е</w:t>
      </w:r>
      <w:bookmarkEnd w:id="2218"/>
      <w:r>
        <w:t>ществ является только открытый огонь и ра</w:t>
      </w:r>
      <w:bookmarkStart w:id="2219" w:name="OCRUncertain2662"/>
      <w:r>
        <w:t>з</w:t>
      </w:r>
      <w:bookmarkEnd w:id="2219"/>
      <w:r>
        <w:t xml:space="preserve">ряды атмосферного </w:t>
      </w:r>
      <w:bookmarkStart w:id="2220" w:name="OCRUncertain2663"/>
      <w:r>
        <w:t>электричества.</w:t>
      </w:r>
      <w:bookmarkEnd w:id="2220"/>
      <w:r>
        <w:t xml:space="preserve"> Поэтому в</w:t>
      </w:r>
      <w:bookmarkStart w:id="2221" w:name="OCRUncertain2664"/>
      <w:r>
        <w:t>е</w:t>
      </w:r>
      <w:bookmarkEnd w:id="2221"/>
      <w:r>
        <w:t>роятность возн</w:t>
      </w:r>
      <w:bookmarkStart w:id="2222" w:name="OCRUncertain2665"/>
      <w:r>
        <w:t>и</w:t>
      </w:r>
      <w:bookmarkEnd w:id="2222"/>
      <w:r>
        <w:t>кновения в отделен</w:t>
      </w:r>
      <w:bookmarkStart w:id="2223" w:name="OCRUncertain2666"/>
      <w:r>
        <w:t>и</w:t>
      </w:r>
      <w:bookmarkEnd w:id="2223"/>
      <w:r>
        <w:t>и компрессии пожара равна</w:t>
      </w:r>
    </w:p>
    <w:p w:rsidR="00D1426F" w:rsidRDefault="0068260F">
      <w:pPr>
        <w:widowControl w:val="0"/>
        <w:jc w:val="center"/>
        <w:rPr>
          <w:noProof/>
        </w:rPr>
      </w:pPr>
      <w:r>
        <w:rPr>
          <w:noProof/>
          <w:position w:val="-10"/>
        </w:rPr>
        <w:object w:dxaOrig="5340" w:dyaOrig="340">
          <v:shape id="_x0000_i1283" type="#_x0000_t75" style="width:267pt;height:17.25pt" o:ole="">
            <v:imagedata r:id="rId521" o:title=""/>
          </v:shape>
          <o:OLEObject Type="Embed" ProgID="Equation.3" ShapeID="_x0000_i1283" DrawAspect="Content" ObjectID="_1430307914" r:id="rId522"/>
        </w:object>
      </w:r>
    </w:p>
    <w:p w:rsidR="00D1426F" w:rsidRDefault="00D1426F">
      <w:pPr>
        <w:widowControl w:val="0"/>
        <w:ind w:firstLine="284"/>
        <w:jc w:val="both"/>
      </w:pPr>
      <w:r>
        <w:t>Таким образом, вероятность того, что в отделении компр</w:t>
      </w:r>
      <w:bookmarkStart w:id="2224" w:name="OCRUncertain2683"/>
      <w:r>
        <w:t>е</w:t>
      </w:r>
      <w:bookmarkEnd w:id="2224"/>
      <w:r>
        <w:t>сси</w:t>
      </w:r>
      <w:bookmarkStart w:id="2225" w:name="OCRUncertain2684"/>
      <w:r>
        <w:t>и</w:t>
      </w:r>
      <w:bookmarkEnd w:id="2225"/>
      <w:r>
        <w:t xml:space="preserve"> </w:t>
      </w:r>
      <w:bookmarkStart w:id="2226" w:name="OCRUncertain2685"/>
      <w:r>
        <w:t>п</w:t>
      </w:r>
      <w:bookmarkEnd w:id="2226"/>
      <w:r>
        <w:t>роизойдет взрыв либо в самом ком</w:t>
      </w:r>
      <w:bookmarkStart w:id="2227" w:name="OCRUncertain2686"/>
      <w:r>
        <w:t>п</w:t>
      </w:r>
      <w:bookmarkEnd w:id="2227"/>
      <w:r>
        <w:t>ре</w:t>
      </w:r>
      <w:bookmarkStart w:id="2228" w:name="OCRUncertain2687"/>
      <w:r>
        <w:t>с</w:t>
      </w:r>
      <w:bookmarkEnd w:id="2228"/>
      <w:r>
        <w:t>соре, либо в объеме цеха составит значение</w:t>
      </w:r>
    </w:p>
    <w:p w:rsidR="00D1426F" w:rsidRDefault="0068260F">
      <w:pPr>
        <w:widowControl w:val="0"/>
        <w:ind w:firstLine="142"/>
        <w:jc w:val="center"/>
        <w:rPr>
          <w:noProof/>
        </w:rPr>
      </w:pPr>
      <w:r>
        <w:rPr>
          <w:noProof/>
          <w:position w:val="-10"/>
        </w:rPr>
        <w:object w:dxaOrig="7000" w:dyaOrig="340">
          <v:shape id="_x0000_i1284" type="#_x0000_t75" style="width:350.25pt;height:17.25pt" o:ole="">
            <v:imagedata r:id="rId523" o:title=""/>
          </v:shape>
          <o:OLEObject Type="Embed" ProgID="Equation.3" ShapeID="_x0000_i1284" DrawAspect="Content" ObjectID="_1430307915" r:id="rId524"/>
        </w:object>
      </w:r>
      <w:r w:rsidR="00D1426F">
        <w:t>.</w:t>
      </w:r>
    </w:p>
    <w:p w:rsidR="00D1426F" w:rsidRDefault="00D1426F">
      <w:pPr>
        <w:widowControl w:val="0"/>
        <w:ind w:firstLine="284"/>
        <w:jc w:val="both"/>
      </w:pPr>
      <w:r>
        <w:t>Вероятность того, что в к</w:t>
      </w:r>
      <w:bookmarkStart w:id="2229" w:name="OCRUncertain2706"/>
      <w:r>
        <w:t>о</w:t>
      </w:r>
      <w:bookmarkEnd w:id="2229"/>
      <w:r>
        <w:t>мпрессорной возникнет пожар или взрыв, равна:</w:t>
      </w:r>
    </w:p>
    <w:bookmarkStart w:id="2230" w:name="OCRUncertain2721"/>
    <w:p w:rsidR="00D1426F" w:rsidRDefault="0068260F">
      <w:pPr>
        <w:widowControl w:val="0"/>
        <w:jc w:val="center"/>
      </w:pPr>
      <w:r>
        <w:rPr>
          <w:position w:val="-10"/>
        </w:rPr>
        <w:object w:dxaOrig="5500" w:dyaOrig="340">
          <v:shape id="_x0000_i1285" type="#_x0000_t75" style="width:275.25pt;height:17.25pt" o:ole="">
            <v:imagedata r:id="rId525" o:title=""/>
          </v:shape>
          <o:OLEObject Type="Embed" ProgID="Equation.3" ShapeID="_x0000_i1285" DrawAspect="Content" ObjectID="_1430307916" r:id="rId526"/>
        </w:object>
      </w:r>
    </w:p>
    <w:p w:rsidR="00D1426F" w:rsidRDefault="00D1426F">
      <w:pPr>
        <w:widowControl w:val="0"/>
        <w:ind w:firstLine="284"/>
        <w:jc w:val="both"/>
      </w:pPr>
      <w:r>
        <w:rPr>
          <w:lang w:val="en-US"/>
        </w:rPr>
        <w:t>1.3</w:t>
      </w:r>
      <w:bookmarkEnd w:id="2230"/>
      <w:r>
        <w:rPr>
          <w:lang w:val="en-US"/>
        </w:rPr>
        <w:t>.</w:t>
      </w:r>
      <w:r>
        <w:t xml:space="preserve"> Заключение</w:t>
      </w:r>
    </w:p>
    <w:p w:rsidR="00D1426F" w:rsidRDefault="00D1426F">
      <w:pPr>
        <w:widowControl w:val="0"/>
        <w:ind w:firstLine="284"/>
        <w:jc w:val="both"/>
      </w:pPr>
      <w:r>
        <w:t>Вероятность возникновения в компре</w:t>
      </w:r>
      <w:bookmarkStart w:id="2231" w:name="OCRUncertain2722"/>
      <w:r>
        <w:t>с</w:t>
      </w:r>
      <w:bookmarkEnd w:id="2231"/>
      <w:r>
        <w:t>сорной взрыва равна 2,7</w:t>
      </w:r>
      <w:r>
        <w:sym w:font="Symbol" w:char="F0D7"/>
      </w:r>
      <w:r>
        <w:t>10</w:t>
      </w:r>
      <w:r>
        <w:rPr>
          <w:vertAlign w:val="superscript"/>
        </w:rPr>
        <w:t>-7</w:t>
      </w:r>
      <w:r>
        <w:t xml:space="preserve"> в год, что соответствует </w:t>
      </w:r>
      <w:bookmarkStart w:id="2232" w:name="OCRUncertain2725"/>
      <w:r>
        <w:t>о</w:t>
      </w:r>
      <w:bookmarkEnd w:id="2232"/>
      <w:r>
        <w:t>дному взрыву в год в 3703704 аналогичных зданиях, а вероятность возникновения в нем или взрыва, или пожара равна 1,9</w:t>
      </w:r>
      <w:r>
        <w:sym w:font="Symbol" w:char="F0D7"/>
      </w:r>
      <w:r>
        <w:t>10</w:t>
      </w:r>
      <w:r>
        <w:rPr>
          <w:vertAlign w:val="superscript"/>
        </w:rPr>
        <w:t>-4</w:t>
      </w:r>
      <w:r>
        <w:t xml:space="preserve"> в год, т. </w:t>
      </w:r>
      <w:bookmarkStart w:id="2233" w:name="OCRUncertain2729"/>
      <w:r>
        <w:t>е.</w:t>
      </w:r>
      <w:bookmarkEnd w:id="2233"/>
      <w:r>
        <w:t xml:space="preserve"> один пожар или взрыв в год в</w:t>
      </w:r>
      <w:r>
        <w:rPr>
          <w:noProof/>
        </w:rPr>
        <w:t xml:space="preserve"> 5263</w:t>
      </w:r>
      <w:r>
        <w:t xml:space="preserve"> аналогичных помещениях.</w:t>
      </w:r>
    </w:p>
    <w:p w:rsidR="00D1426F" w:rsidRDefault="00D1426F">
      <w:pPr>
        <w:widowControl w:val="0"/>
        <w:ind w:firstLine="284"/>
        <w:jc w:val="both"/>
      </w:pPr>
      <w:r>
        <w:rPr>
          <w:noProof/>
        </w:rPr>
        <w:t>2.</w:t>
      </w:r>
      <w:r>
        <w:rPr>
          <w:b/>
          <w:bCs/>
        </w:rPr>
        <w:t xml:space="preserve"> Рассчитать вероятность возникновения пожара в резервуаре </w:t>
      </w:r>
      <w:bookmarkStart w:id="2234" w:name="OCRUncertain2731"/>
      <w:r>
        <w:rPr>
          <w:b/>
          <w:bCs/>
        </w:rPr>
        <w:t xml:space="preserve">РВС-20000 </w:t>
      </w:r>
      <w:bookmarkStart w:id="2235" w:name="OCRUncertain2732"/>
      <w:bookmarkEnd w:id="2234"/>
      <w:r>
        <w:rPr>
          <w:b/>
          <w:bCs/>
        </w:rPr>
        <w:t>НПС</w:t>
      </w:r>
      <w:bookmarkEnd w:id="2235"/>
      <w:r>
        <w:rPr>
          <w:b/>
          <w:bCs/>
        </w:rPr>
        <w:t xml:space="preserve"> </w:t>
      </w:r>
      <w:bookmarkStart w:id="2236" w:name="OCRUncertain2733"/>
      <w:r>
        <w:rPr>
          <w:b/>
          <w:bCs/>
        </w:rPr>
        <w:t>“торголи”</w:t>
      </w:r>
    </w:p>
    <w:bookmarkEnd w:id="2236"/>
    <w:p w:rsidR="00D1426F" w:rsidRDefault="00D1426F">
      <w:pPr>
        <w:widowControl w:val="0"/>
        <w:ind w:firstLine="284"/>
        <w:jc w:val="both"/>
      </w:pPr>
      <w:r>
        <w:rPr>
          <w:noProof/>
        </w:rPr>
        <w:t>2.1</w:t>
      </w:r>
      <w:bookmarkStart w:id="2237" w:name="OCRUncertain2734"/>
      <w:r>
        <w:rPr>
          <w:noProof/>
        </w:rPr>
        <w:t>.</w:t>
      </w:r>
      <w:bookmarkEnd w:id="2237"/>
      <w:r>
        <w:t xml:space="preserve"> Данные </w:t>
      </w:r>
      <w:bookmarkStart w:id="2238" w:name="OCRUncertain2735"/>
      <w:r>
        <w:t>д</w:t>
      </w:r>
      <w:bookmarkEnd w:id="2238"/>
      <w:r>
        <w:t>ля расчета</w:t>
      </w:r>
    </w:p>
    <w:p w:rsidR="00D1426F" w:rsidRDefault="00D1426F">
      <w:pPr>
        <w:widowControl w:val="0"/>
        <w:ind w:firstLine="284"/>
        <w:jc w:val="both"/>
      </w:pPr>
      <w:r>
        <w:t>В качест</w:t>
      </w:r>
      <w:bookmarkStart w:id="2239" w:name="OCRUncertain2736"/>
      <w:r>
        <w:t>в</w:t>
      </w:r>
      <w:bookmarkEnd w:id="2239"/>
      <w:r>
        <w:t>е пожарооп</w:t>
      </w:r>
      <w:bookmarkStart w:id="2240" w:name="OCRUncertain2737"/>
      <w:r>
        <w:t>а</w:t>
      </w:r>
      <w:bookmarkEnd w:id="2240"/>
      <w:r>
        <w:t>сного объ</w:t>
      </w:r>
      <w:bookmarkStart w:id="2241" w:name="OCRUncertain2738"/>
      <w:r>
        <w:t>е</w:t>
      </w:r>
      <w:bookmarkEnd w:id="2241"/>
      <w:r>
        <w:t>кта взят резе</w:t>
      </w:r>
      <w:bookmarkStart w:id="2242" w:name="OCRUncertain2739"/>
      <w:r>
        <w:t>р</w:t>
      </w:r>
      <w:bookmarkEnd w:id="2242"/>
      <w:r>
        <w:t>вуа</w:t>
      </w:r>
      <w:bookmarkStart w:id="2243" w:name="OCRUncertain2740"/>
      <w:r>
        <w:t>р</w:t>
      </w:r>
      <w:bookmarkEnd w:id="2243"/>
      <w:r>
        <w:t xml:space="preserve"> с нефтью объемом </w:t>
      </w:r>
      <w:r>
        <w:rPr>
          <w:noProof/>
        </w:rPr>
        <w:t>2</w:t>
      </w:r>
      <w:bookmarkStart w:id="2244" w:name="OCRUncertain2741"/>
      <w:r>
        <w:rPr>
          <w:noProof/>
        </w:rPr>
        <w:t>0</w:t>
      </w:r>
      <w:bookmarkEnd w:id="2244"/>
      <w:r>
        <w:rPr>
          <w:noProof/>
        </w:rPr>
        <w:t>000</w:t>
      </w:r>
      <w:r>
        <w:t xml:space="preserve"> </w:t>
      </w:r>
      <w:bookmarkStart w:id="2245" w:name="OCRUncertain2742"/>
      <w:r>
        <w:t>м</w:t>
      </w:r>
      <w:r>
        <w:rPr>
          <w:vertAlign w:val="superscript"/>
        </w:rPr>
        <w:t>3</w:t>
      </w:r>
      <w:r>
        <w:t>.</w:t>
      </w:r>
      <w:bookmarkEnd w:id="2245"/>
      <w:r>
        <w:t xml:space="preserve"> Ра</w:t>
      </w:r>
      <w:bookmarkStart w:id="2246" w:name="OCRUncertain2743"/>
      <w:r>
        <w:t>с</w:t>
      </w:r>
      <w:bookmarkEnd w:id="2246"/>
      <w:r>
        <w:t xml:space="preserve">чет ведется для нормальной </w:t>
      </w:r>
      <w:bookmarkStart w:id="2247" w:name="OCRUncertain2744"/>
      <w:r>
        <w:t>э</w:t>
      </w:r>
      <w:bookmarkEnd w:id="2247"/>
      <w:r>
        <w:t>ксп</w:t>
      </w:r>
      <w:bookmarkStart w:id="2248" w:name="OCRUncertain2745"/>
      <w:r>
        <w:t>л</w:t>
      </w:r>
      <w:bookmarkEnd w:id="2248"/>
      <w:r>
        <w:t>уатац</w:t>
      </w:r>
      <w:bookmarkStart w:id="2249" w:name="OCRUncertain2746"/>
      <w:r>
        <w:t>и</w:t>
      </w:r>
      <w:bookmarkEnd w:id="2249"/>
      <w:r>
        <w:t>и техн</w:t>
      </w:r>
      <w:bookmarkStart w:id="2250" w:name="OCRUncertain2747"/>
      <w:r>
        <w:t>и</w:t>
      </w:r>
      <w:bookmarkEnd w:id="2250"/>
      <w:r>
        <w:t>че</w:t>
      </w:r>
      <w:bookmarkStart w:id="2251" w:name="OCRUncertain2748"/>
      <w:r>
        <w:t>с</w:t>
      </w:r>
      <w:bookmarkEnd w:id="2251"/>
      <w:r>
        <w:t xml:space="preserve">ки </w:t>
      </w:r>
      <w:bookmarkStart w:id="2252" w:name="OCRUncertain2749"/>
      <w:r>
        <w:t>и</w:t>
      </w:r>
      <w:bookmarkEnd w:id="2252"/>
      <w:r>
        <w:t>справного резервуара.</w:t>
      </w:r>
    </w:p>
    <w:p w:rsidR="00D1426F" w:rsidRDefault="00D1426F">
      <w:pPr>
        <w:widowControl w:val="0"/>
        <w:ind w:firstLine="284"/>
        <w:jc w:val="both"/>
      </w:pPr>
      <w:r>
        <w:t xml:space="preserve">Средняя рабочая </w:t>
      </w:r>
      <w:bookmarkStart w:id="2253" w:name="OCRUncertain2750"/>
      <w:r>
        <w:t>т</w:t>
      </w:r>
      <w:bookmarkEnd w:id="2253"/>
      <w:r>
        <w:t>емп</w:t>
      </w:r>
      <w:bookmarkStart w:id="2254" w:name="OCRUncertain2751"/>
      <w:r>
        <w:t>е</w:t>
      </w:r>
      <w:bookmarkEnd w:id="2254"/>
      <w:r>
        <w:t xml:space="preserve">ратура нефти </w:t>
      </w:r>
      <w:bookmarkStart w:id="2255" w:name="OCRUncertain2752"/>
      <w:r>
        <w:rPr>
          <w:i/>
          <w:iCs/>
        </w:rPr>
        <w:t>Т</w:t>
      </w:r>
      <w:r>
        <w:t>=</w:t>
      </w:r>
      <w:bookmarkEnd w:id="2255"/>
      <w:r>
        <w:t>311 К. Нижний и верхний температурные пределы во</w:t>
      </w:r>
      <w:bookmarkStart w:id="2256" w:name="OCRUncertain2753"/>
      <w:r>
        <w:t>с</w:t>
      </w:r>
      <w:bookmarkEnd w:id="2256"/>
      <w:r>
        <w:t xml:space="preserve">пламенения нефти равны: </w:t>
      </w:r>
      <w:bookmarkStart w:id="2257" w:name="OCRUncertain2755"/>
      <w:r>
        <w:rPr>
          <w:i/>
          <w:iCs/>
        </w:rPr>
        <w:t>Т</w:t>
      </w:r>
      <w:r>
        <w:rPr>
          <w:vertAlign w:val="subscript"/>
        </w:rPr>
        <w:t>н.п.в</w:t>
      </w:r>
      <w:r>
        <w:t>=24</w:t>
      </w:r>
      <w:bookmarkEnd w:id="2257"/>
      <w:r>
        <w:t xml:space="preserve">9 К, </w:t>
      </w:r>
      <w:bookmarkStart w:id="2258" w:name="OCRUncertain2756"/>
      <w:r>
        <w:rPr>
          <w:i/>
          <w:iCs/>
        </w:rPr>
        <w:t>Т</w:t>
      </w:r>
      <w:bookmarkEnd w:id="2258"/>
      <w:r>
        <w:rPr>
          <w:vertAlign w:val="subscript"/>
        </w:rPr>
        <w:t>в.п.в</w:t>
      </w:r>
      <w:r>
        <w:rPr>
          <w:i/>
          <w:iCs/>
        </w:rPr>
        <w:t>=</w:t>
      </w:r>
      <w:r>
        <w:t xml:space="preserve">265 К. Количество оборотов резервуара в год </w:t>
      </w:r>
      <w:bookmarkStart w:id="2259" w:name="OCRUncertain2758"/>
      <w:r>
        <w:rPr>
          <w:i/>
          <w:iCs/>
        </w:rPr>
        <w:t>П</w:t>
      </w:r>
      <w:r>
        <w:rPr>
          <w:vertAlign w:val="subscript"/>
        </w:rPr>
        <w:t>об</w:t>
      </w:r>
      <w:r>
        <w:t>=</w:t>
      </w:r>
      <w:bookmarkEnd w:id="2259"/>
      <w:r>
        <w:t>24 год</w:t>
      </w:r>
      <w:bookmarkStart w:id="2260" w:name="OCRUncertain2759"/>
      <w:r>
        <w:rPr>
          <w:vertAlign w:val="superscript"/>
        </w:rPr>
        <w:t>-1</w:t>
      </w:r>
      <w:r>
        <w:t>.</w:t>
      </w:r>
      <w:bookmarkEnd w:id="2260"/>
      <w:r>
        <w:t xml:space="preserve"> Время существования горючей </w:t>
      </w:r>
      <w:bookmarkStart w:id="2261" w:name="OCRUncertain2760"/>
      <w:r>
        <w:t>с</w:t>
      </w:r>
      <w:bookmarkEnd w:id="2261"/>
      <w:r>
        <w:t xml:space="preserve">реды в резервуаре при откачке </w:t>
      </w:r>
      <w:bookmarkStart w:id="2262" w:name="OCRUncertain2761"/>
      <w:r>
        <w:t>з</w:t>
      </w:r>
      <w:bookmarkEnd w:id="2262"/>
      <w:r>
        <w:t>а о</w:t>
      </w:r>
      <w:bookmarkStart w:id="2263" w:name="OCRUncertain2762"/>
      <w:r>
        <w:t>д</w:t>
      </w:r>
      <w:bookmarkEnd w:id="2263"/>
      <w:r>
        <w:t xml:space="preserve">ин оборот резервуара </w:t>
      </w:r>
      <w:bookmarkStart w:id="2264" w:name="OCRUncertain2764"/>
      <w:r>
        <w:sym w:font="Symbol" w:char="F074"/>
      </w:r>
      <w:r>
        <w:rPr>
          <w:vertAlign w:val="subscript"/>
        </w:rPr>
        <w:t>отк</w:t>
      </w:r>
      <w:r>
        <w:t>=1</w:t>
      </w:r>
      <w:bookmarkEnd w:id="2264"/>
      <w:r>
        <w:t>0 ч (</w:t>
      </w:r>
      <w:bookmarkStart w:id="2265" w:name="OCRUncertain2766"/>
      <w:r>
        <w:t>и</w:t>
      </w:r>
      <w:bookmarkEnd w:id="2265"/>
      <w:r>
        <w:t>сключая длительный простой). Радиу</w:t>
      </w:r>
      <w:bookmarkStart w:id="2266" w:name="OCRUncertain2768"/>
      <w:r>
        <w:t>с</w:t>
      </w:r>
      <w:bookmarkEnd w:id="2266"/>
      <w:r>
        <w:t xml:space="preserve"> резервуара </w:t>
      </w:r>
      <w:bookmarkStart w:id="2267" w:name="OCRUncertain2769"/>
      <w:r>
        <w:t>РВС=</w:t>
      </w:r>
      <w:bookmarkEnd w:id="2267"/>
      <w:r>
        <w:t>2000</w:t>
      </w:r>
      <w:r>
        <w:rPr>
          <w:noProof/>
        </w:rPr>
        <w:t xml:space="preserve"> </w:t>
      </w:r>
      <w:bookmarkStart w:id="2268" w:name="OCRUncertain2770"/>
      <w:r>
        <w:rPr>
          <w:i/>
          <w:iCs/>
          <w:lang w:val="en-US"/>
        </w:rPr>
        <w:t>R</w:t>
      </w:r>
      <w:r>
        <w:rPr>
          <w:noProof/>
        </w:rPr>
        <w:t>=22,</w:t>
      </w:r>
      <w:bookmarkEnd w:id="2268"/>
      <w:r>
        <w:rPr>
          <w:noProof/>
        </w:rPr>
        <w:t>81</w:t>
      </w:r>
      <w:r>
        <w:t xml:space="preserve"> </w:t>
      </w:r>
      <w:bookmarkStart w:id="2269" w:name="OCRUncertain2771"/>
      <w:r>
        <w:t>м.</w:t>
      </w:r>
      <w:bookmarkStart w:id="2270" w:name="OCRUncertain2772"/>
      <w:bookmarkEnd w:id="2269"/>
      <w:r>
        <w:t xml:space="preserve"> Высота</w:t>
      </w:r>
      <w:bookmarkEnd w:id="2270"/>
      <w:r>
        <w:t xml:space="preserve"> резервуара</w:t>
      </w:r>
      <w:r>
        <w:rPr>
          <w:lang w:val="en-US"/>
        </w:rPr>
        <w:t xml:space="preserve"> </w:t>
      </w:r>
      <w:bookmarkStart w:id="2271" w:name="OCRUncertain2773"/>
      <w:r>
        <w:rPr>
          <w:i/>
          <w:iCs/>
          <w:lang w:val="en-US"/>
        </w:rPr>
        <w:t>H</w:t>
      </w:r>
      <w:r>
        <w:rPr>
          <w:vertAlign w:val="subscript"/>
        </w:rPr>
        <w:t>р</w:t>
      </w:r>
      <w:r>
        <w:rPr>
          <w:lang w:val="en-US"/>
        </w:rPr>
        <w:t>=</w:t>
      </w:r>
      <w:bookmarkEnd w:id="2271"/>
      <w:r>
        <w:rPr>
          <w:lang w:val="en-US"/>
        </w:rPr>
        <w:t>11,9</w:t>
      </w:r>
      <w:r>
        <w:t xml:space="preserve"> м. Число ударов молний </w:t>
      </w:r>
      <w:bookmarkStart w:id="2272" w:name="OCRUncertain2774"/>
      <w:r>
        <w:rPr>
          <w:i/>
          <w:iCs/>
        </w:rPr>
        <w:t xml:space="preserve">п </w:t>
      </w:r>
      <w:r>
        <w:t>= 6</w:t>
      </w:r>
      <w:bookmarkEnd w:id="2272"/>
      <w:r>
        <w:t xml:space="preserve"> </w:t>
      </w:r>
      <w:bookmarkStart w:id="2273" w:name="OCRUncertain2775"/>
      <w:r>
        <w:t>км</w:t>
      </w:r>
      <w:r>
        <w:rPr>
          <w:vertAlign w:val="superscript"/>
        </w:rPr>
        <w:t>-2</w:t>
      </w:r>
      <w:r>
        <w:sym w:font="Symbol" w:char="F0D7"/>
      </w:r>
      <w:bookmarkEnd w:id="2273"/>
      <w:r>
        <w:t>год</w:t>
      </w:r>
      <w:bookmarkStart w:id="2274" w:name="OCRUncertain2776"/>
      <w:r>
        <w:rPr>
          <w:vertAlign w:val="superscript"/>
        </w:rPr>
        <w:t>-1</w:t>
      </w:r>
      <w:r>
        <w:t>.</w:t>
      </w:r>
      <w:bookmarkEnd w:id="2274"/>
      <w:r>
        <w:t xml:space="preserve"> На резервуа</w:t>
      </w:r>
      <w:bookmarkStart w:id="2275" w:name="OCRUncertain2778"/>
      <w:r>
        <w:t>р</w:t>
      </w:r>
      <w:bookmarkEnd w:id="2275"/>
      <w:r>
        <w:t xml:space="preserve">е имеется </w:t>
      </w:r>
      <w:bookmarkStart w:id="2276" w:name="OCRUncertain2779"/>
      <w:r>
        <w:t>молниезащита</w:t>
      </w:r>
      <w:bookmarkEnd w:id="2276"/>
      <w:r>
        <w:t xml:space="preserve"> типа Б, поэтому </w:t>
      </w:r>
      <w:bookmarkStart w:id="2277" w:name="OCRUncertain2780"/>
      <w:r>
        <w:sym w:font="Symbol" w:char="F062"/>
      </w:r>
      <w:r>
        <w:rPr>
          <w:vertAlign w:val="subscript"/>
        </w:rPr>
        <w:t>б</w:t>
      </w:r>
      <w:r>
        <w:t>=0</w:t>
      </w:r>
      <w:bookmarkEnd w:id="2277"/>
      <w:r>
        <w:t>,95.</w:t>
      </w:r>
    </w:p>
    <w:p w:rsidR="00D1426F" w:rsidRDefault="00D1426F">
      <w:pPr>
        <w:widowControl w:val="0"/>
        <w:ind w:firstLine="284"/>
        <w:jc w:val="both"/>
      </w:pPr>
      <w:r>
        <w:t xml:space="preserve">Число </w:t>
      </w:r>
      <w:bookmarkStart w:id="2278" w:name="OCRUncertain2781"/>
      <w:r>
        <w:t>искроопасных</w:t>
      </w:r>
      <w:bookmarkEnd w:id="2278"/>
      <w:r>
        <w:t xml:space="preserve"> </w:t>
      </w:r>
      <w:bookmarkStart w:id="2279" w:name="OCRUncertain2782"/>
      <w:r>
        <w:t>о</w:t>
      </w:r>
      <w:bookmarkEnd w:id="2279"/>
      <w:r>
        <w:t xml:space="preserve">пераций при ручном </w:t>
      </w:r>
      <w:bookmarkStart w:id="2280" w:name="OCRUncertain2783"/>
      <w:r>
        <w:t>и</w:t>
      </w:r>
      <w:bookmarkEnd w:id="2280"/>
      <w:r>
        <w:t>змерен</w:t>
      </w:r>
      <w:bookmarkStart w:id="2281" w:name="OCRUncertain2784"/>
      <w:r>
        <w:t>и</w:t>
      </w:r>
      <w:bookmarkEnd w:id="2281"/>
      <w:r>
        <w:t xml:space="preserve">и уровня </w:t>
      </w:r>
      <w:r>
        <w:rPr>
          <w:i/>
          <w:iCs/>
          <w:lang w:val="en-US"/>
        </w:rPr>
        <w:t>N</w:t>
      </w:r>
      <w:r>
        <w:rPr>
          <w:vertAlign w:val="subscript"/>
        </w:rPr>
        <w:t xml:space="preserve">з.у </w:t>
      </w:r>
      <w:r>
        <w:t>= 1100 год</w:t>
      </w:r>
      <w:bookmarkStart w:id="2282" w:name="OCRUncertain2786"/>
      <w:r>
        <w:rPr>
          <w:vertAlign w:val="superscript"/>
        </w:rPr>
        <w:t>-1</w:t>
      </w:r>
      <w:r>
        <w:t>.</w:t>
      </w:r>
      <w:bookmarkEnd w:id="2282"/>
      <w:r>
        <w:t xml:space="preserve"> Вероятность штиля (</w:t>
      </w:r>
      <w:bookmarkStart w:id="2283" w:name="OCRUncertain2787"/>
      <w:r>
        <w:t>с</w:t>
      </w:r>
      <w:bookmarkEnd w:id="2283"/>
      <w:r>
        <w:t xml:space="preserve">корость ветра </w:t>
      </w:r>
      <w:bookmarkStart w:id="2284" w:name="OCRUncertain2788"/>
      <w:r>
        <w:rPr>
          <w:i/>
          <w:iCs/>
        </w:rPr>
        <w:t>и</w:t>
      </w:r>
      <w:r>
        <w:sym w:font="Symbol" w:char="F0A3"/>
      </w:r>
      <w:r>
        <w:t>1 м</w:t>
      </w:r>
      <w:r>
        <w:sym w:font="Symbol" w:char="F0D7"/>
      </w:r>
      <w:r>
        <w:t>с</w:t>
      </w:r>
      <w:r>
        <w:rPr>
          <w:vertAlign w:val="superscript"/>
        </w:rPr>
        <w:t>-1</w:t>
      </w:r>
      <w:r>
        <w:t>),</w:t>
      </w:r>
      <w:bookmarkEnd w:id="2284"/>
      <w:r>
        <w:rPr>
          <w:lang w:val="en-US"/>
        </w:rPr>
        <w:t xml:space="preserve"> </w:t>
      </w:r>
      <w:bookmarkStart w:id="2285" w:name="OCRUncertain2789"/>
      <w:r>
        <w:rPr>
          <w:lang w:val="en-US"/>
        </w:rPr>
        <w:t>Q</w:t>
      </w:r>
      <w:bookmarkEnd w:id="2285"/>
      <w:r>
        <w:rPr>
          <w:vertAlign w:val="subscript"/>
        </w:rPr>
        <w:t>ш</w:t>
      </w:r>
      <w:r>
        <w:rPr>
          <w:lang w:val="en-US"/>
        </w:rPr>
        <w:t xml:space="preserve"> </w:t>
      </w:r>
      <w:bookmarkStart w:id="2286" w:name="OCRUncertain2790"/>
      <w:r>
        <w:rPr>
          <w:lang w:val="en-US"/>
        </w:rPr>
        <w:t>(</w:t>
      </w:r>
      <w:r>
        <w:rPr>
          <w:i/>
          <w:iCs/>
          <w:lang w:val="en-US"/>
        </w:rPr>
        <w:t>u</w:t>
      </w:r>
      <w:r>
        <w:rPr>
          <w:lang w:val="en-US"/>
        </w:rPr>
        <w:sym w:font="Symbol" w:char="F0A3"/>
      </w:r>
      <w:r>
        <w:t>1) = 0,12.</w:t>
      </w:r>
      <w:r>
        <w:rPr>
          <w:lang w:val="en-US"/>
        </w:rPr>
        <w:t xml:space="preserve"> </w:t>
      </w:r>
      <w:bookmarkEnd w:id="2286"/>
      <w:r>
        <w:t>Число включени</w:t>
      </w:r>
      <w:bookmarkStart w:id="2287" w:name="OCRUncertain2791"/>
      <w:r>
        <w:t>й</w:t>
      </w:r>
      <w:bookmarkEnd w:id="2287"/>
      <w:r>
        <w:t xml:space="preserve"> электрозадвижек</w:t>
      </w:r>
      <w:r>
        <w:rPr>
          <w:lang w:val="en-US"/>
        </w:rPr>
        <w:t xml:space="preserve"> </w:t>
      </w:r>
      <w:bookmarkStart w:id="2288" w:name="OCRUncertain2793"/>
      <w:r>
        <w:rPr>
          <w:i/>
          <w:iCs/>
          <w:lang w:val="en-US"/>
        </w:rPr>
        <w:t>N</w:t>
      </w:r>
      <w:r>
        <w:rPr>
          <w:vertAlign w:val="subscript"/>
        </w:rPr>
        <w:t>э.з</w:t>
      </w:r>
      <w:r>
        <w:rPr>
          <w:lang w:val="en-US"/>
        </w:rPr>
        <w:t>=</w:t>
      </w:r>
      <w:bookmarkEnd w:id="2288"/>
      <w:r>
        <w:rPr>
          <w:lang w:val="en-US"/>
        </w:rPr>
        <w:t>40</w:t>
      </w:r>
      <w:r>
        <w:sym w:font="Symbol" w:char="F0D7"/>
      </w:r>
      <w:bookmarkStart w:id="2289" w:name="OCRUncertain2795"/>
      <w:r>
        <w:t>год</w:t>
      </w:r>
      <w:r>
        <w:rPr>
          <w:vertAlign w:val="superscript"/>
        </w:rPr>
        <w:t>-1</w:t>
      </w:r>
      <w:r>
        <w:t>.</w:t>
      </w:r>
      <w:bookmarkEnd w:id="2289"/>
      <w:r>
        <w:t xml:space="preserve"> Число искроопасных </w:t>
      </w:r>
      <w:bookmarkStart w:id="2290" w:name="OCRUncertain2796"/>
      <w:r>
        <w:t>о</w:t>
      </w:r>
      <w:bookmarkEnd w:id="2290"/>
      <w:r>
        <w:t xml:space="preserve">пераций при проведении техобслуживания резервуара </w:t>
      </w:r>
      <w:r>
        <w:rPr>
          <w:i/>
          <w:iCs/>
          <w:lang w:val="en-US"/>
        </w:rPr>
        <w:t>N</w:t>
      </w:r>
      <w:r>
        <w:rPr>
          <w:vertAlign w:val="subscript"/>
        </w:rPr>
        <w:t>Т.О</w:t>
      </w:r>
      <w:r>
        <w:t>=24 год</w:t>
      </w:r>
      <w:r>
        <w:rPr>
          <w:vertAlign w:val="superscript"/>
        </w:rPr>
        <w:t>-1</w:t>
      </w:r>
      <w:r>
        <w:rPr>
          <w:noProof/>
        </w:rPr>
        <w:t>.</w:t>
      </w:r>
      <w:r>
        <w:t xml:space="preserve"> Нижний и верхний концентрационные пределы воспламенения нефтяных паров </w:t>
      </w:r>
      <w:r>
        <w:rPr>
          <w:i/>
          <w:iCs/>
        </w:rPr>
        <w:t>С</w:t>
      </w:r>
      <w:r>
        <w:rPr>
          <w:vertAlign w:val="subscript"/>
        </w:rPr>
        <w:t>и.к.п.в</w:t>
      </w:r>
      <w:bookmarkStart w:id="2291" w:name="OCRUncertain010"/>
      <w:r>
        <w:t>=</w:t>
      </w:r>
      <w:bookmarkEnd w:id="2291"/>
      <w:r>
        <w:t>0,0</w:t>
      </w:r>
      <w:bookmarkStart w:id="2292" w:name="OCRUncertain011"/>
      <w:r>
        <w:t>2%</w:t>
      </w:r>
      <w:bookmarkEnd w:id="2292"/>
      <w:r>
        <w:t xml:space="preserve"> (по объему), </w:t>
      </w:r>
      <w:r>
        <w:rPr>
          <w:i/>
          <w:iCs/>
        </w:rPr>
        <w:t>С</w:t>
      </w:r>
      <w:r>
        <w:rPr>
          <w:vertAlign w:val="subscript"/>
        </w:rPr>
        <w:t>и.к.п.в</w:t>
      </w:r>
      <w:r>
        <w:t>=0,1% (по объему). Производительность, операции наполнения</w:t>
      </w:r>
      <w:r>
        <w:rPr>
          <w:noProof/>
        </w:rPr>
        <w:t xml:space="preserve"> </w:t>
      </w:r>
      <w:r>
        <w:rPr>
          <w:i/>
          <w:iCs/>
          <w:noProof/>
        </w:rPr>
        <w:t>g</w:t>
      </w:r>
      <w:r>
        <w:rPr>
          <w:noProof/>
        </w:rPr>
        <w:t>=0,56 м</w:t>
      </w:r>
      <w:r>
        <w:rPr>
          <w:vertAlign w:val="superscript"/>
        </w:rPr>
        <w:t>3</w:t>
      </w:r>
      <w:r>
        <w:rPr>
          <w:noProof/>
        </w:rPr>
        <w:sym w:font="Symbol" w:char="F0D7"/>
      </w:r>
      <w:r>
        <w:rPr>
          <w:noProof/>
        </w:rPr>
        <w:t>c</w:t>
      </w:r>
      <w:r>
        <w:rPr>
          <w:vertAlign w:val="superscript"/>
        </w:rPr>
        <w:t>-1</w:t>
      </w:r>
      <w:r>
        <w:rPr>
          <w:noProof/>
        </w:rPr>
        <w:t>.</w:t>
      </w:r>
      <w:r>
        <w:t xml:space="preserve"> Рабочая концентрация паров в резервуаре </w:t>
      </w:r>
      <w:r>
        <w:rPr>
          <w:i/>
          <w:iCs/>
        </w:rPr>
        <w:t>С</w:t>
      </w:r>
      <w:r>
        <w:t xml:space="preserve">=0,4% (по объему). Продолжительность выброса богатой смеси </w:t>
      </w:r>
      <w:r>
        <w:rPr>
          <w:i/>
          <w:iCs/>
        </w:rPr>
        <w:sym w:font="Symbol" w:char="F074"/>
      </w:r>
      <w:r>
        <w:rPr>
          <w:vertAlign w:val="subscript"/>
        </w:rPr>
        <w:t>бог</w:t>
      </w:r>
      <w:r>
        <w:t>=5 ч.</w:t>
      </w:r>
    </w:p>
    <w:p w:rsidR="00D1426F" w:rsidRDefault="00D1426F" w:rsidP="00D1426F">
      <w:pPr>
        <w:widowControl w:val="0"/>
        <w:numPr>
          <w:ilvl w:val="0"/>
          <w:numId w:val="2"/>
        </w:numPr>
        <w:ind w:left="0" w:firstLine="284"/>
        <w:jc w:val="both"/>
      </w:pPr>
      <w:r>
        <w:t>Расчет</w:t>
      </w:r>
    </w:p>
    <w:p w:rsidR="00D1426F" w:rsidRDefault="00D1426F">
      <w:pPr>
        <w:widowControl w:val="0"/>
        <w:ind w:firstLine="284"/>
        <w:jc w:val="both"/>
        <w:rPr>
          <w:noProof/>
        </w:rPr>
      </w:pPr>
      <w:r>
        <w:lastRenderedPageBreak/>
        <w:t xml:space="preserve">Так как на нефтепроводах средняя рабочая температура жидкости (нефти) </w:t>
      </w:r>
      <w:r w:rsidR="0068260F">
        <w:rPr>
          <w:position w:val="-4"/>
        </w:rPr>
        <w:object w:dxaOrig="220" w:dyaOrig="260">
          <v:shape id="_x0000_i1286" type="#_x0000_t75" style="width:11.25pt;height:12.75pt" o:ole="">
            <v:imagedata r:id="rId527" o:title=""/>
          </v:shape>
          <o:OLEObject Type="Embed" ProgID="Equation.3" ShapeID="_x0000_i1286" DrawAspect="Content" ObjectID="_1430307917" r:id="rId528"/>
        </w:object>
      </w:r>
      <w:r>
        <w:t>выше среднемесячной температуры воздуха, то за расчетную температуру поверхностного слоя нефти принимаем</w:t>
      </w:r>
      <w:r>
        <w:rPr>
          <w:noProof/>
        </w:rPr>
        <w:t xml:space="preserve"> </w:t>
      </w:r>
      <w:r w:rsidR="0068260F">
        <w:rPr>
          <w:position w:val="-4"/>
        </w:rPr>
        <w:object w:dxaOrig="220" w:dyaOrig="260">
          <v:shape id="_x0000_i1287" type="#_x0000_t75" style="width:11.25pt;height:12.75pt" o:ole="">
            <v:imagedata r:id="rId529" o:title=""/>
          </v:shape>
          <o:OLEObject Type="Embed" ProgID="Equation.3" ShapeID="_x0000_i1287" DrawAspect="Content" ObjectID="_1430307918" r:id="rId530"/>
        </w:object>
      </w:r>
      <w:r>
        <w:t>.</w:t>
      </w:r>
    </w:p>
    <w:p w:rsidR="00D1426F" w:rsidRDefault="00D1426F">
      <w:pPr>
        <w:widowControl w:val="0"/>
        <w:ind w:firstLine="284"/>
        <w:jc w:val="both"/>
      </w:pPr>
      <w:r>
        <w:t xml:space="preserve">Из условия задачи видно, что </w:t>
      </w:r>
      <w:r w:rsidR="0068260F">
        <w:rPr>
          <w:position w:val="-4"/>
        </w:rPr>
        <w:object w:dxaOrig="220" w:dyaOrig="260">
          <v:shape id="_x0000_i1288" type="#_x0000_t75" style="width:11.25pt;height:12.75pt" o:ole="">
            <v:imagedata r:id="rId531" o:title=""/>
          </v:shape>
          <o:OLEObject Type="Embed" ProgID="Equation.3" ShapeID="_x0000_i1288" DrawAspect="Content" ObjectID="_1430307919" r:id="rId532"/>
        </w:object>
      </w:r>
      <w:r>
        <w:t>&gt;</w:t>
      </w:r>
      <w:r w:rsidR="0068260F">
        <w:rPr>
          <w:position w:val="-4"/>
        </w:rPr>
        <w:object w:dxaOrig="200" w:dyaOrig="220">
          <v:shape id="_x0000_i1289" type="#_x0000_t75" style="width:9.75pt;height:11.25pt" o:ole="">
            <v:imagedata r:id="rId533" o:title=""/>
          </v:shape>
          <o:OLEObject Type="Embed" ProgID="Equation.3" ShapeID="_x0000_i1289" DrawAspect="Content" ObjectID="_1430307920" r:id="rId534"/>
        </w:object>
      </w:r>
      <w:r>
        <w:rPr>
          <w:vertAlign w:val="subscript"/>
        </w:rPr>
        <w:t>в.к.п.в</w:t>
      </w:r>
      <w:r>
        <w:t>, поэтому при неподвижном уровне нефти вероятность образования горючей cмеси внутр</w:t>
      </w:r>
      <w:bookmarkStart w:id="2293" w:name="OCRUncertain052"/>
      <w:r>
        <w:t>и</w:t>
      </w:r>
      <w:bookmarkEnd w:id="2293"/>
      <w:r>
        <w:t xml:space="preserve"> резервуара равна нулю</w:t>
      </w:r>
      <w:bookmarkStart w:id="2294" w:name="OCRUncertain053"/>
      <w:r>
        <w:t xml:space="preserve"> </w:t>
      </w:r>
      <w:bookmarkEnd w:id="2294"/>
      <w:r w:rsidR="0068260F">
        <w:rPr>
          <w:i/>
          <w:iCs/>
          <w:position w:val="-10"/>
        </w:rPr>
        <w:object w:dxaOrig="320" w:dyaOrig="340">
          <v:shape id="_x0000_i1290" type="#_x0000_t75" style="width:15.75pt;height:17.25pt" o:ole="">
            <v:imagedata r:id="rId535" o:title=""/>
          </v:shape>
          <o:OLEObject Type="Embed" ProgID="Equation.3" ShapeID="_x0000_i1290" DrawAspect="Content" ObjectID="_1430307921" r:id="rId536"/>
        </w:object>
      </w:r>
      <w:r>
        <w:t>(</w:t>
      </w:r>
      <w:r>
        <w:rPr>
          <w:i/>
          <w:iCs/>
        </w:rPr>
        <w:t>ГС</w:t>
      </w:r>
      <w:r>
        <w:t>)=0, а при откачке нефти равна</w:t>
      </w:r>
    </w:p>
    <w:p w:rsidR="00D1426F" w:rsidRDefault="0068260F">
      <w:pPr>
        <w:widowControl w:val="0"/>
        <w:ind w:firstLine="709"/>
        <w:jc w:val="both"/>
        <w:rPr>
          <w:noProof/>
        </w:rPr>
      </w:pPr>
      <w:r>
        <w:rPr>
          <w:lang w:val="en-US"/>
        </w:rPr>
        <w:object w:dxaOrig="180" w:dyaOrig="340">
          <v:shape id="_x0000_i1291" type="#_x0000_t75" style="width:9pt;height:17.25pt" o:ole="">
            <v:imagedata r:id="rId537" o:title=""/>
          </v:shape>
          <o:OLEObject Type="Embed" ProgID="Equation.3" ShapeID="_x0000_i1291" DrawAspect="Content" ObjectID="_1430307922" r:id="rId538"/>
        </w:object>
      </w:r>
      <w:r>
        <w:rPr>
          <w:noProof/>
          <w:position w:val="-28"/>
          <w:lang w:val="en-US"/>
        </w:rPr>
        <w:object w:dxaOrig="3640" w:dyaOrig="620">
          <v:shape id="_x0000_i1292" type="#_x0000_t75" style="width:182.25pt;height:30.75pt" o:ole="">
            <v:imagedata r:id="rId539" o:title=""/>
          </v:shape>
          <o:OLEObject Type="Embed" ProgID="Equation.3" ShapeID="_x0000_i1292" DrawAspect="Content" ObjectID="_1430307923" r:id="rId540"/>
        </w:object>
      </w:r>
      <w:r w:rsidR="00D1426F">
        <w:t>.</w:t>
      </w:r>
    </w:p>
    <w:p w:rsidR="00D1426F" w:rsidRDefault="00D1426F">
      <w:pPr>
        <w:widowControl w:val="0"/>
        <w:ind w:firstLine="284"/>
        <w:jc w:val="both"/>
        <w:rPr>
          <w:noProof/>
        </w:rPr>
      </w:pPr>
      <w:r>
        <w:t>Таким образом вероятность образования горючей среды внутри резервуара в течение года будет равна</w:t>
      </w:r>
    </w:p>
    <w:p w:rsidR="00D1426F" w:rsidRDefault="0068260F">
      <w:pPr>
        <w:widowControl w:val="0"/>
        <w:jc w:val="center"/>
        <w:rPr>
          <w:noProof/>
        </w:rPr>
      </w:pPr>
      <w:r>
        <w:rPr>
          <w:noProof/>
          <w:position w:val="-30"/>
        </w:rPr>
        <w:object w:dxaOrig="5440" w:dyaOrig="700">
          <v:shape id="_x0000_i1293" type="#_x0000_t75" style="width:272.25pt;height:35.25pt" o:ole="">
            <v:imagedata r:id="rId541" o:title=""/>
          </v:shape>
          <o:OLEObject Type="Embed" ProgID="Equation.3" ShapeID="_x0000_i1293" DrawAspect="Content" ObjectID="_1430307924" r:id="rId542"/>
        </w:object>
      </w:r>
      <w:r w:rsidR="00D1426F">
        <w:rPr>
          <w:noProof/>
        </w:rPr>
        <w:t>.</w:t>
      </w:r>
    </w:p>
    <w:p w:rsidR="00D1426F" w:rsidRDefault="00D1426F">
      <w:pPr>
        <w:widowControl w:val="0"/>
        <w:ind w:firstLine="284"/>
        <w:jc w:val="both"/>
        <w:rPr>
          <w:noProof/>
        </w:rPr>
      </w:pPr>
      <w:r>
        <w:t>Вычислим число попадании молнии в резервуар то формуле</w:t>
      </w:r>
      <w:r>
        <w:rPr>
          <w:noProof/>
        </w:rPr>
        <w:t xml:space="preserve"> (5.1)</w:t>
      </w:r>
      <w:r>
        <w:t xml:space="preserve"> приложения</w:t>
      </w:r>
      <w:r>
        <w:rPr>
          <w:noProof/>
        </w:rPr>
        <w:t xml:space="preserve"> 3</w:t>
      </w:r>
    </w:p>
    <w:p w:rsidR="00D1426F" w:rsidRDefault="0068260F">
      <w:pPr>
        <w:widowControl w:val="0"/>
        <w:jc w:val="center"/>
        <w:rPr>
          <w:noProof/>
        </w:rPr>
      </w:pPr>
      <w:r>
        <w:rPr>
          <w:noProof/>
          <w:position w:val="-10"/>
        </w:rPr>
        <w:object w:dxaOrig="6160" w:dyaOrig="340">
          <v:shape id="_x0000_i1294" type="#_x0000_t75" style="width:308.25pt;height:17.25pt" o:ole="">
            <v:imagedata r:id="rId543" o:title=""/>
          </v:shape>
          <o:OLEObject Type="Embed" ProgID="Equation.3" ShapeID="_x0000_i1294" DrawAspect="Content" ObjectID="_1430307925" r:id="rId544"/>
        </w:object>
      </w:r>
      <w:r w:rsidR="00D1426F">
        <w:rPr>
          <w:noProof/>
        </w:rPr>
        <w:t>.</w:t>
      </w:r>
    </w:p>
    <w:p w:rsidR="00D1426F" w:rsidRDefault="00D1426F">
      <w:pPr>
        <w:widowControl w:val="0"/>
        <w:ind w:firstLine="284"/>
        <w:jc w:val="both"/>
      </w:pPr>
      <w:r>
        <w:t>Тогда вероятность прямого удара молнии в резервуар в течение года, вычисленная по формуле</w:t>
      </w:r>
      <w:r>
        <w:rPr>
          <w:lang w:val="en-US"/>
        </w:rPr>
        <w:t xml:space="preserve"> (49)</w:t>
      </w:r>
      <w:r>
        <w:t xml:space="preserve"> приложения</w:t>
      </w:r>
      <w:r>
        <w:rPr>
          <w:noProof/>
        </w:rPr>
        <w:t xml:space="preserve"> 3,</w:t>
      </w:r>
      <w:r>
        <w:t xml:space="preserve"> равна</w:t>
      </w:r>
    </w:p>
    <w:p w:rsidR="00D1426F" w:rsidRDefault="0068260F">
      <w:pPr>
        <w:widowControl w:val="0"/>
        <w:jc w:val="center"/>
        <w:rPr>
          <w:noProof/>
        </w:rPr>
      </w:pPr>
      <w:r>
        <w:rPr>
          <w:noProof/>
          <w:position w:val="-10"/>
        </w:rPr>
        <w:object w:dxaOrig="3900" w:dyaOrig="400">
          <v:shape id="_x0000_i1295" type="#_x0000_t75" style="width:195pt;height:20.25pt" o:ole="">
            <v:imagedata r:id="rId545" o:title=""/>
          </v:shape>
          <o:OLEObject Type="Embed" ProgID="Equation.3" ShapeID="_x0000_i1295" DrawAspect="Content" ObjectID="_1430307926" r:id="rId546"/>
        </w:object>
      </w:r>
      <w:r w:rsidR="00D1426F">
        <w:rPr>
          <w:noProof/>
        </w:rPr>
        <w:t>.</w:t>
      </w:r>
    </w:p>
    <w:p w:rsidR="00D1426F" w:rsidRDefault="00D1426F">
      <w:pPr>
        <w:widowControl w:val="0"/>
        <w:ind w:firstLine="284"/>
        <w:jc w:val="both"/>
        <w:rPr>
          <w:noProof/>
        </w:rPr>
      </w:pPr>
      <w:r>
        <w:t>Вычислим вероятность отказа молниезащиты в течение года при исправности молниеотвода по формуле</w:t>
      </w:r>
      <w:r>
        <w:rPr>
          <w:noProof/>
        </w:rPr>
        <w:t xml:space="preserve"> (52)</w:t>
      </w:r>
      <w:r>
        <w:t xml:space="preserve"> приложения</w:t>
      </w:r>
      <w:r>
        <w:rPr>
          <w:noProof/>
        </w:rPr>
        <w:t xml:space="preserve"> 3.</w:t>
      </w:r>
    </w:p>
    <w:p w:rsidR="00D1426F" w:rsidRDefault="0068260F">
      <w:pPr>
        <w:widowControl w:val="0"/>
        <w:ind w:firstLine="1560"/>
        <w:jc w:val="both"/>
        <w:rPr>
          <w:noProof/>
        </w:rPr>
      </w:pPr>
      <w:r>
        <w:rPr>
          <w:noProof/>
          <w:position w:val="-10"/>
        </w:rPr>
        <w:object w:dxaOrig="3000" w:dyaOrig="340">
          <v:shape id="_x0000_i1296" type="#_x0000_t75" style="width:150pt;height:17.25pt" o:ole="">
            <v:imagedata r:id="rId547" o:title=""/>
          </v:shape>
          <o:OLEObject Type="Embed" ProgID="Equation.3" ShapeID="_x0000_i1296" DrawAspect="Content" ObjectID="_1430307927" r:id="rId548"/>
        </w:object>
      </w:r>
    </w:p>
    <w:p w:rsidR="00D1426F" w:rsidRDefault="00D1426F">
      <w:pPr>
        <w:widowControl w:val="0"/>
        <w:ind w:firstLine="284"/>
        <w:jc w:val="both"/>
      </w:pPr>
      <w:r>
        <w:t>Таким образом, вероятность поражения молнией резервуара, в соответствии с формулой</w:t>
      </w:r>
      <w:r>
        <w:rPr>
          <w:noProof/>
        </w:rPr>
        <w:t xml:space="preserve"> (48)</w:t>
      </w:r>
      <w:r>
        <w:t xml:space="preserve"> приложения 3, равна</w:t>
      </w:r>
    </w:p>
    <w:p w:rsidR="00D1426F" w:rsidRDefault="0068260F">
      <w:pPr>
        <w:widowControl w:val="0"/>
        <w:ind w:firstLine="709"/>
        <w:jc w:val="both"/>
        <w:rPr>
          <w:noProof/>
        </w:rPr>
      </w:pPr>
      <w:r>
        <w:rPr>
          <w:noProof/>
          <w:position w:val="-10"/>
        </w:rPr>
        <w:object w:dxaOrig="4500" w:dyaOrig="340">
          <v:shape id="_x0000_i1297" type="#_x0000_t75" style="width:225pt;height:17.25pt" o:ole="">
            <v:imagedata r:id="rId549" o:title=""/>
          </v:shape>
          <o:OLEObject Type="Embed" ProgID="Equation.3" ShapeID="_x0000_i1297" DrawAspect="Content" ObjectID="_1430307928" r:id="rId550"/>
        </w:object>
      </w:r>
    </w:p>
    <w:p w:rsidR="00D1426F" w:rsidRDefault="00D1426F">
      <w:pPr>
        <w:widowControl w:val="0"/>
        <w:ind w:firstLine="284"/>
        <w:jc w:val="both"/>
      </w:pPr>
      <w:r>
        <w:t xml:space="preserve">Обследованием установлено, что имеющееся на резервуаре защитное заземление находится в исправном состоянии, поэтому вероятность вторичного воздействия молнии на резервуар и заноса в него высокого потенциала равна нулю </w:t>
      </w:r>
      <w:r w:rsidR="0068260F">
        <w:rPr>
          <w:position w:val="-10"/>
        </w:rPr>
        <w:object w:dxaOrig="2420" w:dyaOrig="300">
          <v:shape id="_x0000_i1298" type="#_x0000_t75" style="width:120.75pt;height:15pt" o:ole="">
            <v:imagedata r:id="rId551" o:title=""/>
          </v:shape>
          <o:OLEObject Type="Embed" ProgID="Equation.3" ShapeID="_x0000_i1298" DrawAspect="Content" ObjectID="_1430307929" r:id="rId552"/>
        </w:object>
      </w:r>
    </w:p>
    <w:p w:rsidR="00D1426F" w:rsidRDefault="00D1426F">
      <w:pPr>
        <w:widowControl w:val="0"/>
        <w:ind w:firstLine="284"/>
        <w:jc w:val="both"/>
      </w:pPr>
      <w:r>
        <w:t>Появление фрикционных искр в резервуаре возможно только при проведении искроопасных ручных операций при измерении уровня и отборе проб. Поэтому вероятность</w:t>
      </w:r>
      <w:r>
        <w:rPr>
          <w:lang w:val="en-US"/>
        </w:rPr>
        <w:t xml:space="preserve"> </w:t>
      </w:r>
      <w:r>
        <w:rPr>
          <w:i/>
          <w:iCs/>
          <w:lang w:val="en-US"/>
        </w:rPr>
        <w:t>Q</w:t>
      </w:r>
      <w:r>
        <w:rPr>
          <w:vertAlign w:val="subscript"/>
        </w:rPr>
        <w:t>р</w:t>
      </w:r>
      <w:r>
        <w:t>(</w:t>
      </w:r>
      <w:bookmarkStart w:id="2295" w:name="OCRUncertain151"/>
      <w:r>
        <w:rPr>
          <w:i/>
          <w:iCs/>
        </w:rPr>
        <w:t>ТИ</w:t>
      </w:r>
      <w:r>
        <w:rPr>
          <w:vertAlign w:val="subscript"/>
        </w:rPr>
        <w:t>3</w:t>
      </w:r>
      <w:r>
        <w:rPr>
          <w:lang w:val="en-US"/>
        </w:rPr>
        <w:t>)</w:t>
      </w:r>
      <w:bookmarkEnd w:id="2295"/>
      <w:r>
        <w:t xml:space="preserve"> в соответствии с формулами</w:t>
      </w:r>
      <w:r>
        <w:rPr>
          <w:noProof/>
        </w:rPr>
        <w:t xml:space="preserve"> (49</w:t>
      </w:r>
      <w:r>
        <w:t xml:space="preserve"> и</w:t>
      </w:r>
      <w:r>
        <w:rPr>
          <w:noProof/>
        </w:rPr>
        <w:t xml:space="preserve"> 55)</w:t>
      </w:r>
      <w:r>
        <w:t xml:space="preserve"> приложения</w:t>
      </w:r>
      <w:r>
        <w:rPr>
          <w:noProof/>
        </w:rPr>
        <w:t xml:space="preserve"> 3 </w:t>
      </w:r>
      <w:r>
        <w:t>равна</w:t>
      </w:r>
    </w:p>
    <w:p w:rsidR="00D1426F" w:rsidRDefault="0068260F">
      <w:pPr>
        <w:widowControl w:val="0"/>
        <w:ind w:firstLine="426"/>
        <w:jc w:val="both"/>
      </w:pPr>
      <w:r>
        <w:rPr>
          <w:noProof/>
          <w:position w:val="-10"/>
        </w:rPr>
        <w:object w:dxaOrig="7460" w:dyaOrig="380">
          <v:shape id="_x0000_i1299" type="#_x0000_t75" style="width:372.75pt;height:18.75pt" o:ole="">
            <v:imagedata r:id="rId553" o:title=""/>
          </v:shape>
          <o:OLEObject Type="Embed" ProgID="Equation.3" ShapeID="_x0000_i1299" DrawAspect="Content" ObjectID="_1430307930" r:id="rId554"/>
        </w:object>
      </w:r>
    </w:p>
    <w:p w:rsidR="00D1426F" w:rsidRDefault="00D1426F">
      <w:pPr>
        <w:widowControl w:val="0"/>
        <w:ind w:firstLine="284"/>
        <w:jc w:val="both"/>
      </w:pPr>
      <w:r>
        <w:t>В этой формуле</w:t>
      </w:r>
      <w:r>
        <w:rPr>
          <w:lang w:val="en-US"/>
        </w:rPr>
        <w:t xml:space="preserve"> </w:t>
      </w:r>
      <w:r>
        <w:rPr>
          <w:i/>
          <w:iCs/>
          <w:lang w:val="en-US"/>
        </w:rPr>
        <w:t>Q</w:t>
      </w:r>
      <w:r>
        <w:rPr>
          <w:lang w:val="en-US"/>
        </w:rPr>
        <w:t>(</w:t>
      </w:r>
      <w:r>
        <w:rPr>
          <w:i/>
          <w:iCs/>
        </w:rPr>
        <w:t>ОП</w:t>
      </w:r>
      <w:r>
        <w:rPr>
          <w:lang w:val="en-US"/>
        </w:rPr>
        <w:t>)</w:t>
      </w:r>
      <w:r>
        <w:t xml:space="preserve"> = 1,52</w:t>
      </w:r>
      <w:r>
        <w:sym w:font="Symbol" w:char="F0D7"/>
      </w:r>
      <w:r>
        <w:t>10</w:t>
      </w:r>
      <w:r>
        <w:rPr>
          <w:vertAlign w:val="superscript"/>
        </w:rPr>
        <w:t>-3</w:t>
      </w:r>
      <w:r>
        <w:rPr>
          <w:noProof/>
        </w:rPr>
        <w:t xml:space="preserve"> —</w:t>
      </w:r>
      <w:r>
        <w:t xml:space="preserve"> вероятность ошибки оператора, выполняющего операции измерения уровня.</w:t>
      </w:r>
    </w:p>
    <w:p w:rsidR="00D1426F" w:rsidRDefault="00D1426F">
      <w:pPr>
        <w:widowControl w:val="0"/>
        <w:ind w:firstLine="284"/>
        <w:jc w:val="both"/>
      </w:pPr>
      <w:r>
        <w:t>Таким образом, вероятность появления в резервуаре какого-либо теплового источника в соответствии с приложением</w:t>
      </w:r>
      <w:r>
        <w:rPr>
          <w:noProof/>
        </w:rPr>
        <w:t xml:space="preserve"> 3</w:t>
      </w:r>
      <w:r>
        <w:t xml:space="preserve"> равна</w:t>
      </w:r>
    </w:p>
    <w:p w:rsidR="00D1426F" w:rsidRDefault="0068260F">
      <w:pPr>
        <w:widowControl w:val="0"/>
        <w:ind w:firstLine="1134"/>
        <w:jc w:val="both"/>
        <w:rPr>
          <w:noProof/>
        </w:rPr>
      </w:pPr>
      <w:r>
        <w:rPr>
          <w:noProof/>
        </w:rPr>
        <w:object w:dxaOrig="4040" w:dyaOrig="400">
          <v:shape id="_x0000_i1300" type="#_x0000_t75" style="width:201.75pt;height:20.25pt" o:ole="">
            <v:imagedata r:id="rId555" o:title=""/>
          </v:shape>
          <o:OLEObject Type="Embed" ProgID="Equation.3" ShapeID="_x0000_i1300" DrawAspect="Content" ObjectID="_1430307931" r:id="rId556"/>
        </w:object>
      </w:r>
    </w:p>
    <w:p w:rsidR="00D1426F" w:rsidRDefault="00D1426F">
      <w:pPr>
        <w:widowControl w:val="0"/>
        <w:ind w:firstLine="284"/>
        <w:jc w:val="both"/>
      </w:pPr>
      <w:r>
        <w:t>Полагая, что энергия и время существования этих источников достаточны</w:t>
      </w:r>
      <w:r>
        <w:rPr>
          <w:noProof/>
        </w:rPr>
        <w:t xml:space="preserve"> </w:t>
      </w:r>
      <w:r>
        <w:t>для воспламенения горючей среды, т. е.</w:t>
      </w:r>
      <w:r>
        <w:rPr>
          <w:lang w:val="en-US"/>
        </w:rPr>
        <w:t xml:space="preserve"> </w:t>
      </w:r>
      <w:r>
        <w:rPr>
          <w:i/>
          <w:iCs/>
          <w:lang w:val="en-US"/>
        </w:rPr>
        <w:t>Q</w:t>
      </w:r>
      <w:r>
        <w:rPr>
          <w:vertAlign w:val="subscript"/>
        </w:rPr>
        <w:t>р</w:t>
      </w:r>
      <w:r>
        <w:rPr>
          <w:lang w:val="en-US"/>
        </w:rPr>
        <w:t>(</w:t>
      </w:r>
      <w:r>
        <w:rPr>
          <w:i/>
          <w:iCs/>
          <w:lang w:val="en-US"/>
        </w:rPr>
        <w:t>B</w:t>
      </w:r>
      <w:r>
        <w:rPr>
          <w:lang w:val="en-US"/>
        </w:rPr>
        <w:t>) =</w:t>
      </w:r>
      <w:r>
        <w:t xml:space="preserve"> </w:t>
      </w:r>
      <w:r>
        <w:rPr>
          <w:lang w:val="en-US"/>
        </w:rPr>
        <w:t>l</w:t>
      </w:r>
      <w:r>
        <w:t xml:space="preserve"> из приложения 3 получим </w:t>
      </w:r>
      <w:r>
        <w:rPr>
          <w:i/>
          <w:iCs/>
          <w:lang w:val="en-US"/>
        </w:rPr>
        <w:t>Q</w:t>
      </w:r>
      <w:r>
        <w:rPr>
          <w:vertAlign w:val="subscript"/>
        </w:rPr>
        <w:t>р</w:t>
      </w:r>
      <w:r>
        <w:t xml:space="preserve"> (</w:t>
      </w:r>
      <w:r>
        <w:rPr>
          <w:i/>
          <w:iCs/>
        </w:rPr>
        <w:t>ИЗ/ГС</w:t>
      </w:r>
      <w:r>
        <w:t>)</w:t>
      </w:r>
      <w:r>
        <w:rPr>
          <w:noProof/>
        </w:rPr>
        <w:t xml:space="preserve"> = 5,4</w:t>
      </w:r>
      <w:bookmarkStart w:id="2296" w:name="OCRUncertain197"/>
      <w:r>
        <w:rPr>
          <w:noProof/>
        </w:rPr>
        <w:sym w:font="Symbol" w:char="F0D7"/>
      </w:r>
      <w:r>
        <w:t>1</w:t>
      </w:r>
      <w:bookmarkEnd w:id="2296"/>
      <w:r>
        <w:t>0</w:t>
      </w:r>
      <w:r>
        <w:rPr>
          <w:vertAlign w:val="superscript"/>
        </w:rPr>
        <w:t>-3</w:t>
      </w:r>
      <w:r>
        <w:t>.</w:t>
      </w:r>
    </w:p>
    <w:p w:rsidR="00D1426F" w:rsidRDefault="00D1426F">
      <w:pPr>
        <w:widowControl w:val="0"/>
        <w:ind w:firstLine="284"/>
        <w:jc w:val="both"/>
      </w:pPr>
      <w:r>
        <w:t>Тогда вероятность возникновения пожара внутри резервуара в соответствии с формулой (38) приложения</w:t>
      </w:r>
      <w:r>
        <w:rPr>
          <w:noProof/>
        </w:rPr>
        <w:t xml:space="preserve"> 3,</w:t>
      </w:r>
      <w:r>
        <w:t xml:space="preserve"> равна</w:t>
      </w:r>
    </w:p>
    <w:p w:rsidR="00D1426F" w:rsidRDefault="0068260F">
      <w:pPr>
        <w:widowControl w:val="0"/>
        <w:ind w:firstLine="142"/>
        <w:jc w:val="both"/>
        <w:rPr>
          <w:noProof/>
        </w:rPr>
      </w:pPr>
      <w:r>
        <w:rPr>
          <w:noProof/>
          <w:position w:val="-10"/>
        </w:rPr>
        <w:object w:dxaOrig="5460" w:dyaOrig="340">
          <v:shape id="_x0000_i1301" type="#_x0000_t75" style="width:273pt;height:17.25pt" o:ole="">
            <v:imagedata r:id="rId557" o:title=""/>
          </v:shape>
          <o:OLEObject Type="Embed" ProgID="Equation.3" ShapeID="_x0000_i1301" DrawAspect="Content" ObjectID="_1430307932" r:id="rId558"/>
        </w:object>
      </w:r>
    </w:p>
    <w:p w:rsidR="00D1426F" w:rsidRDefault="00D1426F">
      <w:pPr>
        <w:widowControl w:val="0"/>
        <w:ind w:firstLine="284"/>
        <w:jc w:val="both"/>
      </w:pPr>
      <w:r>
        <w:t>Из условия задачи следует, что рабочая концентрация паров в резервуаре выше верхнего концентрационного предела воспламенения, т.е. в резервуаре при неподвижном слое нефти находится негорючая среда. При наполнении резервуара нефтью в его окрестности образуется горючая среда, вероятность выброса которой можно вычислить по формуле</w:t>
      </w:r>
      <w:r>
        <w:rPr>
          <w:noProof/>
        </w:rPr>
        <w:t xml:space="preserve"> (</w:t>
      </w:r>
      <w:r>
        <w:t>42</w:t>
      </w:r>
      <w:r>
        <w:rPr>
          <w:noProof/>
        </w:rPr>
        <w:t>)</w:t>
      </w:r>
      <w:r>
        <w:t xml:space="preserve"> приложения 3</w:t>
      </w:r>
    </w:p>
    <w:p w:rsidR="00D1426F" w:rsidRDefault="0068260F">
      <w:pPr>
        <w:widowControl w:val="0"/>
        <w:ind w:firstLine="993"/>
        <w:jc w:val="both"/>
        <w:rPr>
          <w:noProof/>
        </w:rPr>
      </w:pPr>
      <w:r>
        <w:rPr>
          <w:noProof/>
          <w:position w:val="-26"/>
        </w:rPr>
        <w:object w:dxaOrig="3960" w:dyaOrig="600">
          <v:shape id="_x0000_i1302" type="#_x0000_t75" style="width:198pt;height:30pt" o:ole="">
            <v:imagedata r:id="rId559" o:title=""/>
          </v:shape>
          <o:OLEObject Type="Embed" ProgID="Equation.3" ShapeID="_x0000_i1302" DrawAspect="Content" ObjectID="_1430307933" r:id="rId560"/>
        </w:object>
      </w:r>
    </w:p>
    <w:p w:rsidR="00D1426F" w:rsidRDefault="00D1426F">
      <w:pPr>
        <w:widowControl w:val="0"/>
        <w:ind w:firstLine="284"/>
        <w:jc w:val="both"/>
      </w:pPr>
      <w:r>
        <w:t>Во время тихой погоды (скорость ветра меньше</w:t>
      </w:r>
      <w:r>
        <w:rPr>
          <w:noProof/>
        </w:rPr>
        <w:t xml:space="preserve"> 1</w:t>
      </w:r>
      <w:r>
        <w:t xml:space="preserve"> м</w:t>
      </w:r>
      <w:r>
        <w:sym w:font="Symbol" w:char="F0D7"/>
      </w:r>
      <w:r>
        <w:t>с</w:t>
      </w:r>
      <w:r>
        <w:rPr>
          <w:vertAlign w:val="superscript"/>
        </w:rPr>
        <w:t>-1</w:t>
      </w:r>
      <w:r>
        <w:t>) около резервуара образуется взрывоопасная зона, вероятность появления которой равна</w:t>
      </w:r>
    </w:p>
    <w:p w:rsidR="00D1426F" w:rsidRDefault="0068260F">
      <w:pPr>
        <w:widowControl w:val="0"/>
        <w:ind w:firstLine="142"/>
        <w:jc w:val="both"/>
        <w:rPr>
          <w:noProof/>
        </w:rPr>
      </w:pPr>
      <w:r>
        <w:rPr>
          <w:noProof/>
          <w:position w:val="-10"/>
        </w:rPr>
        <w:object w:dxaOrig="5200" w:dyaOrig="340">
          <v:shape id="_x0000_i1303" type="#_x0000_t75" style="width:260.25pt;height:17.25pt" o:ole="">
            <v:imagedata r:id="rId561" o:title=""/>
          </v:shape>
          <o:OLEObject Type="Embed" ProgID="Equation.3" ShapeID="_x0000_i1303" DrawAspect="Content" ObjectID="_1430307934" r:id="rId562"/>
        </w:object>
      </w:r>
    </w:p>
    <w:p w:rsidR="00D1426F" w:rsidRDefault="00D1426F">
      <w:pPr>
        <w:widowControl w:val="0"/>
        <w:ind w:firstLine="284"/>
        <w:jc w:val="both"/>
      </w:pPr>
      <w:r>
        <w:t>Диаметр этой взрывоопасной зоны равен</w:t>
      </w:r>
    </w:p>
    <w:p w:rsidR="00D1426F" w:rsidRDefault="0068260F">
      <w:pPr>
        <w:widowControl w:val="0"/>
        <w:jc w:val="both"/>
        <w:rPr>
          <w:noProof/>
        </w:rPr>
      </w:pPr>
      <w:r>
        <w:rPr>
          <w:noProof/>
          <w:position w:val="-30"/>
        </w:rPr>
        <w:object w:dxaOrig="6619" w:dyaOrig="760">
          <v:shape id="_x0000_i1304" type="#_x0000_t75" style="width:330.75pt;height:38.25pt" o:ole="">
            <v:imagedata r:id="rId563" o:title=""/>
          </v:shape>
          <o:OLEObject Type="Embed" ProgID="Equation.3" ShapeID="_x0000_i1304" DrawAspect="Content" ObjectID="_1430307935" r:id="rId564"/>
        </w:object>
      </w:r>
    </w:p>
    <w:p w:rsidR="00D1426F" w:rsidRDefault="00D1426F">
      <w:pPr>
        <w:widowControl w:val="0"/>
        <w:ind w:firstLine="284"/>
        <w:jc w:val="both"/>
        <w:rPr>
          <w:noProof/>
        </w:rPr>
      </w:pPr>
      <w:r>
        <w:t>Определим число ударов молнии во взрывоопасную зону</w:t>
      </w:r>
    </w:p>
    <w:p w:rsidR="00D1426F" w:rsidRDefault="0068260F">
      <w:pPr>
        <w:widowControl w:val="0"/>
        <w:ind w:firstLine="142"/>
        <w:jc w:val="both"/>
      </w:pPr>
      <w:r>
        <w:rPr>
          <w:noProof/>
          <w:position w:val="-12"/>
        </w:rPr>
        <w:object w:dxaOrig="5980" w:dyaOrig="380">
          <v:shape id="_x0000_i1305" type="#_x0000_t75" style="width:299.25pt;height:18.75pt" o:ole="">
            <v:imagedata r:id="rId565" o:title=""/>
          </v:shape>
          <o:OLEObject Type="Embed" ProgID="Equation.3" ShapeID="_x0000_i1305" DrawAspect="Content" ObjectID="_1430307936" r:id="rId566"/>
        </w:object>
      </w:r>
    </w:p>
    <w:p w:rsidR="00D1426F" w:rsidRDefault="00D1426F">
      <w:pPr>
        <w:widowControl w:val="0"/>
        <w:ind w:firstLine="284"/>
        <w:jc w:val="both"/>
        <w:rPr>
          <w:lang w:val="en-US"/>
        </w:rPr>
      </w:pPr>
      <w:r>
        <w:t>Тогда вероятность прямого удара молнии в данную зону равна</w:t>
      </w:r>
    </w:p>
    <w:p w:rsidR="00D1426F" w:rsidRDefault="0068260F">
      <w:pPr>
        <w:widowControl w:val="0"/>
        <w:ind w:firstLine="1134"/>
        <w:jc w:val="both"/>
      </w:pPr>
      <w:r>
        <w:rPr>
          <w:position w:val="-10"/>
          <w:lang w:val="en-US"/>
        </w:rPr>
        <w:object w:dxaOrig="3739" w:dyaOrig="440">
          <v:shape id="_x0000_i1306" type="#_x0000_t75" style="width:186.75pt;height:21.75pt" o:ole="">
            <v:imagedata r:id="rId567" o:title=""/>
          </v:shape>
          <o:OLEObject Type="Embed" ProgID="Equation.3" ShapeID="_x0000_i1306" DrawAspect="Content" ObjectID="_1430307937" r:id="rId568"/>
        </w:object>
      </w:r>
    </w:p>
    <w:p w:rsidR="00D1426F" w:rsidRDefault="00D1426F">
      <w:pPr>
        <w:widowControl w:val="0"/>
        <w:ind w:firstLine="284"/>
        <w:jc w:val="both"/>
      </w:pPr>
      <w:r>
        <w:t>Так как вероятность отказа молниезащиты</w:t>
      </w:r>
      <w:r>
        <w:rPr>
          <w:lang w:val="en-US"/>
        </w:rPr>
        <w:t xml:space="preserve"> </w:t>
      </w:r>
      <w:r>
        <w:rPr>
          <w:i/>
          <w:iCs/>
          <w:lang w:val="en-US"/>
        </w:rPr>
        <w:t>Q</w:t>
      </w:r>
      <w:r>
        <w:rPr>
          <w:vertAlign w:val="subscript"/>
        </w:rPr>
        <w:t>р</w:t>
      </w:r>
      <w:r>
        <w:rPr>
          <w:lang w:val="en-US"/>
        </w:rPr>
        <w:t>(</w:t>
      </w:r>
      <w:r>
        <w:rPr>
          <w:i/>
          <w:iCs/>
          <w:lang w:val="en-US"/>
        </w:rPr>
        <w:t>t</w:t>
      </w:r>
      <w:r>
        <w:rPr>
          <w:vertAlign w:val="subscript"/>
          <w:lang w:val="en-US"/>
        </w:rPr>
        <w:t>1</w:t>
      </w:r>
      <w:r>
        <w:rPr>
          <w:lang w:val="en-US"/>
        </w:rPr>
        <w:t>) = 5</w:t>
      </w:r>
      <w:r>
        <w:rPr>
          <w:lang w:val="en-US"/>
        </w:rPr>
        <w:sym w:font="Symbol" w:char="F0D7"/>
      </w:r>
      <w:r>
        <w:rPr>
          <w:lang w:val="en-US"/>
        </w:rPr>
        <w:t>10</w:t>
      </w:r>
      <w:r>
        <w:rPr>
          <w:vertAlign w:val="superscript"/>
          <w:lang w:val="en-US"/>
        </w:rPr>
        <w:t>-2</w:t>
      </w:r>
      <w:r>
        <w:rPr>
          <w:lang w:val="en-US"/>
        </w:rPr>
        <w:t>,</w:t>
      </w:r>
      <w:r>
        <w:t xml:space="preserve"> то вероятность поражения молнией взрывоопасной зоны равна</w:t>
      </w:r>
    </w:p>
    <w:p w:rsidR="00D1426F" w:rsidRDefault="0068260F">
      <w:pPr>
        <w:widowControl w:val="0"/>
        <w:ind w:firstLine="567"/>
        <w:jc w:val="both"/>
        <w:rPr>
          <w:noProof/>
        </w:rPr>
      </w:pPr>
      <w:r>
        <w:rPr>
          <w:noProof/>
          <w:position w:val="-10"/>
        </w:rPr>
        <w:object w:dxaOrig="4520" w:dyaOrig="340">
          <v:shape id="_x0000_i1307" type="#_x0000_t75" style="width:225.75pt;height:17.25pt" o:ole="">
            <v:imagedata r:id="rId569" o:title=""/>
          </v:shape>
          <o:OLEObject Type="Embed" ProgID="Equation.3" ShapeID="_x0000_i1307" DrawAspect="Content" ObjectID="_1430307938" r:id="rId570"/>
        </w:object>
      </w:r>
    </w:p>
    <w:p w:rsidR="00D1426F" w:rsidRDefault="00D1426F">
      <w:pPr>
        <w:widowControl w:val="0"/>
        <w:ind w:firstLine="284"/>
        <w:jc w:val="both"/>
        <w:rPr>
          <w:noProof/>
        </w:rPr>
      </w:pPr>
      <w:r>
        <w:t>Откуда</w:t>
      </w:r>
      <w:r>
        <w:rPr>
          <w:lang w:val="en-US"/>
        </w:rPr>
        <w:t xml:space="preserve"> </w:t>
      </w:r>
      <w:r>
        <w:rPr>
          <w:i/>
          <w:iCs/>
          <w:lang w:val="en-US"/>
        </w:rPr>
        <w:t>Q</w:t>
      </w:r>
      <w:r>
        <w:rPr>
          <w:vertAlign w:val="subscript"/>
        </w:rPr>
        <w:t>в.з</w:t>
      </w:r>
      <w:r>
        <w:t>(</w:t>
      </w:r>
      <w:r>
        <w:rPr>
          <w:i/>
          <w:iCs/>
        </w:rPr>
        <w:t>ТИ</w:t>
      </w:r>
      <w:r>
        <w:rPr>
          <w:vertAlign w:val="subscript"/>
        </w:rPr>
        <w:t>1</w:t>
      </w:r>
      <w:r>
        <w:t>)=7</w:t>
      </w:r>
      <w:r>
        <w:sym w:font="Symbol" w:char="F0D7"/>
      </w:r>
      <w:r>
        <w:t>10</w:t>
      </w:r>
      <w:r>
        <w:rPr>
          <w:vertAlign w:val="superscript"/>
        </w:rPr>
        <w:t>-3</w:t>
      </w:r>
      <w:r>
        <w:t>.</w:t>
      </w:r>
    </w:p>
    <w:p w:rsidR="00D1426F" w:rsidRDefault="00D1426F">
      <w:pPr>
        <w:widowControl w:val="0"/>
        <w:ind w:firstLine="284"/>
        <w:jc w:val="both"/>
      </w:pPr>
      <w:r>
        <w:t>Вероятность появления около резервуара фрикционных искр равна</w:t>
      </w:r>
    </w:p>
    <w:p w:rsidR="00D1426F" w:rsidRDefault="0068260F">
      <w:pPr>
        <w:widowControl w:val="0"/>
        <w:jc w:val="both"/>
      </w:pPr>
      <w:r>
        <w:rPr>
          <w:position w:val="-10"/>
        </w:rPr>
        <w:object w:dxaOrig="8199" w:dyaOrig="380">
          <v:shape id="_x0000_i1308" type="#_x0000_t75" style="width:410.25pt;height:18.75pt" o:ole="">
            <v:imagedata r:id="rId571" o:title=""/>
          </v:shape>
          <o:OLEObject Type="Embed" ProgID="Equation.3" ShapeID="_x0000_i1308" DrawAspect="Content" ObjectID="_1430307939" r:id="rId572"/>
        </w:object>
      </w:r>
    </w:p>
    <w:p w:rsidR="00D1426F" w:rsidRDefault="00D1426F">
      <w:pPr>
        <w:widowControl w:val="0"/>
        <w:ind w:firstLine="284"/>
        <w:jc w:val="both"/>
      </w:pPr>
      <w:r>
        <w:t>Наряду с фрикционными искрами в окрестностях резервуара возможно появление электрических искр замыкания и размыкания контактов электрозадвижек. Учитывая соответствие пополнения электрозадвижек категории и группе взрывоопасной смеси, вероятность появления электрических искр вычислим по формулам</w:t>
      </w:r>
      <w:r>
        <w:rPr>
          <w:noProof/>
        </w:rPr>
        <w:t xml:space="preserve"> (49</w:t>
      </w:r>
      <w:r>
        <w:t xml:space="preserve"> и</w:t>
      </w:r>
      <w:r>
        <w:rPr>
          <w:noProof/>
        </w:rPr>
        <w:t xml:space="preserve"> 54)</w:t>
      </w:r>
      <w:r>
        <w:t xml:space="preserve"> приложения 3.</w:t>
      </w:r>
    </w:p>
    <w:p w:rsidR="00D1426F" w:rsidRDefault="0068260F">
      <w:pPr>
        <w:widowControl w:val="0"/>
        <w:jc w:val="both"/>
        <w:rPr>
          <w:noProof/>
        </w:rPr>
      </w:pPr>
      <w:r>
        <w:rPr>
          <w:noProof/>
          <w:position w:val="-10"/>
        </w:rPr>
        <w:object w:dxaOrig="5580" w:dyaOrig="360">
          <v:shape id="_x0000_i1309" type="#_x0000_t75" style="width:279pt;height:18pt" o:ole="">
            <v:imagedata r:id="rId573" o:title=""/>
          </v:shape>
          <o:OLEObject Type="Embed" ProgID="Equation.3" ShapeID="_x0000_i1309" DrawAspect="Content" ObjectID="_1430307940" r:id="rId574"/>
        </w:object>
      </w:r>
    </w:p>
    <w:p w:rsidR="00D1426F" w:rsidRDefault="00D1426F">
      <w:pPr>
        <w:widowControl w:val="0"/>
        <w:ind w:firstLine="284"/>
        <w:jc w:val="both"/>
      </w:pPr>
      <w:r>
        <w:t>Таким образом, вероятность появления около резервуара какого-либо теплового источника в соответствии с приложением</w:t>
      </w:r>
      <w:r>
        <w:rPr>
          <w:noProof/>
        </w:rPr>
        <w:t xml:space="preserve"> 3</w:t>
      </w:r>
      <w:r>
        <w:t xml:space="preserve"> составит значение</w:t>
      </w:r>
    </w:p>
    <w:p w:rsidR="00D1426F" w:rsidRDefault="0068260F">
      <w:pPr>
        <w:widowControl w:val="0"/>
        <w:jc w:val="both"/>
        <w:rPr>
          <w:noProof/>
        </w:rPr>
      </w:pPr>
      <w:r>
        <w:rPr>
          <w:noProof/>
          <w:position w:val="-10"/>
        </w:rPr>
        <w:object w:dxaOrig="7540" w:dyaOrig="340">
          <v:shape id="_x0000_i1310" type="#_x0000_t75" style="width:377.25pt;height:17.25pt" o:ole="">
            <v:imagedata r:id="rId575" o:title=""/>
          </v:shape>
          <o:OLEObject Type="Embed" ProgID="Equation.3" ShapeID="_x0000_i1310" DrawAspect="Content" ObjectID="_1430307941" r:id="rId576"/>
        </w:object>
      </w:r>
    </w:p>
    <w:p w:rsidR="00D1426F" w:rsidRDefault="00D1426F">
      <w:pPr>
        <w:widowControl w:val="0"/>
        <w:ind w:firstLine="284"/>
        <w:jc w:val="both"/>
      </w:pPr>
      <w:r>
        <w:t>Полагая, что энергия и время существования этих источников достаточны для зажигания горючей среды, из формулы</w:t>
      </w:r>
      <w:r>
        <w:rPr>
          <w:noProof/>
        </w:rPr>
        <w:t xml:space="preserve"> (49)</w:t>
      </w:r>
      <w:r>
        <w:t xml:space="preserve"> приложения 3 получим при </w:t>
      </w:r>
      <w:r>
        <w:rPr>
          <w:i/>
          <w:iCs/>
          <w:lang w:val="en-US"/>
        </w:rPr>
        <w:t>Q</w:t>
      </w:r>
      <w:r>
        <w:rPr>
          <w:vertAlign w:val="subscript"/>
        </w:rPr>
        <w:t>в</w:t>
      </w:r>
      <w:r>
        <w:t>=</w:t>
      </w:r>
      <w:r>
        <w:rPr>
          <w:lang w:val="en-US"/>
        </w:rPr>
        <w:t>1</w:t>
      </w:r>
    </w:p>
    <w:p w:rsidR="00D1426F" w:rsidRDefault="0068260F">
      <w:pPr>
        <w:widowControl w:val="0"/>
        <w:ind w:firstLine="1985"/>
        <w:jc w:val="both"/>
        <w:rPr>
          <w:noProof/>
        </w:rPr>
      </w:pPr>
      <w:r>
        <w:rPr>
          <w:noProof/>
          <w:position w:val="-10"/>
        </w:rPr>
        <w:object w:dxaOrig="2160" w:dyaOrig="340">
          <v:shape id="_x0000_i1311" type="#_x0000_t75" style="width:108pt;height:17.25pt" o:ole="">
            <v:imagedata r:id="rId577" o:title=""/>
          </v:shape>
          <o:OLEObject Type="Embed" ProgID="Equation.3" ShapeID="_x0000_i1311" DrawAspect="Content" ObjectID="_1430307942" r:id="rId578"/>
        </w:object>
      </w:r>
    </w:p>
    <w:p w:rsidR="00D1426F" w:rsidRDefault="00D1426F">
      <w:pPr>
        <w:widowControl w:val="0"/>
        <w:ind w:firstLine="284"/>
        <w:jc w:val="both"/>
      </w:pPr>
      <w:r>
        <w:t>Тогда вероятность возникновения взрыва в окрестностя</w:t>
      </w:r>
      <w:bookmarkStart w:id="2297" w:name="OCRUncertain386"/>
      <w:r>
        <w:t>х</w:t>
      </w:r>
      <w:bookmarkEnd w:id="2297"/>
      <w:r>
        <w:t xml:space="preserve"> резервуара в соответствии с формулой</w:t>
      </w:r>
      <w:r>
        <w:rPr>
          <w:noProof/>
        </w:rPr>
        <w:t xml:space="preserve"> (39)</w:t>
      </w:r>
      <w:r>
        <w:t xml:space="preserve"> приложения</w:t>
      </w:r>
      <w:r>
        <w:rPr>
          <w:noProof/>
        </w:rPr>
        <w:t xml:space="preserve"> 3</w:t>
      </w:r>
      <w:r>
        <w:t xml:space="preserve"> равна</w:t>
      </w:r>
    </w:p>
    <w:p w:rsidR="00D1426F" w:rsidRDefault="0068260F">
      <w:pPr>
        <w:widowControl w:val="0"/>
        <w:ind w:firstLine="1418"/>
        <w:jc w:val="both"/>
        <w:rPr>
          <w:noProof/>
        </w:rPr>
      </w:pPr>
      <w:r>
        <w:rPr>
          <w:noProof/>
          <w:position w:val="-10"/>
        </w:rPr>
        <w:object w:dxaOrig="3879" w:dyaOrig="340">
          <v:shape id="_x0000_i1312" type="#_x0000_t75" style="width:194.25pt;height:17.25pt" o:ole="">
            <v:imagedata r:id="rId579" o:title=""/>
          </v:shape>
          <o:OLEObject Type="Embed" ProgID="Equation.3" ShapeID="_x0000_i1312" DrawAspect="Content" ObjectID="_1430307943" r:id="rId580"/>
        </w:object>
      </w:r>
    </w:p>
    <w:p w:rsidR="00D1426F" w:rsidRDefault="00D1426F">
      <w:pPr>
        <w:widowControl w:val="0"/>
        <w:ind w:firstLine="284"/>
        <w:jc w:val="both"/>
      </w:pPr>
      <w:r>
        <w:t>Откуда вероятность возникновения в зоне резервуара либо пожара, либо взрыва составит значение</w:t>
      </w:r>
    </w:p>
    <w:p w:rsidR="00D1426F" w:rsidRDefault="0068260F">
      <w:pPr>
        <w:widowControl w:val="0"/>
        <w:jc w:val="center"/>
        <w:rPr>
          <w:noProof/>
        </w:rPr>
      </w:pPr>
      <w:r>
        <w:rPr>
          <w:noProof/>
          <w:position w:val="-10"/>
        </w:rPr>
        <w:object w:dxaOrig="5880" w:dyaOrig="340">
          <v:shape id="_x0000_i1313" type="#_x0000_t75" style="width:294pt;height:17.25pt" o:ole="">
            <v:imagedata r:id="rId581" o:title=""/>
          </v:shape>
          <o:OLEObject Type="Embed" ProgID="Equation.3" ShapeID="_x0000_i1313" DrawAspect="Content" ObjectID="_1430307944" r:id="rId582"/>
        </w:object>
      </w:r>
    </w:p>
    <w:p w:rsidR="00D1426F" w:rsidRDefault="00D1426F">
      <w:pPr>
        <w:widowControl w:val="0"/>
        <w:ind w:firstLine="284"/>
        <w:jc w:val="both"/>
      </w:pPr>
      <w:r>
        <w:rPr>
          <w:noProof/>
        </w:rPr>
        <w:t>2.3.</w:t>
      </w:r>
      <w:r>
        <w:t xml:space="preserve"> Заключение</w:t>
      </w:r>
    </w:p>
    <w:p w:rsidR="00D1426F" w:rsidRDefault="00D1426F">
      <w:pPr>
        <w:widowControl w:val="0"/>
        <w:ind w:firstLine="284"/>
        <w:jc w:val="both"/>
      </w:pPr>
      <w:r>
        <w:t>Вероятность возникновения в зоне резервуара пожара или взрыва составляет</w:t>
      </w:r>
      <w:r>
        <w:rPr>
          <w:lang w:val="en-US"/>
        </w:rPr>
        <w:t xml:space="preserve"> 2,</w:t>
      </w:r>
      <w:r>
        <w:t>9</w:t>
      </w:r>
      <w:r>
        <w:rPr>
          <w:lang w:val="en-US"/>
        </w:rPr>
        <w:sym w:font="Symbol" w:char="F0D7"/>
      </w:r>
      <w:r>
        <w:t>10</w:t>
      </w:r>
      <w:r>
        <w:rPr>
          <w:vertAlign w:val="superscript"/>
        </w:rPr>
        <w:t>-4</w:t>
      </w:r>
      <w:r>
        <w:t xml:space="preserve">, что соответствует одному пожару или взрыву в год в массиве из </w:t>
      </w:r>
      <w:r>
        <w:rPr>
          <w:noProof/>
        </w:rPr>
        <w:t>3448</w:t>
      </w:r>
      <w:r>
        <w:t xml:space="preserve"> резервуаров, работающих в условиях, аналогичных расчетному.</w:t>
      </w:r>
    </w:p>
    <w:p w:rsidR="00D1426F" w:rsidRDefault="00D1426F">
      <w:pPr>
        <w:widowControl w:val="0"/>
        <w:ind w:firstLine="284"/>
        <w:jc w:val="both"/>
      </w:pPr>
      <w:r>
        <w:rPr>
          <w:noProof/>
        </w:rPr>
        <w:t>3.</w:t>
      </w:r>
      <w:r>
        <w:t xml:space="preserve"> Определить вероятность воздействия </w:t>
      </w:r>
      <w:bookmarkStart w:id="2298" w:name="OCRUncertain414"/>
      <w:r>
        <w:t>ОФП</w:t>
      </w:r>
      <w:bookmarkEnd w:id="2298"/>
      <w:r>
        <w:t xml:space="preserve"> на людей при пожаре в проектируемой 15-этажной гостинице при различных вариантах системы противопожарной защиты.</w:t>
      </w:r>
    </w:p>
    <w:p w:rsidR="00D1426F" w:rsidRDefault="00D1426F">
      <w:pPr>
        <w:widowControl w:val="0"/>
        <w:ind w:firstLine="284"/>
        <w:jc w:val="both"/>
      </w:pPr>
      <w:r>
        <w:rPr>
          <w:noProof/>
        </w:rPr>
        <w:t>3.1.</w:t>
      </w:r>
      <w:r>
        <w:t xml:space="preserve"> Данные для расчета</w:t>
      </w:r>
    </w:p>
    <w:p w:rsidR="00D1426F" w:rsidRDefault="00D1426F">
      <w:pPr>
        <w:widowControl w:val="0"/>
        <w:ind w:firstLine="284"/>
        <w:jc w:val="both"/>
      </w:pPr>
      <w:r>
        <w:t>В здании предполагается устройство вентиляционной системы противодымной защиты (ПДЗ) с вероятностью эффективного срабатывания</w:t>
      </w:r>
      <w:r>
        <w:rPr>
          <w:lang w:val="en-US"/>
        </w:rPr>
        <w:t xml:space="preserve"> </w:t>
      </w:r>
      <w:r>
        <w:rPr>
          <w:i/>
          <w:iCs/>
          <w:lang w:val="en-US"/>
        </w:rPr>
        <w:t>R</w:t>
      </w:r>
      <w:r>
        <w:rPr>
          <w:vertAlign w:val="subscript"/>
          <w:lang w:val="en-US"/>
        </w:rPr>
        <w:t>1</w:t>
      </w:r>
      <w:r>
        <w:rPr>
          <w:lang w:val="en-US"/>
        </w:rPr>
        <w:t>=0</w:t>
      </w:r>
      <w:r>
        <w:t>,</w:t>
      </w:r>
      <w:r>
        <w:rPr>
          <w:lang w:val="en-US"/>
        </w:rPr>
        <w:t>95</w:t>
      </w:r>
      <w:r>
        <w:t xml:space="preserve"> и системы оповещения людей о пожаре (ОЛП) с вероятностью эффективного срабатывания</w:t>
      </w:r>
      <w:r>
        <w:rPr>
          <w:noProof/>
        </w:rPr>
        <w:t xml:space="preserve"> </w:t>
      </w:r>
      <w:r>
        <w:rPr>
          <w:i/>
          <w:iCs/>
          <w:lang w:val="en-US"/>
        </w:rPr>
        <w:t>R</w:t>
      </w:r>
      <w:r>
        <w:rPr>
          <w:vertAlign w:val="subscript"/>
          <w:lang w:val="en-US"/>
        </w:rPr>
        <w:t>2</w:t>
      </w:r>
      <w:r>
        <w:rPr>
          <w:noProof/>
        </w:rPr>
        <w:t>=0,95.</w:t>
      </w:r>
      <w:r>
        <w:t xml:space="preserve"> Продолжительность пребывания отдельного человека в объекте в среднем</w:t>
      </w:r>
      <w:r>
        <w:rPr>
          <w:noProof/>
        </w:rPr>
        <w:t xml:space="preserve"> 18</w:t>
      </w:r>
      <w:r>
        <w:t xml:space="preserve"> ч</w:t>
      </w:r>
      <w:r>
        <w:sym w:font="Symbol" w:char="F0D7"/>
      </w:r>
      <w:r>
        <w:t>сут</w:t>
      </w:r>
      <w:r>
        <w:rPr>
          <w:vertAlign w:val="superscript"/>
          <w:lang w:val="en-US"/>
        </w:rPr>
        <w:t>-1</w:t>
      </w:r>
      <w:r>
        <w:t xml:space="preserve"> независимо от времени года. Статистическая вероятность возникновения пожара в аналогичных объектах в год равна 4</w:t>
      </w:r>
      <w:r>
        <w:sym w:font="Symbol" w:char="F0D7"/>
      </w:r>
      <w:r>
        <w:t>10</w:t>
      </w:r>
      <w:r>
        <w:rPr>
          <w:vertAlign w:val="superscript"/>
        </w:rPr>
        <w:t>-4</w:t>
      </w:r>
      <w:r>
        <w:t>. В качестве расчетной ситуации принимаем случай возникновения пожара на первом этаже. Этаж здания рассматриваем как одно помещение. Ширина поэтажного коридора</w:t>
      </w:r>
      <w:r>
        <w:rPr>
          <w:noProof/>
        </w:rPr>
        <w:t xml:space="preserve"> 1,5</w:t>
      </w:r>
      <w:r>
        <w:t xml:space="preserve"> м, расстояние от наиболее удаленного помещения этажа до выхода в лестничную клетку 40 м, через один выход эвакуируются</w:t>
      </w:r>
      <w:r>
        <w:rPr>
          <w:noProof/>
        </w:rPr>
        <w:t xml:space="preserve"> 50</w:t>
      </w:r>
      <w:r>
        <w:t xml:space="preserve"> человек, ширина выхода</w:t>
      </w:r>
      <w:r>
        <w:rPr>
          <w:noProof/>
        </w:rPr>
        <w:t xml:space="preserve"> 1,21</w:t>
      </w:r>
      <w:r>
        <w:rPr>
          <w:lang w:val="en-US"/>
        </w:rPr>
        <w:t xml:space="preserve"> м.</w:t>
      </w:r>
      <w:r>
        <w:t xml:space="preserve"> Нормативную вероятность</w:t>
      </w:r>
      <w:r>
        <w:rPr>
          <w:lang w:val="en-US"/>
        </w:rPr>
        <w:t xml:space="preserve"> </w:t>
      </w:r>
      <w:r w:rsidR="0068260F">
        <w:rPr>
          <w:position w:val="-10"/>
          <w:lang w:val="en-US"/>
        </w:rPr>
        <w:object w:dxaOrig="320" w:dyaOrig="340">
          <v:shape id="_x0000_i1314" type="#_x0000_t75" style="width:15.75pt;height:17.25pt" o:ole="">
            <v:imagedata r:id="rId583" o:title=""/>
          </v:shape>
          <o:OLEObject Type="Embed" ProgID="Equation.3" ShapeID="_x0000_i1314" DrawAspect="Content" ObjectID="_1430307945" r:id="rId584"/>
        </w:object>
      </w:r>
      <w:r>
        <w:t xml:space="preserve"> принимаем равной 1</w:t>
      </w:r>
      <w:r>
        <w:sym w:font="Symbol" w:char="F0D7"/>
      </w:r>
      <w:r>
        <w:t>10</w:t>
      </w:r>
      <w:r>
        <w:rPr>
          <w:vertAlign w:val="superscript"/>
        </w:rPr>
        <w:t>-6</w:t>
      </w:r>
      <w:r>
        <w:t xml:space="preserve">, вероятность </w:t>
      </w:r>
      <w:r>
        <w:rPr>
          <w:i/>
          <w:iCs/>
        </w:rPr>
        <w:t>Р</w:t>
      </w:r>
      <w:r>
        <w:rPr>
          <w:vertAlign w:val="subscript"/>
        </w:rPr>
        <w:t>дв</w:t>
      </w:r>
      <w:r>
        <w:t>, равной 1</w:t>
      </w:r>
      <w:r>
        <w:sym w:font="Symbol" w:char="F0D7"/>
      </w:r>
      <w:r>
        <w:t>10</w:t>
      </w:r>
      <w:r>
        <w:rPr>
          <w:vertAlign w:val="superscript"/>
        </w:rPr>
        <w:t>-3</w:t>
      </w:r>
      <w:r>
        <w:t>.</w:t>
      </w:r>
    </w:p>
    <w:p w:rsidR="00D1426F" w:rsidRDefault="00D1426F">
      <w:pPr>
        <w:widowControl w:val="0"/>
        <w:ind w:firstLine="284"/>
        <w:jc w:val="both"/>
      </w:pPr>
      <w:r>
        <w:rPr>
          <w:noProof/>
        </w:rPr>
        <w:t>3.2.</w:t>
      </w:r>
      <w:r>
        <w:t xml:space="preserve"> Расчет</w:t>
      </w:r>
    </w:p>
    <w:p w:rsidR="00D1426F" w:rsidRDefault="00D1426F">
      <w:pPr>
        <w:widowControl w:val="0"/>
        <w:ind w:firstLine="284"/>
        <w:jc w:val="both"/>
        <w:rPr>
          <w:noProof/>
        </w:rPr>
      </w:pPr>
      <w:r>
        <w:t>Оценку уровня безопасности определяем для людей, находящихся на 15-м этаже гостиницы (наиболее удаленном от выхода в безопасную зону) при наличии систем ПДЗ и ОЛП. Так как здание оборудовано вентиляционной системой ПДЗ, его лестничные клетки считаем незадымляемыми. Вероятность</w:t>
      </w:r>
      <w:r>
        <w:rPr>
          <w:lang w:val="en-US"/>
        </w:rPr>
        <w:t xml:space="preserve"> </w:t>
      </w:r>
      <w:r>
        <w:rPr>
          <w:i/>
          <w:iCs/>
          <w:lang w:val="en-US"/>
        </w:rPr>
        <w:t>Q</w:t>
      </w:r>
      <w:r>
        <w:rPr>
          <w:vertAlign w:val="subscript"/>
        </w:rPr>
        <w:t>в</w:t>
      </w:r>
      <w:r>
        <w:rPr>
          <w:lang w:val="en-US"/>
        </w:rPr>
        <w:t xml:space="preserve"> </w:t>
      </w:r>
      <w:r>
        <w:t>вычисляем по формуле</w:t>
      </w:r>
      <w:r>
        <w:rPr>
          <w:noProof/>
        </w:rPr>
        <w:t xml:space="preserve"> (33)</w:t>
      </w:r>
      <w:r>
        <w:t xml:space="preserve"> приложения</w:t>
      </w:r>
      <w:r>
        <w:rPr>
          <w:noProof/>
        </w:rPr>
        <w:t xml:space="preserve"> 2</w:t>
      </w:r>
    </w:p>
    <w:p w:rsidR="00D1426F" w:rsidRDefault="0068260F">
      <w:pPr>
        <w:widowControl w:val="0"/>
        <w:ind w:firstLine="993"/>
        <w:jc w:val="both"/>
        <w:rPr>
          <w:noProof/>
        </w:rPr>
      </w:pPr>
      <w:r>
        <w:rPr>
          <w:noProof/>
          <w:position w:val="-10"/>
        </w:rPr>
        <w:object w:dxaOrig="3980" w:dyaOrig="340">
          <v:shape id="_x0000_i1315" type="#_x0000_t75" style="width:198.75pt;height:17.25pt" o:ole="">
            <v:imagedata r:id="rId585" o:title=""/>
          </v:shape>
          <o:OLEObject Type="Embed" ProgID="Equation.3" ShapeID="_x0000_i1315" DrawAspect="Content" ObjectID="_1430307946" r:id="rId586"/>
        </w:object>
      </w:r>
      <w:r w:rsidR="00D1426F">
        <w:t>.</w:t>
      </w:r>
    </w:p>
    <w:p w:rsidR="00D1426F" w:rsidRDefault="00D1426F">
      <w:pPr>
        <w:widowControl w:val="0"/>
        <w:ind w:firstLine="284"/>
        <w:jc w:val="both"/>
        <w:rPr>
          <w:noProof/>
        </w:rPr>
      </w:pPr>
      <w:r>
        <w:t xml:space="preserve">Учитывая, что отдельный человек находится в гостинице 18 ч, то вероятность его присутствия в здании при пожаре принимаем равной отношению </w:t>
      </w:r>
      <w:r w:rsidR="0068260F">
        <w:rPr>
          <w:position w:val="-20"/>
        </w:rPr>
        <w:object w:dxaOrig="859" w:dyaOrig="520">
          <v:shape id="_x0000_i1316" type="#_x0000_t75" style="width:42.75pt;height:26.25pt" o:ole="">
            <v:imagedata r:id="rId587" o:title=""/>
          </v:shape>
          <o:OLEObject Type="Embed" ProgID="Equation.3" ShapeID="_x0000_i1316" DrawAspect="Content" ObjectID="_1430307947" r:id="rId588"/>
        </w:object>
      </w:r>
      <w:r>
        <w:t>. С учетом этого окончательно значение будет равно</w:t>
      </w:r>
      <w:r>
        <w:rPr>
          <w:noProof/>
        </w:rPr>
        <w:t xml:space="preserve"> 0,75</w:t>
      </w:r>
      <w:r>
        <w:rPr>
          <w:noProof/>
        </w:rPr>
        <w:sym w:font="Symbol" w:char="F0D7"/>
      </w:r>
      <w:r>
        <w:rPr>
          <w:noProof/>
        </w:rPr>
        <w:t>10</w:t>
      </w:r>
      <w:bookmarkStart w:id="2299" w:name="OCRUncertain483"/>
      <w:r>
        <w:rPr>
          <w:vertAlign w:val="superscript"/>
        </w:rPr>
        <w:t>-6</w:t>
      </w:r>
      <w:r>
        <w:rPr>
          <w:noProof/>
        </w:rPr>
        <w:t>,</w:t>
      </w:r>
      <w:bookmarkEnd w:id="2299"/>
      <w:r>
        <w:t xml:space="preserve"> что меньше</w:t>
      </w:r>
      <w:r>
        <w:rPr>
          <w:lang w:val="en-US"/>
        </w:rPr>
        <w:t xml:space="preserve"> </w:t>
      </w:r>
      <w:r w:rsidR="0068260F">
        <w:rPr>
          <w:position w:val="-10"/>
          <w:lang w:val="en-US"/>
        </w:rPr>
        <w:object w:dxaOrig="320" w:dyaOrig="340">
          <v:shape id="_x0000_i1317" type="#_x0000_t75" style="width:15.75pt;height:17.25pt" o:ole="">
            <v:imagedata r:id="rId583" o:title=""/>
          </v:shape>
          <o:OLEObject Type="Embed" ProgID="Equation.3" ShapeID="_x0000_i1317" DrawAspect="Content" ObjectID="_1430307948" r:id="rId589"/>
        </w:object>
      </w:r>
      <w:r>
        <w:rPr>
          <w:noProof/>
        </w:rPr>
        <w:t>.</w:t>
      </w:r>
      <w:r>
        <w:t xml:space="preserve"> Условие формулы</w:t>
      </w:r>
      <w:r>
        <w:rPr>
          <w:noProof/>
        </w:rPr>
        <w:t xml:space="preserve"> (2)</w:t>
      </w:r>
      <w:r>
        <w:t xml:space="preserve"> приложения</w:t>
      </w:r>
      <w:r>
        <w:rPr>
          <w:noProof/>
        </w:rPr>
        <w:t xml:space="preserve"> 2</w:t>
      </w:r>
      <w:r>
        <w:t xml:space="preserve"> выполняется, поэтому безопасность людей в здании на случай возникновения пожара обеспечена. Рассмотрим вариант компоновки противопожарной защиты без системы </w:t>
      </w:r>
      <w:r>
        <w:lastRenderedPageBreak/>
        <w:t xml:space="preserve">оповещения. При этом время блокирования эвакуационных путей </w:t>
      </w:r>
      <w:r>
        <w:sym w:font="Symbol" w:char="F074"/>
      </w:r>
      <w:r>
        <w:rPr>
          <w:vertAlign w:val="subscript"/>
        </w:rPr>
        <w:t>бл</w:t>
      </w:r>
      <w:r>
        <w:t xml:space="preserve"> на этаже пожара принимаем равным</w:t>
      </w:r>
      <w:r>
        <w:rPr>
          <w:noProof/>
        </w:rPr>
        <w:t xml:space="preserve"> 1</w:t>
      </w:r>
      <w:r>
        <w:t xml:space="preserve"> мин в соответствии с требованиями строительных норм и правил проектирования зданий и сооружений. Расчетное время эвакуации</w:t>
      </w:r>
      <w:r>
        <w:rPr>
          <w:noProof/>
        </w:rPr>
        <w:t xml:space="preserve"> </w:t>
      </w:r>
      <w:r>
        <w:rPr>
          <w:i/>
          <w:iCs/>
          <w:lang w:val="en-US"/>
        </w:rPr>
        <w:t>t</w:t>
      </w:r>
      <w:r>
        <w:rPr>
          <w:vertAlign w:val="subscript"/>
        </w:rPr>
        <w:t>р</w:t>
      </w:r>
      <w:r>
        <w:t>,</w:t>
      </w:r>
      <w:r>
        <w:rPr>
          <w:noProof/>
        </w:rPr>
        <w:t xml:space="preserve"> </w:t>
      </w:r>
      <w:r>
        <w:t>определенное в соответствии с теми же нормами, равно</w:t>
      </w:r>
      <w:r>
        <w:rPr>
          <w:noProof/>
        </w:rPr>
        <w:t xml:space="preserve"> 0,47</w:t>
      </w:r>
      <w:r>
        <w:t xml:space="preserve"> мин. Время начала эвакуации </w:t>
      </w:r>
      <w:r>
        <w:sym w:font="Symbol" w:char="F074"/>
      </w:r>
      <w:r>
        <w:rPr>
          <w:vertAlign w:val="subscript"/>
        </w:rPr>
        <w:t>н.э</w:t>
      </w:r>
      <w:r>
        <w:t>, принимаем равным 2 мин. Вероятность эвакуации</w:t>
      </w:r>
      <w:r>
        <w:rPr>
          <w:lang w:val="en-US"/>
        </w:rPr>
        <w:t xml:space="preserve"> </w:t>
      </w:r>
      <w:r>
        <w:rPr>
          <w:i/>
          <w:iCs/>
          <w:lang w:val="en-US"/>
        </w:rPr>
        <w:t>P</w:t>
      </w:r>
      <w:r>
        <w:rPr>
          <w:vertAlign w:val="subscript"/>
        </w:rPr>
        <w:t>э.п</w:t>
      </w:r>
      <w:r>
        <w:t xml:space="preserve"> для этажа пожара вычисляем по формуле</w:t>
      </w:r>
      <w:r>
        <w:rPr>
          <w:noProof/>
        </w:rPr>
        <w:t xml:space="preserve"> (5)</w:t>
      </w:r>
      <w:r>
        <w:t xml:space="preserve"> приложения</w:t>
      </w:r>
      <w:r>
        <w:rPr>
          <w:noProof/>
        </w:rPr>
        <w:t xml:space="preserve"> 2.</w:t>
      </w:r>
    </w:p>
    <w:p w:rsidR="00D1426F" w:rsidRDefault="0068260F">
      <w:pPr>
        <w:widowControl w:val="0"/>
        <w:ind w:firstLine="1985"/>
        <w:jc w:val="both"/>
      </w:pPr>
      <w:r>
        <w:rPr>
          <w:position w:val="-20"/>
        </w:rPr>
        <w:object w:dxaOrig="1980" w:dyaOrig="520">
          <v:shape id="_x0000_i1318" type="#_x0000_t75" style="width:99pt;height:26.25pt" o:ole="">
            <v:imagedata r:id="rId590" o:title=""/>
          </v:shape>
          <o:OLEObject Type="Embed" ProgID="Equation.3" ShapeID="_x0000_i1318" DrawAspect="Content" ObjectID="_1430307949" r:id="rId591"/>
        </w:object>
      </w:r>
      <w:r w:rsidR="00D1426F">
        <w:t>.</w:t>
      </w:r>
    </w:p>
    <w:p w:rsidR="00D1426F" w:rsidRDefault="00D1426F">
      <w:pPr>
        <w:widowControl w:val="0"/>
        <w:ind w:firstLine="284"/>
        <w:jc w:val="both"/>
        <w:rPr>
          <w:noProof/>
        </w:rPr>
      </w:pPr>
      <w:r>
        <w:t>Вероятность</w:t>
      </w:r>
      <w:r>
        <w:rPr>
          <w:lang w:val="en-US"/>
        </w:rPr>
        <w:t xml:space="preserve"> </w:t>
      </w:r>
      <w:r>
        <w:rPr>
          <w:i/>
          <w:iCs/>
          <w:lang w:val="en-US"/>
        </w:rPr>
        <w:t>Q</w:t>
      </w:r>
      <w:r>
        <w:rPr>
          <w:vertAlign w:val="subscript"/>
        </w:rPr>
        <w:t>в</w:t>
      </w:r>
      <w:r>
        <w:t xml:space="preserve"> вычисляем по формуле</w:t>
      </w:r>
      <w:r>
        <w:rPr>
          <w:noProof/>
        </w:rPr>
        <w:t xml:space="preserve"> (3)</w:t>
      </w:r>
      <w:r>
        <w:t xml:space="preserve"> приложения</w:t>
      </w:r>
      <w:r>
        <w:rPr>
          <w:noProof/>
        </w:rPr>
        <w:t xml:space="preserve"> 2.</w:t>
      </w:r>
    </w:p>
    <w:p w:rsidR="00D1426F" w:rsidRDefault="0068260F">
      <w:pPr>
        <w:widowControl w:val="0"/>
        <w:ind w:firstLine="284"/>
        <w:jc w:val="both"/>
        <w:rPr>
          <w:noProof/>
        </w:rPr>
      </w:pPr>
      <w:r>
        <w:rPr>
          <w:noProof/>
          <w:position w:val="-10"/>
        </w:rPr>
        <w:object w:dxaOrig="5160" w:dyaOrig="340">
          <v:shape id="_x0000_i1319" type="#_x0000_t75" style="width:258pt;height:17.25pt" o:ole="">
            <v:imagedata r:id="rId592" o:title=""/>
          </v:shape>
          <o:OLEObject Type="Embed" ProgID="Equation.3" ShapeID="_x0000_i1319" DrawAspect="Content" ObjectID="_1430307950" r:id="rId593"/>
        </w:object>
      </w:r>
    </w:p>
    <w:p w:rsidR="00D1426F" w:rsidRDefault="00D1426F">
      <w:pPr>
        <w:widowControl w:val="0"/>
        <w:ind w:firstLine="284"/>
        <w:jc w:val="both"/>
      </w:pPr>
      <w:r>
        <w:t>Поскольку</w:t>
      </w:r>
      <w:r>
        <w:rPr>
          <w:lang w:val="en-US"/>
        </w:rPr>
        <w:t xml:space="preserve"> </w:t>
      </w:r>
      <w:r>
        <w:rPr>
          <w:i/>
          <w:iCs/>
          <w:lang w:val="en-US"/>
        </w:rPr>
        <w:t>Q</w:t>
      </w:r>
      <w:r>
        <w:rPr>
          <w:vertAlign w:val="subscript"/>
        </w:rPr>
        <w:t>в</w:t>
      </w:r>
      <w:r>
        <w:rPr>
          <w:lang w:val="en-US"/>
        </w:rPr>
        <w:t>&gt;</w:t>
      </w:r>
      <w:r w:rsidR="0068260F">
        <w:rPr>
          <w:position w:val="-10"/>
          <w:lang w:val="en-US"/>
        </w:rPr>
        <w:object w:dxaOrig="320" w:dyaOrig="340">
          <v:shape id="_x0000_i1320" type="#_x0000_t75" style="width:15.75pt;height:17.25pt" o:ole="">
            <v:imagedata r:id="rId583" o:title=""/>
          </v:shape>
          <o:OLEObject Type="Embed" ProgID="Equation.3" ShapeID="_x0000_i1320" DrawAspect="Content" ObjectID="_1430307951" r:id="rId594"/>
        </w:object>
      </w:r>
      <w:r>
        <w:rPr>
          <w:lang w:val="en-US"/>
        </w:rPr>
        <w:t>,</w:t>
      </w:r>
      <w:r>
        <w:t xml:space="preserve"> то условие безопасности для людей по формуле</w:t>
      </w:r>
      <w:r>
        <w:rPr>
          <w:noProof/>
        </w:rPr>
        <w:t xml:space="preserve"> (2) </w:t>
      </w:r>
      <w:r>
        <w:t>приложения</w:t>
      </w:r>
      <w:r>
        <w:rPr>
          <w:noProof/>
        </w:rPr>
        <w:t xml:space="preserve"> 2</w:t>
      </w:r>
      <w:r>
        <w:t xml:space="preserve"> на этаже пожара не отвечает требуемому,</w:t>
      </w:r>
      <w:r>
        <w:rPr>
          <w:noProof/>
        </w:rPr>
        <w:t xml:space="preserve"> —</w:t>
      </w:r>
      <w:r>
        <w:t xml:space="preserve"> и, следовательно, в рассматриваемом объекте не выполняется при отсутствии системы оповещения.</w:t>
      </w:r>
    </w:p>
    <w:p w:rsidR="00D1426F" w:rsidRDefault="00D1426F">
      <w:pPr>
        <w:widowControl w:val="0"/>
        <w:ind w:firstLine="284"/>
        <w:jc w:val="both"/>
      </w:pPr>
      <w:r>
        <w:rPr>
          <w:noProof/>
        </w:rPr>
        <w:t>4.</w:t>
      </w:r>
      <w:r>
        <w:t xml:space="preserve"> Определить категорию и класс взрывоопасной зоны помещения, в котором размещается технологический процесс с </w:t>
      </w:r>
      <w:bookmarkStart w:id="2300" w:name="OCRUncertain540"/>
      <w:r>
        <w:t>использованием</w:t>
      </w:r>
      <w:bookmarkEnd w:id="2300"/>
      <w:r>
        <w:t xml:space="preserve"> ацетона.</w:t>
      </w:r>
    </w:p>
    <w:p w:rsidR="00D1426F" w:rsidRDefault="00D1426F">
      <w:pPr>
        <w:widowControl w:val="0"/>
        <w:ind w:firstLine="284"/>
        <w:jc w:val="both"/>
      </w:pPr>
      <w:r>
        <w:t>4.1. Данные для расчета</w:t>
      </w:r>
    </w:p>
    <w:p w:rsidR="00D1426F" w:rsidRDefault="00D1426F">
      <w:pPr>
        <w:widowControl w:val="0"/>
        <w:ind w:firstLine="284"/>
        <w:jc w:val="both"/>
      </w:pPr>
      <w:r>
        <w:t>Ацетон находится в аппарате с максимальным объемом заполнения</w:t>
      </w:r>
      <w:r>
        <w:rPr>
          <w:lang w:val="en-US"/>
        </w:rPr>
        <w:t xml:space="preserve"> </w:t>
      </w:r>
      <w:r>
        <w:rPr>
          <w:i/>
          <w:iCs/>
          <w:lang w:val="en-US"/>
        </w:rPr>
        <w:t>V</w:t>
      </w:r>
      <w:r>
        <w:rPr>
          <w:vertAlign w:val="subscript"/>
        </w:rPr>
        <w:t>ап</w:t>
      </w:r>
      <w:r>
        <w:rPr>
          <w:lang w:val="en-US"/>
        </w:rPr>
        <w:t xml:space="preserve">, </w:t>
      </w:r>
      <w:r>
        <w:t>равным</w:t>
      </w:r>
      <w:r>
        <w:rPr>
          <w:lang w:val="en-US"/>
        </w:rPr>
        <w:t xml:space="preserve"> 0</w:t>
      </w:r>
      <w:r>
        <w:t>,07 м</w:t>
      </w:r>
      <w:r>
        <w:rPr>
          <w:vertAlign w:val="superscript"/>
        </w:rPr>
        <w:t>3</w:t>
      </w:r>
      <w:r>
        <w:t>, и в центре помещения над уровнем пола. Длина</w:t>
      </w:r>
      <w:r>
        <w:rPr>
          <w:lang w:val="en-US"/>
        </w:rPr>
        <w:t xml:space="preserve"> </w:t>
      </w:r>
      <w:r>
        <w:rPr>
          <w:i/>
          <w:iCs/>
          <w:lang w:val="en-US"/>
        </w:rPr>
        <w:t>L</w:t>
      </w:r>
      <w:r>
        <w:rPr>
          <w:vertAlign w:val="subscript"/>
        </w:rPr>
        <w:t>1</w:t>
      </w:r>
      <w:r>
        <w:t xml:space="preserve"> напорного и обводящего трубопроводов диаметром</w:t>
      </w:r>
      <w:r>
        <w:rPr>
          <w:lang w:val="en-US"/>
        </w:rPr>
        <w:t xml:space="preserve"> </w:t>
      </w:r>
      <w:r>
        <w:rPr>
          <w:i/>
          <w:iCs/>
          <w:lang w:val="en-US"/>
        </w:rPr>
        <w:t>d</w:t>
      </w:r>
      <w:r>
        <w:rPr>
          <w:noProof/>
        </w:rPr>
        <w:t xml:space="preserve"> 0,05.</w:t>
      </w:r>
      <w:r>
        <w:t xml:space="preserve"> м равна соответственно</w:t>
      </w:r>
      <w:r>
        <w:rPr>
          <w:noProof/>
        </w:rPr>
        <w:t xml:space="preserve"> 3</w:t>
      </w:r>
      <w:r>
        <w:t xml:space="preserve"> и 10м. Производительность</w:t>
      </w:r>
      <w:r>
        <w:rPr>
          <w:lang w:val="en-US"/>
        </w:rPr>
        <w:t xml:space="preserve"> </w:t>
      </w:r>
      <w:r>
        <w:rPr>
          <w:i/>
          <w:iCs/>
          <w:lang w:val="en-US"/>
        </w:rPr>
        <w:t>q</w:t>
      </w:r>
      <w:r>
        <w:t xml:space="preserve"> насоса</w:t>
      </w:r>
      <w:r>
        <w:rPr>
          <w:noProof/>
        </w:rPr>
        <w:t xml:space="preserve"> 0,01</w:t>
      </w:r>
      <w:r>
        <w:t xml:space="preserve"> м</w:t>
      </w:r>
      <w:r>
        <w:rPr>
          <w:vertAlign w:val="superscript"/>
        </w:rPr>
        <w:t>3</w:t>
      </w:r>
      <w:r>
        <w:sym w:font="Symbol" w:char="F0D7"/>
      </w:r>
      <w:r>
        <w:t>мин</w:t>
      </w:r>
      <w:r>
        <w:rPr>
          <w:vertAlign w:val="superscript"/>
        </w:rPr>
        <w:t>-1</w:t>
      </w:r>
      <w:r>
        <w:t>. Отключение насоса автоматическое. Объем</w:t>
      </w:r>
      <w:r>
        <w:rPr>
          <w:noProof/>
        </w:rPr>
        <w:t xml:space="preserve"> </w:t>
      </w:r>
      <w:r>
        <w:rPr>
          <w:i/>
          <w:iCs/>
          <w:noProof/>
        </w:rPr>
        <w:t>V</w:t>
      </w:r>
      <w:r>
        <w:rPr>
          <w:vertAlign w:val="subscript"/>
        </w:rPr>
        <w:t>л</w:t>
      </w:r>
      <w:r>
        <w:t xml:space="preserve"> помещения составляет 10000 м</w:t>
      </w:r>
      <w:r>
        <w:rPr>
          <w:vertAlign w:val="superscript"/>
        </w:rPr>
        <w:t>3</w:t>
      </w:r>
      <w:r>
        <w:t xml:space="preserve"> (48х24х8,7)</w:t>
      </w:r>
      <w:r>
        <w:rPr>
          <w:noProof/>
        </w:rPr>
        <w:t>.</w:t>
      </w:r>
      <w:r>
        <w:t xml:space="preserve"> Основные строительные конструкции здания железобетонные, и предельно допустимый прирост давления </w:t>
      </w:r>
      <w:r w:rsidR="0068260F">
        <w:rPr>
          <w:position w:val="-12"/>
        </w:rPr>
        <w:object w:dxaOrig="639" w:dyaOrig="320">
          <v:shape id="_x0000_i1321" type="#_x0000_t75" style="width:32.25pt;height:15.75pt" o:ole="">
            <v:imagedata r:id="rId595" o:title=""/>
          </v:shape>
          <o:OLEObject Type="Embed" ProgID="Equation.3" ShapeID="_x0000_i1321" DrawAspect="Content" ObjectID="_1430307952" r:id="rId596"/>
        </w:object>
      </w:r>
      <w:r>
        <w:t xml:space="preserve"> для них составляет</w:t>
      </w:r>
      <w:r>
        <w:rPr>
          <w:lang w:val="en-US"/>
        </w:rPr>
        <w:t xml:space="preserve"> 25</w:t>
      </w:r>
      <w:r>
        <w:t xml:space="preserve"> кПа. Кратность </w:t>
      </w:r>
      <w:r>
        <w:rPr>
          <w:i/>
          <w:iCs/>
        </w:rPr>
        <w:t>А</w:t>
      </w:r>
      <w:r>
        <w:t xml:space="preserve"> аварийной вентиляции равна </w:t>
      </w:r>
      <w:r>
        <w:rPr>
          <w:noProof/>
        </w:rPr>
        <w:t>10</w:t>
      </w:r>
      <w:r>
        <w:t xml:space="preserve"> ч</w:t>
      </w:r>
      <w:r>
        <w:rPr>
          <w:vertAlign w:val="superscript"/>
        </w:rPr>
        <w:t>-1</w:t>
      </w:r>
      <w:r>
        <w:t>.</w:t>
      </w:r>
    </w:p>
    <w:p w:rsidR="00D1426F" w:rsidRDefault="00D1426F">
      <w:pPr>
        <w:widowControl w:val="0"/>
        <w:ind w:firstLine="284"/>
        <w:jc w:val="both"/>
      </w:pPr>
      <w:bookmarkStart w:id="2301" w:name="OCRUncertain571"/>
      <w:r>
        <w:t>С</w:t>
      </w:r>
      <w:bookmarkEnd w:id="2301"/>
      <w:r>
        <w:t xml:space="preserve">корость воздушного потока </w:t>
      </w:r>
      <w:r>
        <w:rPr>
          <w:i/>
          <w:iCs/>
        </w:rPr>
        <w:t>и</w:t>
      </w:r>
      <w:r>
        <w:t xml:space="preserve"> в помеще</w:t>
      </w:r>
      <w:bookmarkStart w:id="2302" w:name="OCRUncertain572"/>
      <w:r>
        <w:t>н</w:t>
      </w:r>
      <w:bookmarkEnd w:id="2302"/>
      <w:r>
        <w:t xml:space="preserve">ии при работе аварийной </w:t>
      </w:r>
      <w:bookmarkStart w:id="2303" w:name="OCRUncertain573"/>
      <w:r>
        <w:t>вентиля</w:t>
      </w:r>
      <w:bookmarkEnd w:id="2303"/>
      <w:r>
        <w:t>ции равна</w:t>
      </w:r>
      <w:r>
        <w:rPr>
          <w:noProof/>
        </w:rPr>
        <w:t xml:space="preserve"> 1,0</w:t>
      </w:r>
      <w:r>
        <w:t xml:space="preserve"> </w:t>
      </w:r>
      <w:bookmarkStart w:id="2304" w:name="OCRUncertain574"/>
      <w:r>
        <w:t xml:space="preserve">м </w:t>
      </w:r>
      <w:r>
        <w:sym w:font="Symbol" w:char="F0D7"/>
      </w:r>
      <w:r>
        <w:t xml:space="preserve"> с</w:t>
      </w:r>
      <w:r>
        <w:rPr>
          <w:vertAlign w:val="superscript"/>
        </w:rPr>
        <w:t>-1</w:t>
      </w:r>
      <w:r>
        <w:t>.</w:t>
      </w:r>
      <w:bookmarkEnd w:id="2304"/>
      <w:r>
        <w:t xml:space="preserve"> </w:t>
      </w:r>
      <w:bookmarkStart w:id="2305" w:name="OCRUncertain575"/>
      <w:r>
        <w:t>Т</w:t>
      </w:r>
      <w:bookmarkEnd w:id="2305"/>
      <w:r>
        <w:t xml:space="preserve">емпература ацетона равна температуре воздуха и составляет 293 К. </w:t>
      </w:r>
      <w:bookmarkStart w:id="2306" w:name="OCRUncertain579"/>
      <w:r>
        <w:t>П</w:t>
      </w:r>
      <w:bookmarkEnd w:id="2306"/>
      <w:r>
        <w:t xml:space="preserve">лотность </w:t>
      </w:r>
      <w:r>
        <w:sym w:font="Symbol" w:char="F072"/>
      </w:r>
      <w:r>
        <w:t xml:space="preserve"> ацетона</w:t>
      </w:r>
      <w:r>
        <w:rPr>
          <w:noProof/>
        </w:rPr>
        <w:t xml:space="preserve"> 792</w:t>
      </w:r>
      <w:r>
        <w:t xml:space="preserve"> </w:t>
      </w:r>
      <w:bookmarkStart w:id="2307" w:name="OCRUncertain582"/>
      <w:r>
        <w:t>кг</w:t>
      </w:r>
      <w:r>
        <w:sym w:font="Symbol" w:char="F0D7"/>
      </w:r>
      <w:r>
        <w:t>м</w:t>
      </w:r>
      <w:r>
        <w:rPr>
          <w:vertAlign w:val="superscript"/>
        </w:rPr>
        <w:t>-3</w:t>
      </w:r>
      <w:r>
        <w:t>.</w:t>
      </w:r>
      <w:bookmarkEnd w:id="2307"/>
    </w:p>
    <w:p w:rsidR="00D1426F" w:rsidRDefault="00D1426F">
      <w:pPr>
        <w:widowControl w:val="0"/>
        <w:ind w:firstLine="284"/>
        <w:jc w:val="both"/>
      </w:pPr>
      <w:r>
        <w:rPr>
          <w:noProof/>
        </w:rPr>
        <w:t>4.2.</w:t>
      </w:r>
      <w:r>
        <w:t xml:space="preserve"> Расчет</w:t>
      </w:r>
    </w:p>
    <w:p w:rsidR="00D1426F" w:rsidRDefault="00D1426F">
      <w:pPr>
        <w:widowControl w:val="0"/>
        <w:ind w:firstLine="284"/>
        <w:jc w:val="both"/>
      </w:pPr>
      <w:r>
        <w:t>Объем ацетона м</w:t>
      </w:r>
      <w:r>
        <w:rPr>
          <w:vertAlign w:val="superscript"/>
        </w:rPr>
        <w:t>3</w:t>
      </w:r>
      <w:r>
        <w:t>, вышедшего из труб</w:t>
      </w:r>
      <w:bookmarkStart w:id="2308" w:name="OCRUncertain585"/>
      <w:r>
        <w:t>о</w:t>
      </w:r>
      <w:bookmarkEnd w:id="2308"/>
      <w:r>
        <w:t>проводо</w:t>
      </w:r>
      <w:bookmarkStart w:id="2309" w:name="OCRUncertain586"/>
      <w:r>
        <w:t>в</w:t>
      </w:r>
      <w:bookmarkEnd w:id="2309"/>
      <w:r>
        <w:t>, составляет</w:t>
      </w:r>
    </w:p>
    <w:p w:rsidR="00D1426F" w:rsidRDefault="0068260F">
      <w:pPr>
        <w:widowControl w:val="0"/>
        <w:ind w:firstLine="567"/>
        <w:jc w:val="both"/>
        <w:rPr>
          <w:noProof/>
        </w:rPr>
      </w:pPr>
      <w:r>
        <w:rPr>
          <w:noProof/>
          <w:position w:val="-20"/>
        </w:rPr>
        <w:object w:dxaOrig="4360" w:dyaOrig="580">
          <v:shape id="_x0000_i1322" type="#_x0000_t75" style="width:218.25pt;height:29.25pt" o:ole="">
            <v:imagedata r:id="rId597" o:title=""/>
          </v:shape>
          <o:OLEObject Type="Embed" ProgID="Equation.3" ShapeID="_x0000_i1322" DrawAspect="Content" ObjectID="_1430307953" r:id="rId598"/>
        </w:object>
      </w:r>
    </w:p>
    <w:p w:rsidR="00D1426F" w:rsidRDefault="00D1426F">
      <w:pPr>
        <w:widowControl w:val="0"/>
        <w:jc w:val="both"/>
      </w:pPr>
      <w:r>
        <w:t xml:space="preserve">где </w:t>
      </w:r>
      <w:r>
        <w:sym w:font="Symbol" w:char="F074"/>
      </w:r>
      <w:r>
        <w:rPr>
          <w:noProof/>
        </w:rPr>
        <w:t xml:space="preserve"> —</w:t>
      </w:r>
      <w:r>
        <w:t xml:space="preserve"> время автоматического отключения насоса, равное</w:t>
      </w:r>
      <w:r>
        <w:rPr>
          <w:noProof/>
        </w:rPr>
        <w:t xml:space="preserve"> 2</w:t>
      </w:r>
      <w:r>
        <w:t xml:space="preserve"> мин.</w:t>
      </w:r>
    </w:p>
    <w:p w:rsidR="00D1426F" w:rsidRDefault="00D1426F">
      <w:pPr>
        <w:widowControl w:val="0"/>
        <w:ind w:firstLine="426"/>
        <w:jc w:val="both"/>
      </w:pPr>
      <w:r>
        <w:t>Объем поступившего ацетона, м</w:t>
      </w:r>
      <w:r>
        <w:rPr>
          <w:vertAlign w:val="superscript"/>
        </w:rPr>
        <w:t>3</w:t>
      </w:r>
      <w:r>
        <w:t>, в помещение</w:t>
      </w:r>
    </w:p>
    <w:p w:rsidR="00D1426F" w:rsidRDefault="0068260F">
      <w:pPr>
        <w:widowControl w:val="0"/>
        <w:ind w:firstLine="1418"/>
        <w:jc w:val="both"/>
        <w:rPr>
          <w:noProof/>
        </w:rPr>
      </w:pPr>
      <w:r>
        <w:rPr>
          <w:noProof/>
          <w:position w:val="-10"/>
        </w:rPr>
        <w:object w:dxaOrig="3180" w:dyaOrig="300">
          <v:shape id="_x0000_i1323" type="#_x0000_t75" style="width:159pt;height:15pt" o:ole="">
            <v:imagedata r:id="rId599" o:title=""/>
          </v:shape>
          <o:OLEObject Type="Embed" ProgID="Equation.3" ShapeID="_x0000_i1323" DrawAspect="Content" ObjectID="_1430307954" r:id="rId600"/>
        </w:object>
      </w:r>
      <w:r w:rsidR="00D1426F">
        <w:t>.</w:t>
      </w:r>
    </w:p>
    <w:p w:rsidR="00D1426F" w:rsidRDefault="00D1426F">
      <w:pPr>
        <w:widowControl w:val="0"/>
        <w:ind w:firstLine="284"/>
        <w:jc w:val="both"/>
      </w:pPr>
      <w:r>
        <w:t>Площадь разлива ацетона принимаем равной</w:t>
      </w:r>
      <w:r>
        <w:rPr>
          <w:noProof/>
        </w:rPr>
        <w:t xml:space="preserve"> 116</w:t>
      </w:r>
      <w:r>
        <w:t xml:space="preserve"> м</w:t>
      </w:r>
      <w:r>
        <w:rPr>
          <w:vertAlign w:val="superscript"/>
        </w:rPr>
        <w:t>2</w:t>
      </w:r>
      <w:r>
        <w:t>.</w:t>
      </w:r>
    </w:p>
    <w:p w:rsidR="00D1426F" w:rsidRDefault="00D1426F">
      <w:pPr>
        <w:widowControl w:val="0"/>
        <w:ind w:firstLine="284"/>
        <w:jc w:val="both"/>
      </w:pPr>
      <w:r>
        <w:t>Скорость испарения</w:t>
      </w:r>
      <w:r>
        <w:rPr>
          <w:lang w:val="en-US"/>
        </w:rPr>
        <w:t xml:space="preserve"> (</w:t>
      </w:r>
      <w:r>
        <w:rPr>
          <w:i/>
          <w:iCs/>
          <w:lang w:val="en-US"/>
        </w:rPr>
        <w:t>W</w:t>
      </w:r>
      <w:r>
        <w:rPr>
          <w:vertAlign w:val="subscript"/>
        </w:rPr>
        <w:t>исп</w:t>
      </w:r>
      <w:r>
        <w:rPr>
          <w:lang w:val="en-US"/>
        </w:rPr>
        <w:t>),</w:t>
      </w:r>
      <w:r>
        <w:t xml:space="preserve"> кг</w:t>
      </w:r>
      <w:r>
        <w:rPr>
          <w:noProof/>
        </w:rPr>
        <w:sym w:font="Symbol" w:char="F0D7"/>
      </w:r>
      <w:r>
        <w:t>с</w:t>
      </w:r>
      <w:r>
        <w:rPr>
          <w:vertAlign w:val="superscript"/>
        </w:rPr>
        <w:t>-1</w:t>
      </w:r>
      <w:r>
        <w:sym w:font="Symbol" w:char="F0D7"/>
      </w:r>
      <w:r>
        <w:t>м, равна</w:t>
      </w:r>
    </w:p>
    <w:p w:rsidR="00D1426F" w:rsidRDefault="0068260F">
      <w:pPr>
        <w:widowControl w:val="0"/>
        <w:ind w:firstLine="851"/>
        <w:jc w:val="both"/>
        <w:rPr>
          <w:noProof/>
        </w:rPr>
      </w:pPr>
      <w:r>
        <w:rPr>
          <w:noProof/>
          <w:position w:val="-10"/>
        </w:rPr>
        <w:object w:dxaOrig="3940" w:dyaOrig="360">
          <v:shape id="_x0000_i1324" type="#_x0000_t75" style="width:197.25pt;height:18pt" o:ole="">
            <v:imagedata r:id="rId601" o:title=""/>
          </v:shape>
          <o:OLEObject Type="Embed" ProgID="Equation.3" ShapeID="_x0000_i1324" DrawAspect="Content" ObjectID="_1430307955" r:id="rId602"/>
        </w:object>
      </w:r>
    </w:p>
    <w:p w:rsidR="00D1426F" w:rsidRDefault="00D1426F">
      <w:pPr>
        <w:widowControl w:val="0"/>
        <w:ind w:firstLine="284"/>
        <w:jc w:val="both"/>
      </w:pPr>
      <w:r>
        <w:t>Масса паров ацетона</w:t>
      </w:r>
      <w:r>
        <w:rPr>
          <w:lang w:val="en-US"/>
        </w:rPr>
        <w:t xml:space="preserve"> (</w:t>
      </w:r>
      <w:r>
        <w:rPr>
          <w:i/>
          <w:iCs/>
        </w:rPr>
        <w:t>М</w:t>
      </w:r>
      <w:r>
        <w:rPr>
          <w:vertAlign w:val="subscript"/>
        </w:rPr>
        <w:t>п</w:t>
      </w:r>
      <w:r>
        <w:rPr>
          <w:lang w:val="en-US"/>
        </w:rPr>
        <w:t>)</w:t>
      </w:r>
      <w:r>
        <w:t>, кг, образующихся при аварийном разливе равна</w:t>
      </w:r>
    </w:p>
    <w:p w:rsidR="00D1426F" w:rsidRDefault="0068260F">
      <w:pPr>
        <w:widowControl w:val="0"/>
        <w:ind w:firstLine="1418"/>
        <w:jc w:val="both"/>
        <w:rPr>
          <w:noProof/>
        </w:rPr>
      </w:pPr>
      <w:r>
        <w:rPr>
          <w:noProof/>
          <w:position w:val="-10"/>
        </w:rPr>
        <w:object w:dxaOrig="2960" w:dyaOrig="340">
          <v:shape id="_x0000_i1325" type="#_x0000_t75" style="width:147.75pt;height:17.25pt" o:ole="">
            <v:imagedata r:id="rId603" o:title=""/>
          </v:shape>
          <o:OLEObject Type="Embed" ProgID="Equation.3" ShapeID="_x0000_i1325" DrawAspect="Content" ObjectID="_1430307956" r:id="rId604"/>
        </w:object>
      </w:r>
    </w:p>
    <w:p w:rsidR="00D1426F" w:rsidRDefault="00D1426F">
      <w:pPr>
        <w:widowControl w:val="0"/>
        <w:ind w:firstLine="284"/>
        <w:jc w:val="both"/>
      </w:pPr>
      <w:r>
        <w:t>Следовательно, принимаем, что весь разлившийся ацетон, кг, за время аварийной ситуа</w:t>
      </w:r>
      <w:bookmarkStart w:id="2310" w:name="OCRUncertain626"/>
      <w:r>
        <w:t>ц</w:t>
      </w:r>
      <w:bookmarkEnd w:id="2310"/>
      <w:r>
        <w:t>ии, равное 3600 с, испарится в объем помещения, т. е.</w:t>
      </w:r>
    </w:p>
    <w:p w:rsidR="00D1426F" w:rsidRDefault="0068260F">
      <w:pPr>
        <w:widowControl w:val="0"/>
        <w:ind w:firstLine="2127"/>
        <w:jc w:val="both"/>
        <w:rPr>
          <w:noProof/>
        </w:rPr>
      </w:pPr>
      <w:r>
        <w:rPr>
          <w:noProof/>
          <w:position w:val="-10"/>
        </w:rPr>
        <w:object w:dxaOrig="1980" w:dyaOrig="300">
          <v:shape id="_x0000_i1326" type="#_x0000_t75" style="width:99pt;height:15pt" o:ole="">
            <v:imagedata r:id="rId605" o:title=""/>
          </v:shape>
          <o:OLEObject Type="Embed" ProgID="Equation.3" ShapeID="_x0000_i1326" DrawAspect="Content" ObjectID="_1430307957" r:id="rId606"/>
        </w:object>
      </w:r>
    </w:p>
    <w:p w:rsidR="00D1426F" w:rsidRDefault="00D1426F">
      <w:pPr>
        <w:widowControl w:val="0"/>
        <w:ind w:firstLine="284"/>
        <w:jc w:val="both"/>
      </w:pPr>
      <w:r>
        <w:t xml:space="preserve">Стехиометрическая концентрация паров ацетона при </w:t>
      </w:r>
      <w:r>
        <w:sym w:font="Symbol" w:char="F062"/>
      </w:r>
      <w:r>
        <w:t>=4 равна</w:t>
      </w:r>
    </w:p>
    <w:p w:rsidR="00D1426F" w:rsidRDefault="0068260F">
      <w:pPr>
        <w:widowControl w:val="0"/>
        <w:ind w:firstLine="1418"/>
        <w:jc w:val="both"/>
        <w:rPr>
          <w:noProof/>
        </w:rPr>
      </w:pPr>
      <w:r>
        <w:rPr>
          <w:noProof/>
          <w:position w:val="-24"/>
        </w:rPr>
        <w:object w:dxaOrig="3180" w:dyaOrig="560">
          <v:shape id="_x0000_i1327" type="#_x0000_t75" style="width:159pt;height:27.75pt" o:ole="">
            <v:imagedata r:id="rId607" o:title=""/>
          </v:shape>
          <o:OLEObject Type="Embed" ProgID="Equation.3" ShapeID="_x0000_i1327" DrawAspect="Content" ObjectID="_1430307958" r:id="rId608"/>
        </w:object>
      </w:r>
    </w:p>
    <w:p w:rsidR="00D1426F" w:rsidRDefault="00D1426F">
      <w:pPr>
        <w:widowControl w:val="0"/>
        <w:ind w:firstLine="284"/>
        <w:jc w:val="both"/>
      </w:pPr>
      <w:r>
        <w:t>Концентрация насыщенных паров получается равной</w:t>
      </w:r>
    </w:p>
    <w:p w:rsidR="00D1426F" w:rsidRDefault="0068260F">
      <w:pPr>
        <w:widowControl w:val="0"/>
        <w:ind w:firstLine="1418"/>
        <w:jc w:val="both"/>
      </w:pPr>
      <w:r>
        <w:rPr>
          <w:position w:val="-24"/>
        </w:rPr>
        <w:object w:dxaOrig="3200" w:dyaOrig="560">
          <v:shape id="_x0000_i1328" type="#_x0000_t75" style="width:159.75pt;height:27.75pt" o:ole="">
            <v:imagedata r:id="rId609" o:title=""/>
          </v:shape>
          <o:OLEObject Type="Embed" ProgID="Equation.3" ShapeID="_x0000_i1328" DrawAspect="Content" ObjectID="_1430307959" r:id="rId610"/>
        </w:object>
      </w:r>
    </w:p>
    <w:p w:rsidR="00D1426F" w:rsidRDefault="00D1426F">
      <w:pPr>
        <w:widowControl w:val="0"/>
        <w:ind w:firstLine="284"/>
        <w:jc w:val="both"/>
        <w:rPr>
          <w:lang w:val="en-US"/>
        </w:rPr>
      </w:pPr>
      <w:r>
        <w:t xml:space="preserve">Отношение </w:t>
      </w:r>
      <w:r>
        <w:rPr>
          <w:i/>
          <w:iCs/>
        </w:rPr>
        <w:t>С</w:t>
      </w:r>
      <w:r>
        <w:rPr>
          <w:vertAlign w:val="subscript"/>
        </w:rPr>
        <w:t>н</w:t>
      </w:r>
      <w:r>
        <w:t>/(1,9</w:t>
      </w:r>
      <w:r>
        <w:sym w:font="Symbol" w:char="F0D7"/>
      </w:r>
      <w:r>
        <w:t>С</w:t>
      </w:r>
      <w:r>
        <w:rPr>
          <w:vertAlign w:val="subscript"/>
        </w:rPr>
        <w:t>ст</w:t>
      </w:r>
      <w:r>
        <w:t>)&gt;1, следовательно, принимаем</w:t>
      </w:r>
      <w:r>
        <w:rPr>
          <w:lang w:val="en-US"/>
        </w:rPr>
        <w:t xml:space="preserve"> </w:t>
      </w:r>
      <w:r>
        <w:rPr>
          <w:i/>
          <w:iCs/>
          <w:lang w:val="en-US"/>
        </w:rPr>
        <w:t>Z</w:t>
      </w:r>
      <w:r>
        <w:rPr>
          <w:lang w:val="en-US"/>
        </w:rPr>
        <w:t>=0,3.</w:t>
      </w:r>
    </w:p>
    <w:p w:rsidR="00D1426F" w:rsidRDefault="00D1426F">
      <w:pPr>
        <w:widowControl w:val="0"/>
        <w:ind w:firstLine="284"/>
        <w:jc w:val="both"/>
      </w:pPr>
      <w:r>
        <w:t>Свободный объем помещения, м</w:t>
      </w:r>
      <w:r>
        <w:rPr>
          <w:vertAlign w:val="superscript"/>
        </w:rPr>
        <w:t>3</w:t>
      </w:r>
    </w:p>
    <w:p w:rsidR="00D1426F" w:rsidRDefault="0068260F">
      <w:pPr>
        <w:widowControl w:val="0"/>
        <w:ind w:firstLine="1985"/>
        <w:jc w:val="both"/>
        <w:rPr>
          <w:lang w:val="en-US"/>
        </w:rPr>
      </w:pPr>
      <w:r>
        <w:rPr>
          <w:position w:val="-10"/>
          <w:lang w:val="en-US"/>
        </w:rPr>
        <w:object w:dxaOrig="2060" w:dyaOrig="300">
          <v:shape id="_x0000_i1329" type="#_x0000_t75" style="width:102.75pt;height:15pt" o:ole="">
            <v:imagedata r:id="rId611" o:title=""/>
          </v:shape>
          <o:OLEObject Type="Embed" ProgID="Equation.3" ShapeID="_x0000_i1329" DrawAspect="Content" ObjectID="_1430307960" r:id="rId612"/>
        </w:object>
      </w:r>
    </w:p>
    <w:p w:rsidR="00D1426F" w:rsidRDefault="00D1426F">
      <w:pPr>
        <w:widowControl w:val="0"/>
        <w:ind w:firstLine="284"/>
        <w:jc w:val="both"/>
      </w:pPr>
      <w:r>
        <w:t>Время испарения, ч, составит</w:t>
      </w:r>
    </w:p>
    <w:p w:rsidR="00D1426F" w:rsidRDefault="0068260F">
      <w:pPr>
        <w:widowControl w:val="0"/>
        <w:ind w:firstLine="1843"/>
        <w:jc w:val="both"/>
        <w:rPr>
          <w:noProof/>
        </w:rPr>
      </w:pPr>
      <w:r>
        <w:rPr>
          <w:noProof/>
          <w:position w:val="-24"/>
        </w:rPr>
        <w:object w:dxaOrig="2260" w:dyaOrig="560">
          <v:shape id="_x0000_i1330" type="#_x0000_t75" style="width:113.25pt;height:27.75pt" o:ole="">
            <v:imagedata r:id="rId613" o:title=""/>
          </v:shape>
          <o:OLEObject Type="Embed" ProgID="Equation.3" ShapeID="_x0000_i1330" DrawAspect="Content" ObjectID="_1430307961" r:id="rId614"/>
        </w:object>
      </w:r>
      <w:r w:rsidR="00D1426F">
        <w:t>.</w:t>
      </w:r>
    </w:p>
    <w:p w:rsidR="00D1426F" w:rsidRDefault="00D1426F">
      <w:pPr>
        <w:widowControl w:val="0"/>
        <w:ind w:firstLine="284"/>
        <w:jc w:val="both"/>
      </w:pPr>
      <w:r>
        <w:t>Коэффициент получается равным</w:t>
      </w:r>
    </w:p>
    <w:p w:rsidR="00D1426F" w:rsidRDefault="0068260F">
      <w:pPr>
        <w:widowControl w:val="0"/>
        <w:ind w:firstLine="1985"/>
        <w:jc w:val="both"/>
        <w:rPr>
          <w:noProof/>
        </w:rPr>
      </w:pPr>
      <w:r>
        <w:rPr>
          <w:noProof/>
          <w:position w:val="-8"/>
        </w:rPr>
        <w:object w:dxaOrig="1960" w:dyaOrig="260">
          <v:shape id="_x0000_i1331" type="#_x0000_t75" style="width:98.25pt;height:12.75pt" o:ole="">
            <v:imagedata r:id="rId615" o:title=""/>
          </v:shape>
          <o:OLEObject Type="Embed" ProgID="Equation.3" ShapeID="_x0000_i1331" DrawAspect="Content" ObjectID="_1430307962" r:id="rId616"/>
        </w:object>
      </w:r>
    </w:p>
    <w:p w:rsidR="00D1426F" w:rsidRDefault="00D1426F">
      <w:pPr>
        <w:widowControl w:val="0"/>
        <w:ind w:firstLine="284"/>
        <w:jc w:val="both"/>
      </w:pPr>
      <w:r>
        <w:t>Максимально возможная масса ацетона, кг</w:t>
      </w:r>
    </w:p>
    <w:p w:rsidR="00D1426F" w:rsidRDefault="0068260F">
      <w:pPr>
        <w:widowControl w:val="0"/>
        <w:ind w:firstLine="1134"/>
        <w:jc w:val="both"/>
        <w:rPr>
          <w:noProof/>
        </w:rPr>
      </w:pPr>
      <w:r>
        <w:rPr>
          <w:noProof/>
          <w:position w:val="-24"/>
        </w:rPr>
        <w:object w:dxaOrig="3540" w:dyaOrig="560">
          <v:shape id="_x0000_i1332" type="#_x0000_t75" style="width:177pt;height:27.75pt" o:ole="">
            <v:imagedata r:id="rId617" o:title=""/>
          </v:shape>
          <o:OLEObject Type="Embed" ProgID="Equation.3" ShapeID="_x0000_i1332" DrawAspect="Content" ObjectID="_1430307963" r:id="rId618"/>
        </w:object>
      </w:r>
    </w:p>
    <w:p w:rsidR="00D1426F" w:rsidRDefault="00D1426F">
      <w:pPr>
        <w:widowControl w:val="0"/>
        <w:ind w:firstLine="284"/>
        <w:jc w:val="both"/>
      </w:pPr>
      <w:r>
        <w:t xml:space="preserve">Поскольку </w:t>
      </w:r>
      <w:r>
        <w:rPr>
          <w:i/>
          <w:iCs/>
          <w:lang w:val="en-US"/>
        </w:rPr>
        <w:t>m</w:t>
      </w:r>
      <w:r>
        <w:rPr>
          <w:vertAlign w:val="subscript"/>
        </w:rPr>
        <w:t>п</w:t>
      </w:r>
      <w:r>
        <w:t>(91,9 кг)&lt;</w:t>
      </w:r>
      <w:r>
        <w:rPr>
          <w:lang w:val="en-US"/>
        </w:rPr>
        <w:t>m</w:t>
      </w:r>
      <w:r>
        <w:rPr>
          <w:vertAlign w:val="subscript"/>
          <w:lang w:val="en-US"/>
        </w:rPr>
        <w:t>max</w:t>
      </w:r>
      <w:r>
        <w:rPr>
          <w:lang w:val="en-US"/>
        </w:rPr>
        <w:t>(</w:t>
      </w:r>
      <w:r>
        <w:t>249</w:t>
      </w:r>
      <w:r>
        <w:rPr>
          <w:lang w:val="en-US"/>
        </w:rPr>
        <w:t>,8</w:t>
      </w:r>
      <w:r>
        <w:t xml:space="preserve"> кг)</w:t>
      </w:r>
      <w:bookmarkStart w:id="2311" w:name="OCRUncertain694"/>
      <w:r>
        <w:t>,</w:t>
      </w:r>
      <w:bookmarkEnd w:id="2311"/>
      <w:r>
        <w:t xml:space="preserve"> то помещение в целом относится к </w:t>
      </w:r>
      <w:bookmarkStart w:id="2312" w:name="OCRUncertain695"/>
      <w:r>
        <w:t>невзрывопожароопасным.</w:t>
      </w:r>
      <w:bookmarkEnd w:id="2312"/>
    </w:p>
    <w:p w:rsidR="00D1426F" w:rsidRDefault="00D1426F">
      <w:pPr>
        <w:widowControl w:val="0"/>
        <w:ind w:firstLine="284"/>
        <w:jc w:val="both"/>
        <w:rPr>
          <w:lang w:val="en-US"/>
        </w:rPr>
      </w:pPr>
      <w:r>
        <w:t>Расстояния</w:t>
      </w:r>
      <w:r>
        <w:rPr>
          <w:noProof/>
        </w:rPr>
        <w:t xml:space="preserve"> </w:t>
      </w:r>
      <w:r>
        <w:rPr>
          <w:i/>
          <w:iCs/>
          <w:noProof/>
        </w:rPr>
        <w:t>X</w:t>
      </w:r>
      <w:r>
        <w:rPr>
          <w:vertAlign w:val="subscript"/>
        </w:rPr>
        <w:t>н.к.п.в</w:t>
      </w:r>
      <w:r>
        <w:rPr>
          <w:noProof/>
        </w:rPr>
        <w:t>,</w:t>
      </w:r>
      <w:r>
        <w:t xml:space="preserve"> </w:t>
      </w:r>
      <w:r>
        <w:rPr>
          <w:i/>
          <w:iCs/>
          <w:lang w:val="en-US"/>
        </w:rPr>
        <w:t>Y</w:t>
      </w:r>
      <w:r>
        <w:rPr>
          <w:vertAlign w:val="subscript"/>
        </w:rPr>
        <w:t>н.к.п.в</w:t>
      </w:r>
      <w:r>
        <w:t xml:space="preserve"> и </w:t>
      </w:r>
      <w:r>
        <w:rPr>
          <w:i/>
          <w:iCs/>
          <w:lang w:val="en-US"/>
        </w:rPr>
        <w:t>Z</w:t>
      </w:r>
      <w:r>
        <w:rPr>
          <w:vertAlign w:val="subscript"/>
        </w:rPr>
        <w:t>н.к.п.в</w:t>
      </w:r>
      <w:r>
        <w:t xml:space="preserve"> составляют при уровне значимости </w:t>
      </w:r>
      <w:r>
        <w:rPr>
          <w:i/>
          <w:iCs/>
          <w:lang w:val="en-US"/>
        </w:rPr>
        <w:t>Q</w:t>
      </w:r>
      <w:r>
        <w:rPr>
          <w:i/>
          <w:iCs/>
        </w:rPr>
        <w:t xml:space="preserve"> </w:t>
      </w:r>
      <w:r>
        <w:rPr>
          <w:lang w:val="en-US"/>
        </w:rPr>
        <w:t>=</w:t>
      </w:r>
      <w:r>
        <w:t xml:space="preserve"> </w:t>
      </w:r>
      <w:r>
        <w:rPr>
          <w:lang w:val="en-US"/>
        </w:rPr>
        <w:t>5</w:t>
      </w:r>
      <w:r>
        <w:rPr>
          <w:lang w:val="en-US"/>
        </w:rPr>
        <w:sym w:font="Symbol" w:char="F0D7"/>
      </w:r>
      <w:r>
        <w:rPr>
          <w:lang w:val="en-US"/>
        </w:rPr>
        <w:t>10</w:t>
      </w:r>
      <w:r>
        <w:rPr>
          <w:vertAlign w:val="superscript"/>
        </w:rPr>
        <w:t>-2</w:t>
      </w:r>
    </w:p>
    <w:p w:rsidR="00D1426F" w:rsidRDefault="0068260F">
      <w:pPr>
        <w:widowControl w:val="0"/>
        <w:ind w:firstLine="284"/>
        <w:jc w:val="both"/>
      </w:pPr>
      <w:r>
        <w:rPr>
          <w:position w:val="-26"/>
        </w:rPr>
        <w:object w:dxaOrig="5179" w:dyaOrig="680">
          <v:shape id="_x0000_i1333" type="#_x0000_t75" style="width:258.75pt;height:33.75pt" o:ole="">
            <v:imagedata r:id="rId619" o:title=""/>
          </v:shape>
          <o:OLEObject Type="Embed" ProgID="Equation.3" ShapeID="_x0000_i1333" DrawAspect="Content" ObjectID="_1430307964" r:id="rId620"/>
        </w:object>
      </w:r>
    </w:p>
    <w:p w:rsidR="00D1426F" w:rsidRDefault="0068260F">
      <w:pPr>
        <w:widowControl w:val="0"/>
        <w:ind w:firstLine="284"/>
        <w:jc w:val="both"/>
      </w:pPr>
      <w:r>
        <w:rPr>
          <w:position w:val="-26"/>
        </w:rPr>
        <w:object w:dxaOrig="4360" w:dyaOrig="680">
          <v:shape id="_x0000_i1334" type="#_x0000_t75" style="width:218.25pt;height:33.75pt" o:ole="">
            <v:imagedata r:id="rId621" o:title=""/>
          </v:shape>
          <o:OLEObject Type="Embed" ProgID="Equation.3" ShapeID="_x0000_i1334" DrawAspect="Content" ObjectID="_1430307965" r:id="rId622"/>
        </w:object>
      </w:r>
    </w:p>
    <w:p w:rsidR="00D1426F" w:rsidRDefault="00D1426F">
      <w:pPr>
        <w:widowControl w:val="0"/>
        <w:ind w:firstLine="284"/>
        <w:jc w:val="both"/>
      </w:pPr>
      <w:r>
        <w:t xml:space="preserve">где </w:t>
      </w:r>
      <w:r w:rsidR="0068260F">
        <w:rPr>
          <w:position w:val="-26"/>
        </w:rPr>
        <w:object w:dxaOrig="4880" w:dyaOrig="620">
          <v:shape id="_x0000_i1335" type="#_x0000_t75" style="width:243.75pt;height:30.75pt" o:ole="">
            <v:imagedata r:id="rId623" o:title=""/>
          </v:shape>
          <o:OLEObject Type="Embed" ProgID="Equation.3" ShapeID="_x0000_i1335" DrawAspect="Content" ObjectID="_1430307966" r:id="rId624"/>
        </w:object>
      </w:r>
    </w:p>
    <w:p w:rsidR="00D1426F" w:rsidRDefault="00D1426F">
      <w:pPr>
        <w:widowControl w:val="0"/>
        <w:ind w:firstLine="284"/>
        <w:jc w:val="both"/>
      </w:pPr>
      <w:r>
        <w:rPr>
          <w:noProof/>
        </w:rPr>
        <w:t>4.3.</w:t>
      </w:r>
      <w:r>
        <w:t xml:space="preserve"> Заключение</w:t>
      </w:r>
    </w:p>
    <w:p w:rsidR="00D1426F" w:rsidRDefault="00D1426F">
      <w:pPr>
        <w:widowControl w:val="0"/>
        <w:ind w:firstLine="284"/>
        <w:jc w:val="both"/>
      </w:pPr>
      <w:r>
        <w:t xml:space="preserve">Таким образом, взрывобезопасные расстояния составляют соответственно </w:t>
      </w:r>
      <w:r>
        <w:rPr>
          <w:i/>
          <w:iCs/>
          <w:lang w:val="en-US"/>
        </w:rPr>
        <w:t>R</w:t>
      </w:r>
      <w:r>
        <w:rPr>
          <w:vertAlign w:val="subscript"/>
        </w:rPr>
        <w:t>б</w:t>
      </w:r>
      <w:r>
        <w:rPr>
          <w:lang w:val="en-US"/>
        </w:rPr>
        <w:t xml:space="preserve">&gt;7,85 </w:t>
      </w:r>
      <w:r>
        <w:t xml:space="preserve">м и </w:t>
      </w:r>
      <w:r>
        <w:rPr>
          <w:i/>
          <w:iCs/>
          <w:lang w:val="en-US"/>
        </w:rPr>
        <w:t>Z</w:t>
      </w:r>
      <w:r>
        <w:rPr>
          <w:vertAlign w:val="subscript"/>
        </w:rPr>
        <w:t>б</w:t>
      </w:r>
      <w:r>
        <w:rPr>
          <w:lang w:val="en-US"/>
        </w:rPr>
        <w:t xml:space="preserve">&gt;3 </w:t>
      </w:r>
      <w:r>
        <w:t>м</w:t>
      </w:r>
      <w:r>
        <w:rPr>
          <w:lang w:val="en-US"/>
        </w:rPr>
        <w:t>.</w:t>
      </w:r>
    </w:p>
    <w:p w:rsidR="00D1426F" w:rsidRDefault="00D1426F">
      <w:pPr>
        <w:widowControl w:val="0"/>
        <w:ind w:firstLine="284"/>
        <w:jc w:val="both"/>
      </w:pPr>
      <w:r>
        <w:t>Взрывоопасная зона с размерами</w:t>
      </w:r>
      <w:r>
        <w:rPr>
          <w:noProof/>
        </w:rPr>
        <w:t xml:space="preserve"> </w:t>
      </w:r>
      <w:r>
        <w:rPr>
          <w:i/>
          <w:iCs/>
          <w:lang w:val="en-US"/>
        </w:rPr>
        <w:t>R</w:t>
      </w:r>
      <w:r>
        <w:rPr>
          <w:vertAlign w:val="subscript"/>
        </w:rPr>
        <w:t>б</w:t>
      </w:r>
      <w:r>
        <w:rPr>
          <w:lang w:val="en-US"/>
        </w:rPr>
        <w:sym w:font="Symbol" w:char="F0A3"/>
      </w:r>
      <w:r>
        <w:t>7</w:t>
      </w:r>
      <w:r>
        <w:rPr>
          <w:noProof/>
        </w:rPr>
        <w:t>,85</w:t>
      </w:r>
      <w:r>
        <w:t xml:space="preserve"> м и</w:t>
      </w:r>
      <w:r>
        <w:rPr>
          <w:lang w:val="en-US"/>
        </w:rPr>
        <w:t xml:space="preserve"> </w:t>
      </w:r>
      <w:r>
        <w:rPr>
          <w:i/>
          <w:iCs/>
          <w:lang w:val="en-US"/>
        </w:rPr>
        <w:t>Z</w:t>
      </w:r>
      <w:r>
        <w:rPr>
          <w:vertAlign w:val="subscript"/>
        </w:rPr>
        <w:t>б</w:t>
      </w:r>
      <w:r>
        <w:rPr>
          <w:lang w:val="en-US"/>
        </w:rPr>
        <w:sym w:font="Symbol" w:char="F0A3"/>
      </w:r>
      <w:r>
        <w:t>3 м относится</w:t>
      </w:r>
      <w:r>
        <w:rPr>
          <w:noProof/>
        </w:rPr>
        <w:t xml:space="preserve"> к</w:t>
      </w:r>
      <w:r>
        <w:t xml:space="preserve"> классу В-1а. Схематически взрывоопасная зона изображена на черт.</w:t>
      </w:r>
      <w:r>
        <w:rPr>
          <w:noProof/>
        </w:rPr>
        <w:t xml:space="preserve"> 9.</w:t>
      </w:r>
    </w:p>
    <w:p w:rsidR="00D1426F" w:rsidRDefault="004414B1">
      <w:pPr>
        <w:widowControl w:val="0"/>
        <w:jc w:val="center"/>
      </w:pPr>
      <w:r>
        <w:rPr>
          <w:noProof/>
        </w:rPr>
        <w:drawing>
          <wp:inline distT="0" distB="0" distL="0" distR="0">
            <wp:extent cx="1581150" cy="1543050"/>
            <wp:effectExtent l="1905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25"/>
                    <a:srcRect/>
                    <a:stretch>
                      <a:fillRect/>
                    </a:stretch>
                  </pic:blipFill>
                  <pic:spPr bwMode="auto">
                    <a:xfrm>
                      <a:off x="0" y="0"/>
                      <a:ext cx="1581150" cy="1543050"/>
                    </a:xfrm>
                    <a:prstGeom prst="rect">
                      <a:avLst/>
                    </a:prstGeom>
                    <a:noFill/>
                    <a:ln w="9525">
                      <a:noFill/>
                      <a:miter lim="800000"/>
                      <a:headEnd/>
                      <a:tailEnd/>
                    </a:ln>
                  </pic:spPr>
                </pic:pic>
              </a:graphicData>
            </a:graphic>
          </wp:inline>
        </w:drawing>
      </w:r>
    </w:p>
    <w:p w:rsidR="00D1426F" w:rsidRDefault="00D1426F">
      <w:pPr>
        <w:widowControl w:val="0"/>
        <w:jc w:val="center"/>
        <w:rPr>
          <w:noProof/>
        </w:rPr>
      </w:pPr>
      <w:r>
        <w:t>1 - помещение; 2 - аппарат; 3 - взрывоопасная зона</w:t>
      </w:r>
    </w:p>
    <w:p w:rsidR="00D1426F" w:rsidRDefault="00D1426F">
      <w:pPr>
        <w:widowControl w:val="0"/>
        <w:jc w:val="center"/>
      </w:pPr>
      <w:r>
        <w:t>Черт.</w:t>
      </w:r>
      <w:r>
        <w:rPr>
          <w:noProof/>
        </w:rPr>
        <w:t xml:space="preserve"> 9</w:t>
      </w:r>
    </w:p>
    <w:p w:rsidR="00D1426F" w:rsidRDefault="00D1426F">
      <w:pPr>
        <w:widowControl w:val="0"/>
        <w:jc w:val="center"/>
        <w:rPr>
          <w:noProof/>
        </w:rPr>
      </w:pPr>
    </w:p>
    <w:p w:rsidR="00D1426F" w:rsidRDefault="00D1426F">
      <w:pPr>
        <w:widowControl w:val="0"/>
        <w:ind w:firstLine="284"/>
        <w:jc w:val="both"/>
      </w:pPr>
      <w:r>
        <w:rPr>
          <w:noProof/>
        </w:rPr>
        <w:t>5.</w:t>
      </w:r>
      <w:r>
        <w:t xml:space="preserve"> Определить категорию производства, в котором на</w:t>
      </w:r>
      <w:bookmarkStart w:id="2313" w:name="OCRUncertain753"/>
      <w:r>
        <w:t>х</w:t>
      </w:r>
      <w:bookmarkEnd w:id="2313"/>
      <w:r>
        <w:t>одится участок обработки зерна и циклон для определения зерново</w:t>
      </w:r>
      <w:bookmarkStart w:id="2314" w:name="OCRUncertain757"/>
      <w:r>
        <w:t>й</w:t>
      </w:r>
      <w:bookmarkEnd w:id="2314"/>
      <w:r>
        <w:t xml:space="preserve"> пыли в системе вентиляции.</w:t>
      </w:r>
    </w:p>
    <w:p w:rsidR="00D1426F" w:rsidRDefault="00D1426F">
      <w:pPr>
        <w:widowControl w:val="0"/>
        <w:ind w:firstLine="284"/>
        <w:jc w:val="both"/>
      </w:pPr>
      <w:r>
        <w:rPr>
          <w:noProof/>
        </w:rPr>
        <w:t>5.1.</w:t>
      </w:r>
      <w:r>
        <w:t xml:space="preserve"> Данные для расчета</w:t>
      </w:r>
    </w:p>
    <w:p w:rsidR="00D1426F" w:rsidRDefault="00D1426F">
      <w:pPr>
        <w:widowControl w:val="0"/>
        <w:ind w:firstLine="284"/>
        <w:jc w:val="both"/>
        <w:rPr>
          <w:noProof/>
        </w:rPr>
      </w:pPr>
      <w:r>
        <w:t>Масса зерновой пыли, скапливающейся в циклоне</w:t>
      </w:r>
      <w:r>
        <w:rPr>
          <w:noProof/>
        </w:rPr>
        <w:t xml:space="preserve"> </w:t>
      </w:r>
      <w:r>
        <w:rPr>
          <w:i/>
          <w:iCs/>
          <w:lang w:val="en-US"/>
        </w:rPr>
        <w:t>m</w:t>
      </w:r>
      <w:r>
        <w:rPr>
          <w:vertAlign w:val="subscript"/>
        </w:rPr>
        <w:t>а</w:t>
      </w:r>
      <w:r>
        <w:rPr>
          <w:noProof/>
        </w:rPr>
        <w:t>,</w:t>
      </w:r>
      <w:r>
        <w:t xml:space="preserve"> составляет</w:t>
      </w:r>
      <w:r>
        <w:rPr>
          <w:noProof/>
        </w:rPr>
        <w:t xml:space="preserve"> 20000</w:t>
      </w:r>
      <w:r>
        <w:t xml:space="preserve"> г. Производительность циклона</w:t>
      </w:r>
      <w:r>
        <w:rPr>
          <w:lang w:val="en-US"/>
        </w:rPr>
        <w:t xml:space="preserve"> </w:t>
      </w:r>
      <w:r>
        <w:rPr>
          <w:i/>
          <w:iCs/>
          <w:lang w:val="en-US"/>
        </w:rPr>
        <w:t>q</w:t>
      </w:r>
      <w:r>
        <w:t xml:space="preserve"> по пы</w:t>
      </w:r>
      <w:bookmarkStart w:id="2315" w:name="OCRUncertain764"/>
      <w:r>
        <w:t>л</w:t>
      </w:r>
      <w:bookmarkEnd w:id="2315"/>
      <w:r>
        <w:t>и составляет</w:t>
      </w:r>
      <w:r>
        <w:rPr>
          <w:noProof/>
        </w:rPr>
        <w:t xml:space="preserve"> 100</w:t>
      </w:r>
      <w:r>
        <w:t xml:space="preserve"> г</w:t>
      </w:r>
      <w:r>
        <w:sym w:font="Symbol" w:char="F0D7"/>
      </w:r>
      <w:r>
        <w:t>мин</w:t>
      </w:r>
      <w:r>
        <w:rPr>
          <w:vertAlign w:val="superscript"/>
        </w:rPr>
        <w:t>-1</w:t>
      </w:r>
      <w:r>
        <w:t xml:space="preserve">. Время </w:t>
      </w:r>
      <w:r>
        <w:sym w:font="Symbol" w:char="F074"/>
      </w:r>
      <w:r>
        <w:t xml:space="preserve"> автоматического отключения циклона </w:t>
      </w:r>
      <w:r>
        <w:sym w:font="Symbol" w:char="F072"/>
      </w:r>
      <w:r>
        <w:t xml:space="preserve"> не более</w:t>
      </w:r>
      <w:r>
        <w:rPr>
          <w:noProof/>
        </w:rPr>
        <w:t xml:space="preserve"> 2</w:t>
      </w:r>
      <w:r>
        <w:t xml:space="preserve"> мин. Свободный объем помещения </w:t>
      </w:r>
      <w:r>
        <w:rPr>
          <w:i/>
          <w:iCs/>
          <w:lang w:val="en-US"/>
        </w:rPr>
        <w:t>V</w:t>
      </w:r>
      <w:r>
        <w:rPr>
          <w:vertAlign w:val="subscript"/>
        </w:rPr>
        <w:t>св</w:t>
      </w:r>
      <w:r>
        <w:t>, равен</w:t>
      </w:r>
      <w:r>
        <w:rPr>
          <w:noProof/>
        </w:rPr>
        <w:t xml:space="preserve"> 10000</w:t>
      </w:r>
      <w:r>
        <w:t xml:space="preserve"> м</w:t>
      </w:r>
      <w:r>
        <w:rPr>
          <w:vertAlign w:val="superscript"/>
        </w:rPr>
        <w:t>3</w:t>
      </w:r>
      <w:r>
        <w:t xml:space="preserve">. Остальные исходные данные: </w:t>
      </w:r>
      <w:r>
        <w:rPr>
          <w:i/>
          <w:iCs/>
          <w:lang w:val="en-US"/>
        </w:rPr>
        <w:t>m</w:t>
      </w:r>
      <w:r>
        <w:rPr>
          <w:vertAlign w:val="subscript"/>
          <w:lang w:val="en-US"/>
        </w:rPr>
        <w:t xml:space="preserve">x </w:t>
      </w:r>
      <w:r>
        <w:rPr>
          <w:lang w:val="en-US"/>
        </w:rPr>
        <w:t xml:space="preserve">= 500 </w:t>
      </w:r>
      <w:r>
        <w:t>г;</w:t>
      </w:r>
      <w:r>
        <w:rPr>
          <w:lang w:val="en-US"/>
        </w:rPr>
        <w:t xml:space="preserve"> </w:t>
      </w:r>
      <w:r>
        <w:rPr>
          <w:lang w:val="en-US"/>
        </w:rPr>
        <w:sym w:font="Symbol" w:char="F062"/>
      </w:r>
      <w:r>
        <w:rPr>
          <w:vertAlign w:val="subscript"/>
        </w:rPr>
        <w:t>1</w:t>
      </w:r>
      <w:r>
        <w:rPr>
          <w:vertAlign w:val="subscript"/>
          <w:lang w:val="en-US"/>
        </w:rPr>
        <w:t xml:space="preserve"> </w:t>
      </w:r>
      <w:r>
        <w:rPr>
          <w:lang w:val="en-US"/>
        </w:rPr>
        <w:t>= 1;</w:t>
      </w:r>
      <w:r>
        <w:t xml:space="preserve"> </w:t>
      </w:r>
      <w:r>
        <w:rPr>
          <w:i/>
          <w:iCs/>
        </w:rPr>
        <w:t>п</w:t>
      </w:r>
      <w:r>
        <w:rPr>
          <w:i/>
          <w:iCs/>
          <w:lang w:val="en-US"/>
        </w:rPr>
        <w:t xml:space="preserve"> </w:t>
      </w:r>
      <w:r>
        <w:t>=</w:t>
      </w:r>
      <w:r>
        <w:rPr>
          <w:lang w:val="en-US"/>
        </w:rPr>
        <w:t xml:space="preserve"> </w:t>
      </w:r>
      <w:r>
        <w:t>14;</w:t>
      </w:r>
      <w:r>
        <w:rPr>
          <w:noProof/>
        </w:rPr>
        <w:t xml:space="preserve"> </w:t>
      </w:r>
      <w:r>
        <w:rPr>
          <w:i/>
          <w:iCs/>
          <w:noProof/>
        </w:rPr>
        <w:t>K</w:t>
      </w:r>
      <w:r>
        <w:rPr>
          <w:vertAlign w:val="subscript"/>
        </w:rPr>
        <w:t>у</w:t>
      </w:r>
      <w:r>
        <w:rPr>
          <w:vertAlign w:val="subscript"/>
          <w:lang w:val="en-US"/>
        </w:rPr>
        <w:t xml:space="preserve"> </w:t>
      </w:r>
      <w:r>
        <w:rPr>
          <w:noProof/>
        </w:rPr>
        <w:t>= 0,6;</w:t>
      </w:r>
      <w:r>
        <w:t xml:space="preserve"> </w:t>
      </w:r>
      <w:r>
        <w:rPr>
          <w:i/>
          <w:iCs/>
        </w:rPr>
        <w:t>К</w:t>
      </w:r>
      <w:r>
        <w:rPr>
          <w:vertAlign w:val="subscript"/>
          <w:lang w:val="en-US"/>
        </w:rPr>
        <w:t xml:space="preserve">r </w:t>
      </w:r>
      <w:r>
        <w:t>=</w:t>
      </w:r>
      <w:r>
        <w:rPr>
          <w:lang w:val="en-US"/>
        </w:rPr>
        <w:t xml:space="preserve"> </w:t>
      </w:r>
      <w:r>
        <w:t>1;</w:t>
      </w:r>
      <w:r>
        <w:rPr>
          <w:noProof/>
        </w:rPr>
        <w:t xml:space="preserve"> </w:t>
      </w:r>
      <w:r>
        <w:rPr>
          <w:i/>
          <w:iCs/>
        </w:rPr>
        <w:t>К</w:t>
      </w:r>
      <w:r>
        <w:rPr>
          <w:vertAlign w:val="subscript"/>
        </w:rPr>
        <w:t>в.з</w:t>
      </w:r>
      <w:r>
        <w:rPr>
          <w:vertAlign w:val="subscript"/>
          <w:lang w:val="en-US"/>
        </w:rPr>
        <w:t xml:space="preserve"> </w:t>
      </w:r>
      <w:r>
        <w:t>=</w:t>
      </w:r>
      <w:r>
        <w:rPr>
          <w:lang w:val="en-US"/>
        </w:rPr>
        <w:t xml:space="preserve"> </w:t>
      </w:r>
      <w:r>
        <w:t>1; К</w:t>
      </w:r>
      <w:r>
        <w:rPr>
          <w:vertAlign w:val="subscript"/>
        </w:rPr>
        <w:t>п</w:t>
      </w:r>
      <w:r>
        <w:t xml:space="preserve"> = 1;</w:t>
      </w:r>
      <w:r>
        <w:rPr>
          <w:lang w:val="en-US"/>
        </w:rPr>
        <w:t xml:space="preserve"> </w:t>
      </w:r>
      <w:r>
        <w:rPr>
          <w:i/>
          <w:iCs/>
          <w:lang w:val="en-US"/>
        </w:rPr>
        <w:t>Q</w:t>
      </w:r>
      <w:r>
        <w:rPr>
          <w:i/>
          <w:iCs/>
        </w:rPr>
        <w:t xml:space="preserve"> </w:t>
      </w:r>
      <w:r>
        <w:rPr>
          <w:lang w:val="en-US"/>
        </w:rPr>
        <w:t>=</w:t>
      </w:r>
      <w:r>
        <w:t xml:space="preserve"> </w:t>
      </w:r>
      <w:r>
        <w:rPr>
          <w:lang w:val="en-US"/>
        </w:rPr>
        <w:t>16700</w:t>
      </w:r>
      <w:r>
        <w:t xml:space="preserve"> кДж</w:t>
      </w:r>
      <w:r>
        <w:sym w:font="Symbol" w:char="F0D7"/>
      </w:r>
      <w:r>
        <w:t>кг</w:t>
      </w:r>
      <w:r>
        <w:rPr>
          <w:vertAlign w:val="superscript"/>
        </w:rPr>
        <w:t>-1</w:t>
      </w:r>
      <w:r>
        <w:t xml:space="preserve">; </w:t>
      </w:r>
      <w:r>
        <w:rPr>
          <w:i/>
          <w:iCs/>
        </w:rPr>
        <w:t>Т</w:t>
      </w:r>
      <w:r>
        <w:rPr>
          <w:vertAlign w:val="subscript"/>
        </w:rPr>
        <w:t xml:space="preserve">0 </w:t>
      </w:r>
      <w:r>
        <w:t xml:space="preserve">= 300 К; </w:t>
      </w:r>
      <w:bookmarkStart w:id="2316" w:name="OCRUncertain791"/>
      <w:r>
        <w:rPr>
          <w:i/>
          <w:iCs/>
        </w:rPr>
        <w:t>С</w:t>
      </w:r>
      <w:bookmarkEnd w:id="2316"/>
      <w:r>
        <w:rPr>
          <w:vertAlign w:val="subscript"/>
        </w:rPr>
        <w:t xml:space="preserve">р </w:t>
      </w:r>
      <w:r>
        <w:t>= 1,0 кДж</w:t>
      </w:r>
      <w:r>
        <w:sym w:font="Symbol" w:char="F0D7"/>
      </w:r>
      <w:r>
        <w:t>кг</w:t>
      </w:r>
      <w:r>
        <w:rPr>
          <w:vertAlign w:val="superscript"/>
        </w:rPr>
        <w:t>-1</w:t>
      </w:r>
      <w:r>
        <w:t xml:space="preserve">; </w:t>
      </w:r>
      <w:r>
        <w:rPr>
          <w:i/>
          <w:iCs/>
        </w:rPr>
        <w:t>Т</w:t>
      </w:r>
      <w:r>
        <w:rPr>
          <w:vertAlign w:val="subscript"/>
        </w:rPr>
        <w:t xml:space="preserve">0 </w:t>
      </w:r>
      <w:r>
        <w:t>= 300 К;</w:t>
      </w:r>
      <w:r>
        <w:rPr>
          <w:lang w:val="en-US"/>
        </w:rPr>
        <w:t xml:space="preserve"> </w:t>
      </w:r>
      <w:r>
        <w:rPr>
          <w:i/>
          <w:iCs/>
          <w:lang w:val="en-US"/>
        </w:rPr>
        <w:t>C</w:t>
      </w:r>
      <w:r>
        <w:rPr>
          <w:vertAlign w:val="subscript"/>
        </w:rPr>
        <w:t>р</w:t>
      </w:r>
      <w:r>
        <w:rPr>
          <w:lang w:val="en-US"/>
        </w:rPr>
        <w:t>=</w:t>
      </w:r>
      <w:r>
        <w:t xml:space="preserve"> </w:t>
      </w:r>
      <w:r>
        <w:rPr>
          <w:lang w:val="en-US"/>
        </w:rPr>
        <w:t>l,0</w:t>
      </w:r>
      <w:r>
        <w:rPr>
          <w:noProof/>
        </w:rPr>
        <w:t xml:space="preserve"> кДж</w:t>
      </w:r>
      <w:r>
        <w:rPr>
          <w:noProof/>
        </w:rPr>
        <w:sym w:font="Symbol" w:char="F0D7"/>
      </w:r>
      <w:r>
        <w:rPr>
          <w:noProof/>
        </w:rPr>
        <w:t>кг</w:t>
      </w:r>
      <w:r>
        <w:rPr>
          <w:vertAlign w:val="superscript"/>
        </w:rPr>
        <w:t>-1</w:t>
      </w:r>
      <w:r>
        <w:rPr>
          <w:noProof/>
        </w:rPr>
        <w:t>;</w:t>
      </w:r>
      <w:r>
        <w:t xml:space="preserve"> </w:t>
      </w:r>
      <w:r>
        <w:sym w:font="Symbol" w:char="F072"/>
      </w:r>
      <w:r>
        <w:rPr>
          <w:vertAlign w:val="subscript"/>
        </w:rPr>
        <w:t xml:space="preserve">в </w:t>
      </w:r>
      <w:r>
        <w:t xml:space="preserve">= </w:t>
      </w:r>
      <w:r>
        <w:rPr>
          <w:noProof/>
        </w:rPr>
        <w:t>1,</w:t>
      </w:r>
      <w:r>
        <w:t>2</w:t>
      </w:r>
      <w:r>
        <w:rPr>
          <w:noProof/>
        </w:rPr>
        <w:t>9</w:t>
      </w:r>
      <w:r>
        <w:t xml:space="preserve"> кг</w:t>
      </w:r>
      <w:r>
        <w:sym w:font="Symbol" w:char="F0D7"/>
      </w:r>
      <w:r>
        <w:t>м</w:t>
      </w:r>
      <w:r>
        <w:rPr>
          <w:vertAlign w:val="superscript"/>
        </w:rPr>
        <w:t>-3</w:t>
      </w:r>
      <w:r>
        <w:t xml:space="preserve">; </w:t>
      </w:r>
      <w:r>
        <w:rPr>
          <w:i/>
          <w:iCs/>
        </w:rPr>
        <w:t>Р</w:t>
      </w:r>
      <w:r>
        <w:rPr>
          <w:vertAlign w:val="subscript"/>
        </w:rPr>
        <w:t>доп</w:t>
      </w:r>
      <w:r>
        <w:t xml:space="preserve">=25 кПа; </w:t>
      </w:r>
      <w:r>
        <w:rPr>
          <w:i/>
          <w:iCs/>
        </w:rPr>
        <w:t>Р</w:t>
      </w:r>
      <w:r>
        <w:rPr>
          <w:vertAlign w:val="subscript"/>
        </w:rPr>
        <w:t xml:space="preserve">0 </w:t>
      </w:r>
      <w:r>
        <w:t xml:space="preserve">= 101 </w:t>
      </w:r>
      <w:bookmarkStart w:id="2317" w:name="OCRUncertain808"/>
      <w:r>
        <w:t>кПа;</w:t>
      </w:r>
      <w:bookmarkEnd w:id="2317"/>
      <w:r>
        <w:rPr>
          <w:lang w:val="en-US"/>
        </w:rPr>
        <w:t xml:space="preserve"> </w:t>
      </w:r>
      <w:r>
        <w:rPr>
          <w:i/>
          <w:iCs/>
          <w:lang w:val="en-US"/>
        </w:rPr>
        <w:t>Z</w:t>
      </w:r>
      <w:r>
        <w:rPr>
          <w:i/>
          <w:iCs/>
        </w:rPr>
        <w:t xml:space="preserve"> </w:t>
      </w:r>
      <w:r>
        <w:rPr>
          <w:lang w:val="en-US"/>
        </w:rPr>
        <w:t>=</w:t>
      </w:r>
      <w:r>
        <w:t xml:space="preserve"> </w:t>
      </w:r>
      <w:r>
        <w:rPr>
          <w:noProof/>
        </w:rPr>
        <w:t>1,0.</w:t>
      </w:r>
    </w:p>
    <w:p w:rsidR="00D1426F" w:rsidRDefault="00D1426F">
      <w:pPr>
        <w:widowControl w:val="0"/>
        <w:ind w:firstLine="284"/>
        <w:jc w:val="both"/>
      </w:pPr>
      <w:r>
        <w:t>5.2. Расчет</w:t>
      </w:r>
    </w:p>
    <w:p w:rsidR="00D1426F" w:rsidRDefault="00D1426F">
      <w:pPr>
        <w:widowControl w:val="0"/>
        <w:ind w:firstLine="284"/>
        <w:jc w:val="both"/>
      </w:pPr>
      <w:r>
        <w:t>Масса отложившейся пыли к моменту очередной уборки г, составит</w:t>
      </w:r>
    </w:p>
    <w:p w:rsidR="00D1426F" w:rsidRDefault="0068260F">
      <w:pPr>
        <w:widowControl w:val="0"/>
        <w:ind w:firstLine="567"/>
        <w:jc w:val="both"/>
        <w:rPr>
          <w:noProof/>
        </w:rPr>
      </w:pPr>
      <w:r>
        <w:rPr>
          <w:noProof/>
          <w:position w:val="-30"/>
        </w:rPr>
        <w:object w:dxaOrig="3980" w:dyaOrig="700">
          <v:shape id="_x0000_i1336" type="#_x0000_t75" style="width:198.75pt;height:35.25pt" o:ole="">
            <v:imagedata r:id="rId626" o:title=""/>
          </v:shape>
          <o:OLEObject Type="Embed" ProgID="Equation.3" ShapeID="_x0000_i1336" DrawAspect="Content" ObjectID="_1430307967" r:id="rId627"/>
        </w:object>
      </w:r>
    </w:p>
    <w:p w:rsidR="00D1426F" w:rsidRDefault="00D1426F">
      <w:pPr>
        <w:widowControl w:val="0"/>
        <w:ind w:firstLine="284"/>
        <w:jc w:val="both"/>
      </w:pPr>
      <w:r>
        <w:t>Расчетная масса пыли, г, участвующей в образовании взрывоопасной смеси, равна</w:t>
      </w:r>
    </w:p>
    <w:p w:rsidR="00D1426F" w:rsidRDefault="0068260F">
      <w:pPr>
        <w:widowControl w:val="0"/>
        <w:ind w:firstLine="851"/>
        <w:jc w:val="both"/>
        <w:rPr>
          <w:noProof/>
        </w:rPr>
      </w:pPr>
      <w:r>
        <w:rPr>
          <w:noProof/>
          <w:position w:val="-10"/>
        </w:rPr>
        <w:object w:dxaOrig="3540" w:dyaOrig="300">
          <v:shape id="_x0000_i1337" type="#_x0000_t75" style="width:177pt;height:15pt" o:ole="">
            <v:imagedata r:id="rId628" o:title=""/>
          </v:shape>
          <o:OLEObject Type="Embed" ProgID="Equation.3" ShapeID="_x0000_i1337" DrawAspect="Content" ObjectID="_1430307968" r:id="rId629"/>
        </w:object>
      </w:r>
    </w:p>
    <w:p w:rsidR="00D1426F" w:rsidRDefault="00D1426F">
      <w:pPr>
        <w:widowControl w:val="0"/>
        <w:ind w:firstLine="284"/>
        <w:jc w:val="both"/>
      </w:pPr>
      <w:r>
        <w:t>Ма</w:t>
      </w:r>
      <w:bookmarkStart w:id="2318" w:name="OCRUncertain825"/>
      <w:r>
        <w:t>к</w:t>
      </w:r>
      <w:bookmarkEnd w:id="2318"/>
      <w:r>
        <w:t>симально возможную массу горючей пыли, кг, вычисля</w:t>
      </w:r>
      <w:bookmarkStart w:id="2319" w:name="OCRUncertain826"/>
      <w:r>
        <w:t>е</w:t>
      </w:r>
      <w:bookmarkEnd w:id="2319"/>
      <w:r>
        <w:t>м по формуле</w:t>
      </w:r>
    </w:p>
    <w:p w:rsidR="00D1426F" w:rsidRDefault="0068260F">
      <w:pPr>
        <w:widowControl w:val="0"/>
        <w:ind w:firstLine="1418"/>
        <w:jc w:val="both"/>
        <w:rPr>
          <w:noProof/>
        </w:rPr>
      </w:pPr>
      <w:r>
        <w:rPr>
          <w:noProof/>
          <w:position w:val="-26"/>
        </w:rPr>
        <w:object w:dxaOrig="3240" w:dyaOrig="620">
          <v:shape id="_x0000_i1338" type="#_x0000_t75" style="width:162pt;height:30.75pt" o:ole="">
            <v:imagedata r:id="rId630" o:title=""/>
          </v:shape>
          <o:OLEObject Type="Embed" ProgID="Equation.3" ShapeID="_x0000_i1338" DrawAspect="Content" ObjectID="_1430307969" r:id="rId631"/>
        </w:object>
      </w:r>
    </w:p>
    <w:p w:rsidR="00D1426F" w:rsidRDefault="00D1426F">
      <w:pPr>
        <w:widowControl w:val="0"/>
        <w:ind w:firstLine="284"/>
        <w:jc w:val="both"/>
      </w:pPr>
      <w:r>
        <w:rPr>
          <w:noProof/>
        </w:rPr>
        <w:t>5.3.</w:t>
      </w:r>
      <w:r>
        <w:t xml:space="preserve"> Заключение</w:t>
      </w:r>
    </w:p>
    <w:p w:rsidR="00D1426F" w:rsidRDefault="00D1426F">
      <w:pPr>
        <w:widowControl w:val="0"/>
        <w:ind w:firstLine="284"/>
        <w:jc w:val="both"/>
      </w:pPr>
      <w:r>
        <w:t xml:space="preserve">Значение </w:t>
      </w:r>
      <w:r>
        <w:rPr>
          <w:i/>
          <w:iCs/>
          <w:lang w:val="en-US"/>
        </w:rPr>
        <w:t>m</w:t>
      </w:r>
      <w:r>
        <w:rPr>
          <w:vertAlign w:val="subscript"/>
        </w:rPr>
        <w:t>р</w:t>
      </w:r>
      <w:r>
        <w:t xml:space="preserve"> не превышает</w:t>
      </w:r>
      <w:r>
        <w:rPr>
          <w:lang w:val="en-US"/>
        </w:rPr>
        <w:t xml:space="preserve"> </w:t>
      </w:r>
      <w:r>
        <w:rPr>
          <w:i/>
          <w:iCs/>
          <w:lang w:val="en-US"/>
        </w:rPr>
        <w:t>m</w:t>
      </w:r>
      <w:r>
        <w:rPr>
          <w:vertAlign w:val="subscript"/>
          <w:lang w:val="en-US"/>
        </w:rPr>
        <w:t>max</w:t>
      </w:r>
      <w:r>
        <w:rPr>
          <w:lang w:val="en-US"/>
        </w:rPr>
        <w:t>,</w:t>
      </w:r>
      <w:r>
        <w:t xml:space="preserve"> следовательно, помещение </w:t>
      </w:r>
      <w:bookmarkStart w:id="2320" w:name="OCRUncertain836"/>
      <w:r>
        <w:t>н</w:t>
      </w:r>
      <w:bookmarkEnd w:id="2320"/>
      <w:r>
        <w:t>е относится к</w:t>
      </w:r>
      <w:r>
        <w:rPr>
          <w:lang w:val="en-US"/>
        </w:rPr>
        <w:t xml:space="preserve"> </w:t>
      </w:r>
      <w:r>
        <w:t>взрывопожароопасным.</w:t>
      </w:r>
    </w:p>
    <w:p w:rsidR="00D1426F" w:rsidRDefault="00D1426F">
      <w:pPr>
        <w:widowControl w:val="0"/>
        <w:ind w:firstLine="284"/>
        <w:jc w:val="both"/>
      </w:pPr>
      <w:r>
        <w:rPr>
          <w:noProof/>
        </w:rPr>
        <w:t>6.</w:t>
      </w:r>
      <w:r>
        <w:t xml:space="preserve"> Рассчитать вероятность возникновения пожара от емкостного пускорегулирующего аппарата (ПРА) для люминесцентных ламп на </w:t>
      </w:r>
      <w:r>
        <w:rPr>
          <w:i/>
          <w:iCs/>
          <w:lang w:val="en-US"/>
        </w:rPr>
        <w:t>W</w:t>
      </w:r>
      <w:r>
        <w:t xml:space="preserve">=40 Вт и </w:t>
      </w:r>
      <w:r>
        <w:rPr>
          <w:i/>
          <w:iCs/>
        </w:rPr>
        <w:t>U</w:t>
      </w:r>
      <w:r>
        <w:t>=220 В.</w:t>
      </w:r>
    </w:p>
    <w:p w:rsidR="00D1426F" w:rsidRDefault="00D1426F">
      <w:pPr>
        <w:widowControl w:val="0"/>
        <w:ind w:firstLine="284"/>
        <w:jc w:val="both"/>
      </w:pPr>
      <w:r>
        <w:rPr>
          <w:noProof/>
        </w:rPr>
        <w:t>6.1.</w:t>
      </w:r>
      <w:r>
        <w:t xml:space="preserve"> Данные для расчета приведены в табл. 13.</w:t>
      </w:r>
    </w:p>
    <w:p w:rsidR="00D1426F" w:rsidRDefault="00D1426F">
      <w:pPr>
        <w:widowControl w:val="0"/>
        <w:ind w:firstLine="284"/>
        <w:jc w:val="both"/>
      </w:pPr>
      <w:r>
        <w:t>В результате испытаний получено:</w:t>
      </w:r>
    </w:p>
    <w:p w:rsidR="00D1426F" w:rsidRDefault="00D1426F">
      <w:pPr>
        <w:widowControl w:val="0"/>
        <w:ind w:firstLine="284"/>
        <w:jc w:val="both"/>
      </w:pPr>
    </w:p>
    <w:p w:rsidR="00D1426F" w:rsidRDefault="00D1426F">
      <w:pPr>
        <w:widowControl w:val="0"/>
        <w:ind w:firstLine="284"/>
        <w:jc w:val="both"/>
      </w:pPr>
    </w:p>
    <w:p w:rsidR="00D1426F" w:rsidRDefault="00D1426F">
      <w:pPr>
        <w:widowControl w:val="0"/>
        <w:ind w:firstLine="284"/>
        <w:jc w:val="right"/>
      </w:pPr>
      <w:r>
        <w:lastRenderedPageBreak/>
        <w:t>Таблица 13</w:t>
      </w:r>
    </w:p>
    <w:p w:rsidR="00D1426F" w:rsidRDefault="00D1426F">
      <w:pPr>
        <w:widowControl w:val="0"/>
        <w:ind w:firstLine="284"/>
        <w:jc w:val="right"/>
      </w:pPr>
    </w:p>
    <w:tbl>
      <w:tblPr>
        <w:tblW w:w="0" w:type="auto"/>
        <w:tblInd w:w="40" w:type="dxa"/>
        <w:tblLayout w:type="fixed"/>
        <w:tblCellMar>
          <w:left w:w="40" w:type="dxa"/>
          <w:right w:w="40" w:type="dxa"/>
        </w:tblCellMar>
        <w:tblLook w:val="0000"/>
      </w:tblPr>
      <w:tblGrid>
        <w:gridCol w:w="1134"/>
        <w:gridCol w:w="1560"/>
        <w:gridCol w:w="2693"/>
        <w:gridCol w:w="2966"/>
      </w:tblGrid>
      <w:tr w:rsidR="00D1426F">
        <w:tblPrEx>
          <w:tblCellMar>
            <w:top w:w="0" w:type="dxa"/>
            <w:bottom w:w="0" w:type="dxa"/>
          </w:tblCellMar>
        </w:tblPrEx>
        <w:tc>
          <w:tcPr>
            <w:tcW w:w="8353" w:type="dxa"/>
            <w:gridSpan w:val="4"/>
            <w:tcBorders>
              <w:top w:val="single" w:sz="6" w:space="0" w:color="auto"/>
              <w:left w:val="single" w:sz="6" w:space="0" w:color="auto"/>
              <w:bottom w:val="single" w:sz="6" w:space="0" w:color="auto"/>
              <w:right w:val="single" w:sz="6" w:space="0" w:color="auto"/>
            </w:tcBorders>
          </w:tcPr>
          <w:p w:rsidR="00D1426F" w:rsidRDefault="00D1426F">
            <w:pPr>
              <w:widowControl w:val="0"/>
              <w:ind w:firstLine="284"/>
              <w:jc w:val="center"/>
            </w:pPr>
            <w:r>
              <w:t>Температура оболочки в наиболее нагретом месте при работе в аномальных режимах, К</w:t>
            </w:r>
          </w:p>
        </w:tc>
      </w:tr>
      <w:tr w:rsidR="00D1426F">
        <w:tblPrEx>
          <w:tblCellMar>
            <w:top w:w="0" w:type="dxa"/>
            <w:bottom w:w="0" w:type="dxa"/>
          </w:tblCellMar>
        </w:tblPrEx>
        <w:tc>
          <w:tcPr>
            <w:tcW w:w="1134"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Параметр</w:t>
            </w:r>
          </w:p>
        </w:tc>
        <w:tc>
          <w:tcPr>
            <w:tcW w:w="1560"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Длительный пус</w:t>
            </w:r>
            <w:bookmarkStart w:id="2321" w:name="OCRUncertain850"/>
            <w:r>
              <w:t>к</w:t>
            </w:r>
            <w:bookmarkEnd w:id="2321"/>
            <w:r>
              <w:t>овой режим</w:t>
            </w:r>
          </w:p>
        </w:tc>
        <w:tc>
          <w:tcPr>
            <w:tcW w:w="2693"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Режим с короткозамкнутым конденсатором</w:t>
            </w:r>
          </w:p>
        </w:tc>
        <w:tc>
          <w:tcPr>
            <w:tcW w:w="2966"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Длительный пусковой режим с короткозамкнутым конденсатором</w:t>
            </w:r>
          </w:p>
        </w:tc>
      </w:tr>
      <w:tr w:rsidR="00D1426F">
        <w:tblPrEx>
          <w:tblCellMar>
            <w:top w:w="0" w:type="dxa"/>
            <w:bottom w:w="0" w:type="dxa"/>
          </w:tblCellMar>
        </w:tblPrEx>
        <w:tc>
          <w:tcPr>
            <w:tcW w:w="1134" w:type="dxa"/>
            <w:tcBorders>
              <w:top w:val="single" w:sz="6" w:space="0" w:color="auto"/>
              <w:left w:val="single" w:sz="6" w:space="0" w:color="auto"/>
              <w:right w:val="single" w:sz="6" w:space="0" w:color="auto"/>
            </w:tcBorders>
          </w:tcPr>
          <w:p w:rsidR="00D1426F" w:rsidRDefault="00D1426F">
            <w:pPr>
              <w:widowControl w:val="0"/>
              <w:jc w:val="center"/>
            </w:pPr>
            <w:r>
              <w:rPr>
                <w:i/>
                <w:iCs/>
              </w:rPr>
              <w:t>Т</w:t>
            </w:r>
          </w:p>
        </w:tc>
        <w:tc>
          <w:tcPr>
            <w:tcW w:w="1560"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375</w:t>
            </w:r>
          </w:p>
        </w:tc>
        <w:tc>
          <w:tcPr>
            <w:tcW w:w="2693"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380</w:t>
            </w:r>
          </w:p>
        </w:tc>
        <w:tc>
          <w:tcPr>
            <w:tcW w:w="2966"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4</w:t>
            </w:r>
            <w:r>
              <w:t>30</w:t>
            </w:r>
          </w:p>
        </w:tc>
      </w:tr>
      <w:tr w:rsidR="00D1426F">
        <w:tblPrEx>
          <w:tblCellMar>
            <w:top w:w="0" w:type="dxa"/>
            <w:bottom w:w="0" w:type="dxa"/>
          </w:tblCellMar>
        </w:tblPrEx>
        <w:tc>
          <w:tcPr>
            <w:tcW w:w="1134" w:type="dxa"/>
            <w:tcBorders>
              <w:left w:val="single" w:sz="6" w:space="0" w:color="auto"/>
              <w:bottom w:val="single" w:sz="6" w:space="0" w:color="auto"/>
              <w:right w:val="single" w:sz="6" w:space="0" w:color="auto"/>
            </w:tcBorders>
          </w:tcPr>
          <w:p w:rsidR="00D1426F" w:rsidRDefault="00D1426F">
            <w:pPr>
              <w:widowControl w:val="0"/>
              <w:jc w:val="center"/>
            </w:pPr>
            <w:r>
              <w:sym w:font="Symbol" w:char="F073"/>
            </w:r>
          </w:p>
        </w:tc>
        <w:tc>
          <w:tcPr>
            <w:tcW w:w="1560" w:type="dxa"/>
            <w:tcBorders>
              <w:bottom w:val="single" w:sz="6" w:space="0" w:color="auto"/>
              <w:right w:val="single" w:sz="6" w:space="0" w:color="auto"/>
            </w:tcBorders>
          </w:tcPr>
          <w:p w:rsidR="00D1426F" w:rsidRDefault="00D1426F">
            <w:pPr>
              <w:widowControl w:val="0"/>
              <w:jc w:val="center"/>
              <w:rPr>
                <w:noProof/>
              </w:rPr>
            </w:pPr>
            <w:r>
              <w:rPr>
                <w:noProof/>
              </w:rPr>
              <w:t>6,80</w:t>
            </w:r>
          </w:p>
        </w:tc>
        <w:tc>
          <w:tcPr>
            <w:tcW w:w="2693"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5,16</w:t>
            </w:r>
          </w:p>
        </w:tc>
        <w:tc>
          <w:tcPr>
            <w:tcW w:w="2966" w:type="dxa"/>
            <w:tcBorders>
              <w:bottom w:val="single" w:sz="6" w:space="0" w:color="auto"/>
              <w:right w:val="single" w:sz="6" w:space="0" w:color="auto"/>
            </w:tcBorders>
          </w:tcPr>
          <w:p w:rsidR="00D1426F" w:rsidRDefault="00D1426F">
            <w:pPr>
              <w:widowControl w:val="0"/>
              <w:jc w:val="center"/>
            </w:pPr>
            <w:r>
              <w:t>7,38</w:t>
            </w:r>
          </w:p>
        </w:tc>
      </w:tr>
    </w:tbl>
    <w:p w:rsidR="00D1426F" w:rsidRDefault="00D1426F">
      <w:pPr>
        <w:widowControl w:val="0"/>
        <w:ind w:firstLine="284"/>
        <w:jc w:val="both"/>
      </w:pPr>
    </w:p>
    <w:p w:rsidR="00D1426F" w:rsidRDefault="00D1426F">
      <w:pPr>
        <w:widowControl w:val="0"/>
        <w:ind w:firstLine="284"/>
        <w:jc w:val="both"/>
      </w:pPr>
      <w:r>
        <w:rPr>
          <w:noProof/>
        </w:rPr>
        <w:t>6.2.</w:t>
      </w:r>
      <w:r>
        <w:t xml:space="preserve"> Расчет</w:t>
      </w:r>
    </w:p>
    <w:p w:rsidR="00D1426F" w:rsidRDefault="00D1426F">
      <w:pPr>
        <w:widowControl w:val="0"/>
        <w:ind w:firstLine="284"/>
        <w:jc w:val="both"/>
      </w:pPr>
      <w:r>
        <w:t>Расчет возникновения пожара от ПРА ведем по приложению</w:t>
      </w:r>
      <w:r>
        <w:rPr>
          <w:noProof/>
        </w:rPr>
        <w:t xml:space="preserve"> 5,</w:t>
      </w:r>
      <w:r>
        <w:t xml:space="preserve"> ПРА является составной частью изделия с наличием вокруг него горючего материала (компаунд, клеммная колодка); произведение вероятностей</w:t>
      </w:r>
      <w:r>
        <w:rPr>
          <w:noProof/>
        </w:rPr>
        <w:t xml:space="preserve"> </w:t>
      </w:r>
      <w:r>
        <w:rPr>
          <w:i/>
          <w:iCs/>
          <w:noProof/>
        </w:rPr>
        <w:t>Q</w:t>
      </w:r>
      <w:r>
        <w:t>(</w:t>
      </w:r>
      <w:r>
        <w:rPr>
          <w:i/>
          <w:iCs/>
        </w:rPr>
        <w:t>ПР</w:t>
      </w:r>
      <w:r>
        <w:t>)х</w:t>
      </w:r>
      <w:r>
        <w:rPr>
          <w:i/>
          <w:iCs/>
          <w:lang w:val="en-US"/>
        </w:rPr>
        <w:t>Q</w:t>
      </w:r>
      <w:r>
        <w:rPr>
          <w:lang w:val="en-US"/>
        </w:rPr>
        <w:t>(</w:t>
      </w:r>
      <w:r>
        <w:rPr>
          <w:i/>
          <w:iCs/>
        </w:rPr>
        <w:t>НЗ</w:t>
      </w:r>
      <w:r>
        <w:t>) обозначим через</w:t>
      </w:r>
      <w:r>
        <w:rPr>
          <w:lang w:val="en-US"/>
        </w:rPr>
        <w:t xml:space="preserve"> </w:t>
      </w:r>
      <w:r>
        <w:rPr>
          <w:i/>
          <w:iCs/>
          <w:lang w:val="en-US"/>
        </w:rPr>
        <w:t>Q</w:t>
      </w:r>
      <w:r>
        <w:rPr>
          <w:lang w:val="en-US"/>
        </w:rPr>
        <w:t>(</w:t>
      </w:r>
      <w:r>
        <w:rPr>
          <w:i/>
          <w:iCs/>
        </w:rPr>
        <w:t>а</w:t>
      </w:r>
      <w:r>
        <w:rPr>
          <w:vertAlign w:val="subscript"/>
          <w:lang w:val="en-US"/>
        </w:rPr>
        <w:t>i</w:t>
      </w:r>
      <w:r>
        <w:rPr>
          <w:lang w:val="en-US"/>
        </w:rPr>
        <w:t>);</w:t>
      </w:r>
      <w:r>
        <w:t xml:space="preserve"> тогда из приложения 5 можно записать</w:t>
      </w:r>
    </w:p>
    <w:p w:rsidR="00D1426F" w:rsidRDefault="0068260F">
      <w:pPr>
        <w:widowControl w:val="0"/>
        <w:ind w:firstLine="1701"/>
        <w:jc w:val="both"/>
        <w:rPr>
          <w:noProof/>
        </w:rPr>
      </w:pPr>
      <w:r>
        <w:rPr>
          <w:noProof/>
        </w:rPr>
        <w:object w:dxaOrig="2880" w:dyaOrig="720">
          <v:shape id="_x0000_i1339" type="#_x0000_t75" style="width:2in;height:36pt" o:ole="">
            <v:imagedata r:id="rId632" o:title=""/>
          </v:shape>
          <o:OLEObject Type="Embed" ProgID="Equation.3" ShapeID="_x0000_i1339" DrawAspect="Content" ObjectID="_1430307970" r:id="rId633"/>
        </w:object>
      </w:r>
    </w:p>
    <w:p w:rsidR="00D1426F" w:rsidRDefault="00D1426F">
      <w:pPr>
        <w:widowControl w:val="0"/>
        <w:jc w:val="both"/>
      </w:pPr>
      <w:r>
        <w:t>где</w:t>
      </w:r>
      <w:r>
        <w:rPr>
          <w:lang w:val="en-US"/>
        </w:rPr>
        <w:t xml:space="preserve"> </w:t>
      </w:r>
      <w:r>
        <w:rPr>
          <w:i/>
          <w:iCs/>
          <w:lang w:val="en-US"/>
        </w:rPr>
        <w:t>Q</w:t>
      </w:r>
      <w:r>
        <w:rPr>
          <w:vertAlign w:val="subscript"/>
        </w:rPr>
        <w:t>а</w:t>
      </w:r>
      <w:r>
        <w:rPr>
          <w:noProof/>
        </w:rPr>
        <w:t xml:space="preserve"> —</w:t>
      </w:r>
      <w:r>
        <w:t xml:space="preserve"> нормативная вероятность возникновения пожара при восплам</w:t>
      </w:r>
      <w:bookmarkStart w:id="2322" w:name="OCRUncertain878"/>
      <w:r>
        <w:t>е</w:t>
      </w:r>
      <w:bookmarkEnd w:id="2322"/>
      <w:r>
        <w:t>нении аппарата, равная 10</w:t>
      </w:r>
      <w:r>
        <w:rPr>
          <w:vertAlign w:val="superscript"/>
        </w:rPr>
        <w:t>-6</w:t>
      </w:r>
      <w:r>
        <w:t>;</w:t>
      </w:r>
    </w:p>
    <w:p w:rsidR="00D1426F" w:rsidRDefault="00D1426F">
      <w:pPr>
        <w:widowControl w:val="0"/>
        <w:ind w:firstLine="284"/>
        <w:jc w:val="both"/>
      </w:pPr>
      <w:r>
        <w:rPr>
          <w:i/>
          <w:iCs/>
          <w:lang w:val="en-US"/>
        </w:rPr>
        <w:t>Q</w:t>
      </w:r>
      <w:r>
        <w:rPr>
          <w:lang w:val="en-US"/>
        </w:rPr>
        <w:t>(</w:t>
      </w:r>
      <w:r>
        <w:rPr>
          <w:i/>
          <w:iCs/>
          <w:lang w:val="en-US"/>
        </w:rPr>
        <w:t>B</w:t>
      </w:r>
      <w:r>
        <w:rPr>
          <w:lang w:val="en-US"/>
        </w:rPr>
        <w:t>)</w:t>
      </w:r>
      <w:r>
        <w:rPr>
          <w:noProof/>
        </w:rPr>
        <w:t xml:space="preserve"> —</w:t>
      </w:r>
      <w:r>
        <w:t xml:space="preserve"> вероятн</w:t>
      </w:r>
      <w:bookmarkStart w:id="2323" w:name="OCRUncertain882"/>
      <w:r>
        <w:t>о</w:t>
      </w:r>
      <w:bookmarkEnd w:id="2323"/>
      <w:r>
        <w:t>сть воспламенения аппарата или выброса из него пламени при температуре поверхности ПРА (в наиболее нагретом месте), равной или превышающей критическую;</w:t>
      </w:r>
    </w:p>
    <w:p w:rsidR="00D1426F" w:rsidRDefault="00D1426F">
      <w:pPr>
        <w:widowControl w:val="0"/>
        <w:ind w:firstLine="284"/>
        <w:jc w:val="both"/>
      </w:pPr>
      <w:r>
        <w:rPr>
          <w:i/>
          <w:iCs/>
          <w:lang w:val="en-US"/>
        </w:rPr>
        <w:t>Q</w:t>
      </w:r>
      <w:r>
        <w:rPr>
          <w:lang w:val="en-US"/>
        </w:rPr>
        <w:t>(</w:t>
      </w:r>
      <w:r>
        <w:rPr>
          <w:i/>
          <w:iCs/>
          <w:lang w:val="en-US"/>
        </w:rPr>
        <w:t>а</w:t>
      </w:r>
      <w:r>
        <w:rPr>
          <w:vertAlign w:val="subscript"/>
          <w:lang w:val="en-US"/>
        </w:rPr>
        <w:t>i</w:t>
      </w:r>
      <w:r>
        <w:rPr>
          <w:lang w:val="en-US"/>
        </w:rPr>
        <w:t>)</w:t>
      </w:r>
      <w:r>
        <w:rPr>
          <w:noProof/>
        </w:rPr>
        <w:t xml:space="preserve"> —</w:t>
      </w:r>
      <w:r>
        <w:t xml:space="preserve"> вероятность работы аппарата в </w:t>
      </w:r>
      <w:r>
        <w:rPr>
          <w:i/>
          <w:iCs/>
          <w:lang w:val="en-US"/>
        </w:rPr>
        <w:t>i</w:t>
      </w:r>
      <w:r>
        <w:t>-м (пожароопасном) режиме;</w:t>
      </w:r>
    </w:p>
    <w:p w:rsidR="00D1426F" w:rsidRDefault="00D1426F">
      <w:pPr>
        <w:widowControl w:val="0"/>
        <w:ind w:firstLine="284"/>
        <w:jc w:val="both"/>
      </w:pPr>
      <w:r>
        <w:rPr>
          <w:i/>
          <w:iCs/>
          <w:lang w:val="en-US"/>
        </w:rPr>
        <w:t>Q</w:t>
      </w:r>
      <w:r>
        <w:rPr>
          <w:lang w:val="en-US"/>
        </w:rPr>
        <w:t>(</w:t>
      </w:r>
      <w:r>
        <w:rPr>
          <w:i/>
          <w:iCs/>
          <w:lang w:val="en-US"/>
        </w:rPr>
        <w:t>T</w:t>
      </w:r>
      <w:r>
        <w:rPr>
          <w:vertAlign w:val="subscript"/>
          <w:lang w:val="en-US"/>
        </w:rPr>
        <w:t>i</w:t>
      </w:r>
      <w:r>
        <w:rPr>
          <w:lang w:val="en-US"/>
        </w:rPr>
        <w:t>)</w:t>
      </w:r>
      <w:r>
        <w:rPr>
          <w:noProof/>
        </w:rPr>
        <w:t xml:space="preserve"> —</w:t>
      </w:r>
      <w:r>
        <w:t xml:space="preserve"> вероятность достижения поверхностью аппарата (в наиболее нагретом месте) критической (пожароопасной) температуры, которая равна температуре воспламенения (самовоспламенения) изоляционного материала;</w:t>
      </w:r>
    </w:p>
    <w:p w:rsidR="00D1426F" w:rsidRDefault="00D1426F">
      <w:pPr>
        <w:widowControl w:val="0"/>
        <w:ind w:firstLine="284"/>
        <w:jc w:val="both"/>
      </w:pPr>
      <w:r>
        <w:rPr>
          <w:i/>
          <w:iCs/>
          <w:lang w:val="en-US"/>
        </w:rPr>
        <w:t>k</w:t>
      </w:r>
      <w:r>
        <w:rPr>
          <w:noProof/>
        </w:rPr>
        <w:t xml:space="preserve"> —</w:t>
      </w:r>
      <w:r>
        <w:t xml:space="preserve"> число пожароопасных аномальных режимов работы, характерное для конкретного исполнения ПРА.</w:t>
      </w:r>
    </w:p>
    <w:p w:rsidR="00D1426F" w:rsidRDefault="00D1426F">
      <w:pPr>
        <w:widowControl w:val="0"/>
        <w:ind w:firstLine="284"/>
        <w:jc w:val="both"/>
      </w:pPr>
      <w:r>
        <w:t>Для оценки пожарной опасности проводим испытание на десяти образцах ПРА. За температуру в наиболее нагретом месте принимаем среднее арифметическое значение температур в испытаниях</w:t>
      </w:r>
    </w:p>
    <w:p w:rsidR="00D1426F" w:rsidRDefault="0068260F">
      <w:pPr>
        <w:widowControl w:val="0"/>
        <w:ind w:firstLine="2268"/>
        <w:jc w:val="both"/>
        <w:rPr>
          <w:lang w:val="en-US"/>
        </w:rPr>
      </w:pPr>
      <w:r>
        <w:rPr>
          <w:position w:val="-20"/>
          <w:lang w:val="en-US"/>
        </w:rPr>
        <w:object w:dxaOrig="1180" w:dyaOrig="940">
          <v:shape id="_x0000_i1340" type="#_x0000_t75" style="width:59.25pt;height:47.25pt" o:ole="">
            <v:imagedata r:id="rId634" o:title=""/>
          </v:shape>
          <o:OLEObject Type="Embed" ProgID="Equation.3" ShapeID="_x0000_i1340" DrawAspect="Content" ObjectID="_1430307971" r:id="rId635"/>
        </w:object>
      </w:r>
    </w:p>
    <w:p w:rsidR="00D1426F" w:rsidRDefault="00D1426F">
      <w:pPr>
        <w:widowControl w:val="0"/>
        <w:ind w:firstLine="284"/>
        <w:jc w:val="both"/>
      </w:pPr>
      <w:r>
        <w:t>Дополнительно определяет среднее квадратическое отклонение</w:t>
      </w:r>
    </w:p>
    <w:p w:rsidR="00D1426F" w:rsidRDefault="0068260F">
      <w:pPr>
        <w:widowControl w:val="0"/>
        <w:ind w:firstLine="1985"/>
        <w:jc w:val="both"/>
        <w:rPr>
          <w:noProof/>
        </w:rPr>
      </w:pPr>
      <w:r>
        <w:rPr>
          <w:noProof/>
          <w:position w:val="-28"/>
        </w:rPr>
        <w:object w:dxaOrig="1840" w:dyaOrig="1080">
          <v:shape id="_x0000_i1341" type="#_x0000_t75" style="width:92.25pt;height:54pt" o:ole="">
            <v:imagedata r:id="rId636" o:title=""/>
          </v:shape>
          <o:OLEObject Type="Embed" ProgID="Equation.3" ShapeID="_x0000_i1341" DrawAspect="Content" ObjectID="_1430307972" r:id="rId637"/>
        </w:object>
      </w:r>
    </w:p>
    <w:p w:rsidR="00D1426F" w:rsidRDefault="00D1426F">
      <w:pPr>
        <w:widowControl w:val="0"/>
        <w:ind w:firstLine="284"/>
        <w:jc w:val="both"/>
        <w:rPr>
          <w:noProof/>
        </w:rPr>
      </w:pPr>
      <w:r>
        <w:t>Вероятность (</w:t>
      </w:r>
      <w:r>
        <w:rPr>
          <w:i/>
          <w:iCs/>
          <w:lang w:val="en-US"/>
        </w:rPr>
        <w:t>Q</w:t>
      </w:r>
      <w:r>
        <w:t>(</w:t>
      </w:r>
      <w:r>
        <w:rPr>
          <w:i/>
          <w:iCs/>
          <w:lang w:val="en-US"/>
        </w:rPr>
        <w:t>T</w:t>
      </w:r>
      <w:r>
        <w:rPr>
          <w:vertAlign w:val="subscript"/>
          <w:lang w:val="en-US"/>
        </w:rPr>
        <w:t>i</w:t>
      </w:r>
      <w:r>
        <w:t>)) вычисляем по формуле</w:t>
      </w:r>
      <w:r>
        <w:rPr>
          <w:noProof/>
        </w:rPr>
        <w:t xml:space="preserve"> (156)</w:t>
      </w:r>
      <w:r>
        <w:t xml:space="preserve"> приложения</w:t>
      </w:r>
      <w:r>
        <w:rPr>
          <w:noProof/>
        </w:rPr>
        <w:t xml:space="preserve"> 5</w:t>
      </w:r>
    </w:p>
    <w:p w:rsidR="00D1426F" w:rsidRDefault="0068260F">
      <w:pPr>
        <w:widowControl w:val="0"/>
        <w:ind w:firstLine="2552"/>
        <w:jc w:val="both"/>
      </w:pPr>
      <w:r>
        <w:rPr>
          <w:position w:val="-10"/>
        </w:rPr>
        <w:object w:dxaOrig="1240" w:dyaOrig="300">
          <v:shape id="_x0000_i1342" type="#_x0000_t75" style="width:62.25pt;height:15pt" o:ole="">
            <v:imagedata r:id="rId638" o:title=""/>
          </v:shape>
          <o:OLEObject Type="Embed" ProgID="Equation.3" ShapeID="_x0000_i1342" DrawAspect="Content" ObjectID="_1430307973" r:id="rId639"/>
        </w:object>
      </w:r>
    </w:p>
    <w:p w:rsidR="00D1426F" w:rsidRDefault="00D1426F">
      <w:pPr>
        <w:widowControl w:val="0"/>
        <w:jc w:val="both"/>
      </w:pPr>
      <w:r>
        <w:t xml:space="preserve">где </w:t>
      </w:r>
      <w:r>
        <w:rPr>
          <w:noProof/>
        </w:rPr>
        <w:sym w:font="Symbol" w:char="F051"/>
      </w:r>
      <w:r>
        <w:rPr>
          <w:noProof/>
          <w:vertAlign w:val="subscript"/>
        </w:rPr>
        <w:t>i</w:t>
      </w:r>
      <w:r>
        <w:rPr>
          <w:noProof/>
        </w:rPr>
        <w:t xml:space="preserve"> —</w:t>
      </w:r>
      <w:r>
        <w:t xml:space="preserve"> безразмерный параметр, значение которого выбирается по табличным данным, в зависимости от безразмерного параметра </w:t>
      </w:r>
      <w:r>
        <w:sym w:font="Symbol" w:char="F061"/>
      </w:r>
      <w:r>
        <w:rPr>
          <w:vertAlign w:val="subscript"/>
          <w:lang w:val="en-US"/>
        </w:rPr>
        <w:t>i</w:t>
      </w:r>
      <w:r>
        <w:t>, в распределении Стьюдента.</w:t>
      </w:r>
    </w:p>
    <w:p w:rsidR="00D1426F" w:rsidRDefault="00D1426F">
      <w:pPr>
        <w:widowControl w:val="0"/>
        <w:ind w:firstLine="284"/>
        <w:jc w:val="both"/>
      </w:pPr>
      <w:r>
        <w:t>Вычисляем (</w:t>
      </w:r>
      <w:r>
        <w:sym w:font="Symbol" w:char="F061"/>
      </w:r>
      <w:r>
        <w:rPr>
          <w:vertAlign w:val="subscript"/>
          <w:lang w:val="en-US"/>
        </w:rPr>
        <w:t>i</w:t>
      </w:r>
      <w:r>
        <w:t>) по формуле</w:t>
      </w:r>
    </w:p>
    <w:p w:rsidR="00D1426F" w:rsidRDefault="0068260F">
      <w:pPr>
        <w:widowControl w:val="0"/>
        <w:ind w:firstLine="2127"/>
        <w:jc w:val="both"/>
        <w:rPr>
          <w:noProof/>
        </w:rPr>
      </w:pPr>
      <w:r>
        <w:rPr>
          <w:noProof/>
          <w:position w:val="-20"/>
        </w:rPr>
        <w:object w:dxaOrig="1780" w:dyaOrig="580">
          <v:shape id="_x0000_i1343" type="#_x0000_t75" style="width:89.25pt;height:29.25pt" o:ole="">
            <v:imagedata r:id="rId640" o:title=""/>
          </v:shape>
          <o:OLEObject Type="Embed" ProgID="Equation.3" ShapeID="_x0000_i1343" DrawAspect="Content" ObjectID="_1430307974" r:id="rId641"/>
        </w:object>
      </w:r>
    </w:p>
    <w:p w:rsidR="00D1426F" w:rsidRDefault="00D1426F">
      <w:pPr>
        <w:widowControl w:val="0"/>
        <w:jc w:val="both"/>
      </w:pPr>
      <w:r>
        <w:t xml:space="preserve">где </w:t>
      </w:r>
      <w:r>
        <w:rPr>
          <w:i/>
          <w:iCs/>
          <w:lang w:val="en-US"/>
        </w:rPr>
        <w:t>T</w:t>
      </w:r>
      <w:r>
        <w:rPr>
          <w:vertAlign w:val="subscript"/>
        </w:rPr>
        <w:t>к</w:t>
      </w:r>
      <w:r>
        <w:rPr>
          <w:noProof/>
        </w:rPr>
        <w:t xml:space="preserve"> —</w:t>
      </w:r>
      <w:r>
        <w:t xml:space="preserve"> критическая температура.</w:t>
      </w:r>
    </w:p>
    <w:p w:rsidR="00D1426F" w:rsidRDefault="00D1426F">
      <w:pPr>
        <w:widowControl w:val="0"/>
        <w:ind w:firstLine="284"/>
        <w:jc w:val="both"/>
      </w:pPr>
      <w:r>
        <w:t>Значение (</w:t>
      </w:r>
      <w:r>
        <w:rPr>
          <w:i/>
          <w:iCs/>
        </w:rPr>
        <w:t>Т</w:t>
      </w:r>
      <w:r>
        <w:rPr>
          <w:vertAlign w:val="subscript"/>
        </w:rPr>
        <w:t>к</w:t>
      </w:r>
      <w:r>
        <w:t>) применительно для ПРА вычисляем по формуле</w:t>
      </w:r>
    </w:p>
    <w:p w:rsidR="00D1426F" w:rsidRDefault="0068260F">
      <w:pPr>
        <w:widowControl w:val="0"/>
        <w:ind w:firstLine="2268"/>
        <w:jc w:val="both"/>
        <w:rPr>
          <w:noProof/>
        </w:rPr>
      </w:pPr>
      <w:r>
        <w:rPr>
          <w:noProof/>
          <w:position w:val="-20"/>
        </w:rPr>
        <w:object w:dxaOrig="1740" w:dyaOrig="940">
          <v:shape id="_x0000_i1344" type="#_x0000_t75" style="width:87pt;height:47.25pt" o:ole="">
            <v:imagedata r:id="rId642" o:title=""/>
          </v:shape>
          <o:OLEObject Type="Embed" ProgID="Equation.3" ShapeID="_x0000_i1344" DrawAspect="Content" ObjectID="_1430307975" r:id="rId643"/>
        </w:object>
      </w:r>
    </w:p>
    <w:p w:rsidR="00D1426F" w:rsidRDefault="00D1426F">
      <w:pPr>
        <w:widowControl w:val="0"/>
        <w:jc w:val="both"/>
      </w:pPr>
      <w:r>
        <w:t>где</w:t>
      </w:r>
      <w:r>
        <w:rPr>
          <w:lang w:val="en-US"/>
        </w:rPr>
        <w:t xml:space="preserve"> </w:t>
      </w:r>
      <w:bookmarkStart w:id="2324" w:name="OCRUncertain953"/>
      <w:r>
        <w:rPr>
          <w:i/>
          <w:iCs/>
          <w:lang w:val="en-US"/>
        </w:rPr>
        <w:t>T</w:t>
      </w:r>
      <w:r>
        <w:rPr>
          <w:vertAlign w:val="subscript"/>
        </w:rPr>
        <w:t>д</w:t>
      </w:r>
      <w:r>
        <w:rPr>
          <w:vertAlign w:val="subscript"/>
          <w:lang w:val="en-US"/>
        </w:rPr>
        <w:t>j</w:t>
      </w:r>
      <w:r>
        <w:rPr>
          <w:lang w:val="en-US"/>
        </w:rPr>
        <w:t>,</w:t>
      </w:r>
      <w:bookmarkEnd w:id="2324"/>
      <w:r>
        <w:rPr>
          <w:lang w:val="en-US"/>
        </w:rPr>
        <w:t xml:space="preserve"> </w:t>
      </w:r>
      <w:r>
        <w:rPr>
          <w:i/>
          <w:iCs/>
          <w:lang w:val="en-US"/>
        </w:rPr>
        <w:t>T</w:t>
      </w:r>
      <w:r>
        <w:rPr>
          <w:vertAlign w:val="subscript"/>
        </w:rPr>
        <w:t>в</w:t>
      </w:r>
      <w:r>
        <w:rPr>
          <w:vertAlign w:val="subscript"/>
          <w:lang w:val="en-US"/>
        </w:rPr>
        <w:t>j</w:t>
      </w:r>
      <w:r>
        <w:rPr>
          <w:noProof/>
        </w:rPr>
        <w:t xml:space="preserve"> —</w:t>
      </w:r>
      <w:r>
        <w:t xml:space="preserve"> температура; </w:t>
      </w:r>
      <w:r>
        <w:rPr>
          <w:i/>
          <w:iCs/>
          <w:lang w:val="en-US"/>
        </w:rPr>
        <w:t>j</w:t>
      </w:r>
      <w:r>
        <w:t>-го аппарата (в наиболее нагретом месте), соответственно, при появлении первого дыма и при “выходе” аппарата из строя (прекращении тока в цепи).</w:t>
      </w:r>
    </w:p>
    <w:p w:rsidR="00D1426F" w:rsidRDefault="00D1426F">
      <w:pPr>
        <w:widowControl w:val="0"/>
        <w:ind w:firstLine="284"/>
        <w:jc w:val="both"/>
      </w:pPr>
      <w:r>
        <w:t>Значение</w:t>
      </w:r>
      <w:r>
        <w:rPr>
          <w:lang w:val="en-US"/>
        </w:rPr>
        <w:t xml:space="preserve"> </w:t>
      </w:r>
      <w:r>
        <w:rPr>
          <w:i/>
          <w:iCs/>
          <w:lang w:val="en-US"/>
        </w:rPr>
        <w:t>Q</w:t>
      </w:r>
      <w:r>
        <w:rPr>
          <w:lang w:val="en-US"/>
        </w:rPr>
        <w:t>(</w:t>
      </w:r>
      <w:r>
        <w:rPr>
          <w:i/>
          <w:iCs/>
          <w:lang w:val="en-US"/>
        </w:rPr>
        <w:t>B</w:t>
      </w:r>
      <w:r>
        <w:rPr>
          <w:lang w:val="en-US"/>
        </w:rPr>
        <w:t>)</w:t>
      </w:r>
      <w:r>
        <w:t xml:space="preserve"> вычисляем по формуле</w:t>
      </w:r>
      <w:r>
        <w:rPr>
          <w:noProof/>
        </w:rPr>
        <w:t xml:space="preserve"> (155)</w:t>
      </w:r>
      <w:r>
        <w:t xml:space="preserve"> приложения</w:t>
      </w:r>
      <w:r>
        <w:rPr>
          <w:noProof/>
        </w:rPr>
        <w:t xml:space="preserve"> 5</w:t>
      </w:r>
      <w:r>
        <w:t xml:space="preserve"> при </w:t>
      </w:r>
      <w:r>
        <w:rPr>
          <w:i/>
          <w:iCs/>
        </w:rPr>
        <w:t>п</w:t>
      </w:r>
      <w:r>
        <w:t>=10.</w:t>
      </w:r>
    </w:p>
    <w:p w:rsidR="00D1426F" w:rsidRDefault="00D1426F">
      <w:pPr>
        <w:widowControl w:val="0"/>
        <w:ind w:firstLine="284"/>
        <w:jc w:val="both"/>
        <w:rPr>
          <w:lang w:val="en-US"/>
        </w:rPr>
      </w:pPr>
      <w:r>
        <w:t>Значение критической температуры (</w:t>
      </w:r>
      <w:r>
        <w:rPr>
          <w:i/>
          <w:iCs/>
          <w:lang w:val="en-US"/>
        </w:rPr>
        <w:t>T</w:t>
      </w:r>
      <w:r>
        <w:rPr>
          <w:vertAlign w:val="subscript"/>
        </w:rPr>
        <w:t>к</w:t>
      </w:r>
      <w:r>
        <w:t>) составило</w:t>
      </w:r>
      <w:r>
        <w:rPr>
          <w:lang w:val="en-US"/>
        </w:rPr>
        <w:t xml:space="preserve"> 442,</w:t>
      </w:r>
      <w:r>
        <w:t>1 К, при этом из десяти испытуемых аппаратов у двух был зафиксирован выброс пламени (</w:t>
      </w:r>
      <w:r>
        <w:rPr>
          <w:i/>
          <w:iCs/>
          <w:lang w:val="en-US"/>
        </w:rPr>
        <w:t>m</w:t>
      </w:r>
      <w:r>
        <w:t xml:space="preserve">=1 </w:t>
      </w:r>
      <w:r>
        <w:rPr>
          <w:i/>
          <w:iCs/>
          <w:lang w:val="en-US"/>
        </w:rPr>
        <w:t>Q</w:t>
      </w:r>
      <w:r>
        <w:rPr>
          <w:lang w:val="en-US"/>
        </w:rPr>
        <w:t>(</w:t>
      </w:r>
      <w:r>
        <w:rPr>
          <w:i/>
          <w:iCs/>
          <w:lang w:val="en-US"/>
        </w:rPr>
        <w:t>B</w:t>
      </w:r>
      <w:r>
        <w:rPr>
          <w:lang w:val="en-US"/>
        </w:rPr>
        <w:t>)=0,36).</w:t>
      </w:r>
    </w:p>
    <w:p w:rsidR="00D1426F" w:rsidRDefault="00D1426F">
      <w:pPr>
        <w:widowControl w:val="0"/>
        <w:ind w:firstLine="284"/>
        <w:jc w:val="both"/>
      </w:pPr>
      <w:r>
        <w:t>Результаты расчета указаны в</w:t>
      </w:r>
      <w:r>
        <w:rPr>
          <w:noProof/>
        </w:rPr>
        <w:t xml:space="preserve"> </w:t>
      </w:r>
      <w:r>
        <w:t>табл. 14.</w:t>
      </w:r>
    </w:p>
    <w:p w:rsidR="00D1426F" w:rsidRDefault="00D1426F">
      <w:pPr>
        <w:widowControl w:val="0"/>
        <w:ind w:firstLine="284"/>
        <w:jc w:val="right"/>
      </w:pPr>
      <w:r>
        <w:t>Таблица</w:t>
      </w:r>
      <w:r>
        <w:rPr>
          <w:noProof/>
        </w:rPr>
        <w:t xml:space="preserve"> 14</w:t>
      </w:r>
    </w:p>
    <w:p w:rsidR="00D1426F" w:rsidRDefault="00D1426F">
      <w:pPr>
        <w:widowControl w:val="0"/>
        <w:ind w:firstLine="284"/>
        <w:jc w:val="right"/>
        <w:rPr>
          <w:noProof/>
        </w:rPr>
      </w:pPr>
    </w:p>
    <w:tbl>
      <w:tblPr>
        <w:tblW w:w="0" w:type="auto"/>
        <w:tblInd w:w="40" w:type="dxa"/>
        <w:tblLayout w:type="fixed"/>
        <w:tblCellMar>
          <w:left w:w="40" w:type="dxa"/>
          <w:right w:w="40" w:type="dxa"/>
        </w:tblCellMar>
        <w:tblLook w:val="0000"/>
      </w:tblPr>
      <w:tblGrid>
        <w:gridCol w:w="1134"/>
        <w:gridCol w:w="1985"/>
        <w:gridCol w:w="2410"/>
        <w:gridCol w:w="2824"/>
      </w:tblGrid>
      <w:tr w:rsidR="00D1426F">
        <w:tblPrEx>
          <w:tblCellMar>
            <w:top w:w="0" w:type="dxa"/>
            <w:bottom w:w="0" w:type="dxa"/>
          </w:tblCellMar>
        </w:tblPrEx>
        <w:tc>
          <w:tcPr>
            <w:tcW w:w="1134"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lastRenderedPageBreak/>
              <w:t>Параметр</w:t>
            </w:r>
          </w:p>
        </w:tc>
        <w:tc>
          <w:tcPr>
            <w:tcW w:w="1985"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t xml:space="preserve">Длительный пусковой режим </w:t>
            </w:r>
            <w:r>
              <w:rPr>
                <w:noProof/>
              </w:rPr>
              <w:t>(</w:t>
            </w:r>
            <w:r>
              <w:rPr>
                <w:i/>
                <w:iCs/>
                <w:lang w:val="en-US"/>
              </w:rPr>
              <w:t>i</w:t>
            </w:r>
            <w:r>
              <w:rPr>
                <w:lang w:val="en-US"/>
              </w:rPr>
              <w:t>=</w:t>
            </w:r>
            <w:r>
              <w:rPr>
                <w:noProof/>
              </w:rPr>
              <w:t>1)</w:t>
            </w:r>
          </w:p>
        </w:tc>
        <w:tc>
          <w:tcPr>
            <w:tcW w:w="2410"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t xml:space="preserve">Режим с короткозамкнутым конденсатором </w:t>
            </w:r>
            <w:r>
              <w:rPr>
                <w:noProof/>
              </w:rPr>
              <w:t>(</w:t>
            </w:r>
            <w:r>
              <w:rPr>
                <w:i/>
                <w:iCs/>
                <w:noProof/>
              </w:rPr>
              <w:t>i</w:t>
            </w:r>
            <w:r>
              <w:rPr>
                <w:noProof/>
              </w:rPr>
              <w:t>=2)</w:t>
            </w:r>
          </w:p>
        </w:tc>
        <w:tc>
          <w:tcPr>
            <w:tcW w:w="2824"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t xml:space="preserve">Длительный пусковой режим с короткозамкнутым конденсатором </w:t>
            </w:r>
            <w:r>
              <w:rPr>
                <w:noProof/>
              </w:rPr>
              <w:t>(</w:t>
            </w:r>
            <w:r>
              <w:rPr>
                <w:i/>
                <w:iCs/>
                <w:noProof/>
              </w:rPr>
              <w:t>i</w:t>
            </w:r>
            <w:r>
              <w:rPr>
                <w:noProof/>
              </w:rPr>
              <w:t>=3)</w:t>
            </w:r>
          </w:p>
        </w:tc>
      </w:tr>
      <w:tr w:rsidR="00D1426F">
        <w:tblPrEx>
          <w:tblCellMar>
            <w:top w:w="0" w:type="dxa"/>
            <w:bottom w:w="0" w:type="dxa"/>
          </w:tblCellMar>
        </w:tblPrEx>
        <w:tc>
          <w:tcPr>
            <w:tcW w:w="1134" w:type="dxa"/>
            <w:tcBorders>
              <w:top w:val="single" w:sz="6" w:space="0" w:color="auto"/>
              <w:left w:val="single" w:sz="6" w:space="0" w:color="auto"/>
              <w:right w:val="single" w:sz="6" w:space="0" w:color="auto"/>
            </w:tcBorders>
          </w:tcPr>
          <w:p w:rsidR="00D1426F" w:rsidRDefault="00D1426F">
            <w:pPr>
              <w:widowControl w:val="0"/>
              <w:jc w:val="center"/>
              <w:rPr>
                <w:noProof/>
              </w:rPr>
            </w:pPr>
          </w:p>
        </w:tc>
        <w:tc>
          <w:tcPr>
            <w:tcW w:w="1985"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0,06</w:t>
            </w:r>
          </w:p>
        </w:tc>
        <w:tc>
          <w:tcPr>
            <w:tcW w:w="2410" w:type="dxa"/>
            <w:tcBorders>
              <w:top w:val="single" w:sz="6" w:space="0" w:color="auto"/>
              <w:left w:val="single" w:sz="6" w:space="0" w:color="auto"/>
              <w:right w:val="single" w:sz="6" w:space="0" w:color="auto"/>
            </w:tcBorders>
          </w:tcPr>
          <w:p w:rsidR="00D1426F" w:rsidRDefault="00D1426F">
            <w:pPr>
              <w:widowControl w:val="0"/>
              <w:jc w:val="center"/>
              <w:rPr>
                <w:lang w:val="en-US"/>
              </w:rPr>
            </w:pPr>
            <w:r>
              <w:rPr>
                <w:lang w:val="en-US"/>
              </w:rPr>
              <w:t>0</w:t>
            </w:r>
            <w:r>
              <w:t>,1</w:t>
            </w:r>
          </w:p>
        </w:tc>
        <w:tc>
          <w:tcPr>
            <w:tcW w:w="2824"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0,006</w:t>
            </w:r>
          </w:p>
        </w:tc>
      </w:tr>
      <w:tr w:rsidR="00D1426F">
        <w:tblPrEx>
          <w:tblCellMar>
            <w:top w:w="0" w:type="dxa"/>
            <w:bottom w:w="0" w:type="dxa"/>
          </w:tblCellMar>
        </w:tblPrEx>
        <w:tc>
          <w:tcPr>
            <w:tcW w:w="1134" w:type="dxa"/>
            <w:tcBorders>
              <w:left w:val="single" w:sz="6" w:space="0" w:color="auto"/>
              <w:right w:val="single" w:sz="6" w:space="0" w:color="auto"/>
            </w:tcBorders>
          </w:tcPr>
          <w:p w:rsidR="00D1426F" w:rsidRDefault="00D1426F">
            <w:pPr>
              <w:widowControl w:val="0"/>
              <w:jc w:val="center"/>
              <w:rPr>
                <w:noProof/>
              </w:rPr>
            </w:pPr>
          </w:p>
        </w:tc>
        <w:tc>
          <w:tcPr>
            <w:tcW w:w="1985" w:type="dxa"/>
            <w:tcBorders>
              <w:left w:val="single" w:sz="6" w:space="0" w:color="auto"/>
              <w:right w:val="single" w:sz="6" w:space="0" w:color="auto"/>
            </w:tcBorders>
          </w:tcPr>
          <w:p w:rsidR="00D1426F" w:rsidRDefault="00D1426F">
            <w:pPr>
              <w:widowControl w:val="0"/>
              <w:jc w:val="center"/>
              <w:rPr>
                <w:noProof/>
              </w:rPr>
            </w:pPr>
            <w:r>
              <w:rPr>
                <w:noProof/>
              </w:rPr>
              <w:t>30,9</w:t>
            </w:r>
          </w:p>
        </w:tc>
        <w:tc>
          <w:tcPr>
            <w:tcW w:w="2410" w:type="dxa"/>
            <w:tcBorders>
              <w:left w:val="single" w:sz="6" w:space="0" w:color="auto"/>
              <w:right w:val="single" w:sz="6" w:space="0" w:color="auto"/>
            </w:tcBorders>
          </w:tcPr>
          <w:p w:rsidR="00D1426F" w:rsidRDefault="00D1426F">
            <w:pPr>
              <w:widowControl w:val="0"/>
              <w:jc w:val="center"/>
              <w:rPr>
                <w:noProof/>
              </w:rPr>
            </w:pPr>
            <w:r>
              <w:rPr>
                <w:noProof/>
              </w:rPr>
              <w:t>37,8</w:t>
            </w:r>
          </w:p>
        </w:tc>
        <w:tc>
          <w:tcPr>
            <w:tcW w:w="2824" w:type="dxa"/>
            <w:tcBorders>
              <w:left w:val="single" w:sz="6" w:space="0" w:color="auto"/>
              <w:right w:val="single" w:sz="6" w:space="0" w:color="auto"/>
            </w:tcBorders>
          </w:tcPr>
          <w:p w:rsidR="00D1426F" w:rsidRDefault="00D1426F">
            <w:pPr>
              <w:widowControl w:val="0"/>
              <w:jc w:val="center"/>
            </w:pPr>
            <w:r>
              <w:t>4,967</w:t>
            </w:r>
          </w:p>
        </w:tc>
      </w:tr>
      <w:tr w:rsidR="00D1426F">
        <w:tblPrEx>
          <w:tblCellMar>
            <w:top w:w="0" w:type="dxa"/>
            <w:bottom w:w="0" w:type="dxa"/>
          </w:tblCellMar>
        </w:tblPrEx>
        <w:tc>
          <w:tcPr>
            <w:tcW w:w="1134" w:type="dxa"/>
            <w:tcBorders>
              <w:left w:val="single" w:sz="6" w:space="0" w:color="auto"/>
              <w:right w:val="single" w:sz="6" w:space="0" w:color="auto"/>
            </w:tcBorders>
          </w:tcPr>
          <w:p w:rsidR="00D1426F" w:rsidRDefault="00D1426F">
            <w:pPr>
              <w:widowControl w:val="0"/>
              <w:jc w:val="center"/>
            </w:pPr>
          </w:p>
        </w:tc>
        <w:tc>
          <w:tcPr>
            <w:tcW w:w="1985" w:type="dxa"/>
            <w:tcBorders>
              <w:left w:val="single" w:sz="6" w:space="0" w:color="auto"/>
              <w:right w:val="single" w:sz="6" w:space="0" w:color="auto"/>
            </w:tcBorders>
          </w:tcPr>
          <w:p w:rsidR="00D1426F" w:rsidRDefault="00D1426F">
            <w:pPr>
              <w:widowControl w:val="0"/>
              <w:jc w:val="center"/>
              <w:rPr>
                <w:noProof/>
              </w:rPr>
            </w:pPr>
            <w:r>
              <w:rPr>
                <w:noProof/>
              </w:rPr>
              <w:t>1</w:t>
            </w:r>
          </w:p>
        </w:tc>
        <w:tc>
          <w:tcPr>
            <w:tcW w:w="2410" w:type="dxa"/>
            <w:tcBorders>
              <w:left w:val="single" w:sz="6" w:space="0" w:color="auto"/>
              <w:right w:val="single" w:sz="6" w:space="0" w:color="auto"/>
            </w:tcBorders>
          </w:tcPr>
          <w:p w:rsidR="00D1426F" w:rsidRDefault="00D1426F">
            <w:pPr>
              <w:widowControl w:val="0"/>
              <w:jc w:val="center"/>
              <w:rPr>
                <w:noProof/>
              </w:rPr>
            </w:pPr>
            <w:r>
              <w:rPr>
                <w:noProof/>
              </w:rPr>
              <w:t>1</w:t>
            </w:r>
          </w:p>
        </w:tc>
        <w:tc>
          <w:tcPr>
            <w:tcW w:w="2824" w:type="dxa"/>
            <w:tcBorders>
              <w:left w:val="single" w:sz="6" w:space="0" w:color="auto"/>
              <w:right w:val="single" w:sz="6" w:space="0" w:color="auto"/>
            </w:tcBorders>
          </w:tcPr>
          <w:p w:rsidR="00D1426F" w:rsidRDefault="00D1426F">
            <w:pPr>
              <w:widowControl w:val="0"/>
              <w:jc w:val="center"/>
              <w:rPr>
                <w:lang w:val="en-US"/>
              </w:rPr>
            </w:pPr>
            <w:r>
              <w:rPr>
                <w:lang w:val="en-US"/>
              </w:rPr>
              <w:t>0,99967</w:t>
            </w:r>
          </w:p>
        </w:tc>
      </w:tr>
      <w:tr w:rsidR="00D1426F">
        <w:tblPrEx>
          <w:tblCellMar>
            <w:top w:w="0" w:type="dxa"/>
            <w:bottom w:w="0" w:type="dxa"/>
          </w:tblCellMar>
        </w:tblPrEx>
        <w:tc>
          <w:tcPr>
            <w:tcW w:w="1134" w:type="dxa"/>
            <w:tcBorders>
              <w:left w:val="single" w:sz="6" w:space="0" w:color="auto"/>
              <w:bottom w:val="single" w:sz="6" w:space="0" w:color="auto"/>
              <w:right w:val="single" w:sz="6" w:space="0" w:color="auto"/>
            </w:tcBorders>
          </w:tcPr>
          <w:p w:rsidR="00D1426F" w:rsidRDefault="00D1426F">
            <w:pPr>
              <w:widowControl w:val="0"/>
              <w:jc w:val="center"/>
              <w:rPr>
                <w:lang w:val="en-US"/>
              </w:rPr>
            </w:pPr>
          </w:p>
        </w:tc>
        <w:tc>
          <w:tcPr>
            <w:tcW w:w="1985"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0</w:t>
            </w:r>
          </w:p>
        </w:tc>
        <w:tc>
          <w:tcPr>
            <w:tcW w:w="2410"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0</w:t>
            </w:r>
          </w:p>
        </w:tc>
        <w:tc>
          <w:tcPr>
            <w:tcW w:w="2824" w:type="dxa"/>
            <w:tcBorders>
              <w:left w:val="single" w:sz="6" w:space="0" w:color="auto"/>
              <w:bottom w:val="single" w:sz="6" w:space="0" w:color="auto"/>
              <w:right w:val="single" w:sz="6" w:space="0" w:color="auto"/>
            </w:tcBorders>
          </w:tcPr>
          <w:p w:rsidR="00D1426F" w:rsidRDefault="00D1426F">
            <w:pPr>
              <w:widowControl w:val="0"/>
              <w:jc w:val="center"/>
            </w:pPr>
            <w:r>
              <w:t>0,00033</w:t>
            </w:r>
          </w:p>
        </w:tc>
      </w:tr>
    </w:tbl>
    <w:p w:rsidR="00D1426F" w:rsidRDefault="00D1426F">
      <w:pPr>
        <w:widowControl w:val="0"/>
        <w:ind w:firstLine="284"/>
        <w:jc w:val="both"/>
      </w:pPr>
    </w:p>
    <w:p w:rsidR="00D1426F" w:rsidRDefault="00D1426F">
      <w:pPr>
        <w:widowControl w:val="0"/>
        <w:ind w:firstLine="284"/>
        <w:jc w:val="both"/>
      </w:pPr>
      <w:r>
        <w:rPr>
          <w:noProof/>
        </w:rPr>
        <w:t>6.3.</w:t>
      </w:r>
      <w:r>
        <w:t xml:space="preserve"> Заключение</w:t>
      </w:r>
    </w:p>
    <w:p w:rsidR="00D1426F" w:rsidRDefault="00D1426F">
      <w:pPr>
        <w:widowControl w:val="0"/>
        <w:ind w:firstLine="284"/>
        <w:jc w:val="both"/>
      </w:pPr>
      <w:r>
        <w:t xml:space="preserve">Таким образом, расчетная вероятность возникновения пожара от ПРА равна </w:t>
      </w:r>
    </w:p>
    <w:p w:rsidR="00D1426F" w:rsidRDefault="00D1426F">
      <w:pPr>
        <w:widowControl w:val="0"/>
        <w:ind w:firstLine="284"/>
        <w:jc w:val="both"/>
      </w:pPr>
      <w:r>
        <w:rPr>
          <w:lang w:val="en-US"/>
        </w:rPr>
        <w:t>Q</w:t>
      </w:r>
      <w:r>
        <w:rPr>
          <w:vertAlign w:val="subscript"/>
        </w:rPr>
        <w:t xml:space="preserve">п </w:t>
      </w:r>
      <w:r>
        <w:t xml:space="preserve">= </w:t>
      </w:r>
      <w:r>
        <w:rPr>
          <w:lang w:val="en-US"/>
        </w:rPr>
        <w:t>l</w:t>
      </w:r>
      <w:r>
        <w:rPr>
          <w:noProof/>
        </w:rPr>
        <w:t xml:space="preserve"> (0,06</w:t>
      </w:r>
      <w:r>
        <w:rPr>
          <w:noProof/>
        </w:rPr>
        <w:sym w:font="Symbol" w:char="F0D7"/>
      </w:r>
      <w:r>
        <w:rPr>
          <w:noProof/>
        </w:rPr>
        <w:t>0+0,l</w:t>
      </w:r>
      <w:r>
        <w:rPr>
          <w:noProof/>
        </w:rPr>
        <w:sym w:font="Symbol" w:char="F0D7"/>
      </w:r>
      <w:r>
        <w:t>0</w:t>
      </w:r>
      <w:r>
        <w:rPr>
          <w:noProof/>
        </w:rPr>
        <w:t>+0,006</w:t>
      </w:r>
      <w:r>
        <w:rPr>
          <w:noProof/>
        </w:rPr>
        <w:sym w:font="Symbol" w:char="F0D7"/>
      </w:r>
      <w:r>
        <w:rPr>
          <w:noProof/>
        </w:rPr>
        <w:t>0,000</w:t>
      </w:r>
      <w:r>
        <w:t>33</w:t>
      </w:r>
      <w:r>
        <w:rPr>
          <w:noProof/>
        </w:rPr>
        <w:t>)</w:t>
      </w:r>
      <w:r>
        <w:rPr>
          <w:noProof/>
        </w:rPr>
        <w:sym w:font="Symbol" w:char="F0D7"/>
      </w:r>
      <w:r>
        <w:t>0,36=7,1</w:t>
      </w:r>
      <w:r>
        <w:sym w:font="Symbol" w:char="F0D7"/>
      </w:r>
      <w:r>
        <w:t>10</w:t>
      </w:r>
      <w:r>
        <w:rPr>
          <w:vertAlign w:val="superscript"/>
        </w:rPr>
        <w:t>-7</w:t>
      </w:r>
      <w:r>
        <w:t>,</w:t>
      </w:r>
    </w:p>
    <w:p w:rsidR="00D1426F" w:rsidRDefault="00D1426F">
      <w:pPr>
        <w:widowControl w:val="0"/>
        <w:ind w:firstLine="284"/>
        <w:jc w:val="both"/>
      </w:pPr>
      <w:r>
        <w:t>что меньше 1</w:t>
      </w:r>
      <w:r>
        <w:sym w:font="Symbol" w:char="F0D7"/>
      </w:r>
      <w:r>
        <w:t>10</w:t>
      </w:r>
      <w:r>
        <w:rPr>
          <w:vertAlign w:val="superscript"/>
        </w:rPr>
        <w:t>-6</w:t>
      </w:r>
      <w:r>
        <w:t>, т. е. ПРА пожаробезопасен.</w:t>
      </w:r>
    </w:p>
    <w:p w:rsidR="00D1426F" w:rsidRDefault="00D1426F">
      <w:pPr>
        <w:widowControl w:val="0"/>
        <w:ind w:firstLine="284"/>
        <w:jc w:val="both"/>
      </w:pPr>
    </w:p>
    <w:p w:rsidR="00D1426F" w:rsidRDefault="00D1426F">
      <w:pPr>
        <w:widowControl w:val="0"/>
        <w:ind w:firstLine="284"/>
        <w:jc w:val="both"/>
      </w:pPr>
    </w:p>
    <w:p w:rsidR="00D1426F" w:rsidRDefault="00D1426F">
      <w:pPr>
        <w:widowControl w:val="0"/>
        <w:ind w:firstLine="284"/>
        <w:jc w:val="right"/>
        <w:rPr>
          <w:i/>
          <w:iCs/>
          <w:noProof/>
        </w:rPr>
      </w:pPr>
      <w:r>
        <w:rPr>
          <w:i/>
          <w:iCs/>
        </w:rPr>
        <w:t>ПРИЛОЖЕНИЕ</w:t>
      </w:r>
      <w:r>
        <w:rPr>
          <w:i/>
          <w:iCs/>
          <w:noProof/>
        </w:rPr>
        <w:t xml:space="preserve"> 7</w:t>
      </w:r>
    </w:p>
    <w:p w:rsidR="00D1426F" w:rsidRDefault="00D1426F">
      <w:pPr>
        <w:widowControl w:val="0"/>
        <w:ind w:firstLine="284"/>
        <w:jc w:val="right"/>
        <w:rPr>
          <w:i/>
          <w:iCs/>
        </w:rPr>
      </w:pPr>
      <w:r>
        <w:rPr>
          <w:i/>
          <w:iCs/>
        </w:rPr>
        <w:t>Справочное</w:t>
      </w:r>
    </w:p>
    <w:p w:rsidR="00D1426F" w:rsidRDefault="00D1426F">
      <w:pPr>
        <w:widowControl w:val="0"/>
        <w:ind w:firstLine="284"/>
        <w:jc w:val="right"/>
      </w:pPr>
    </w:p>
    <w:p w:rsidR="00D1426F" w:rsidRDefault="00D1426F">
      <w:pPr>
        <w:widowControl w:val="0"/>
        <w:jc w:val="center"/>
        <w:rPr>
          <w:b/>
          <w:bCs/>
        </w:rPr>
      </w:pPr>
      <w:r>
        <w:rPr>
          <w:b/>
          <w:bCs/>
        </w:rPr>
        <w:t>ТРЕБОВАНИЯ ПОЖАРНОЙ БЕЗОПАСНОСТИ ПО СОВМЕСТНОМУ ХРАНЕНИЮ ВЕЩЕСТВ И МАТЕРИАЛОВ</w:t>
      </w:r>
    </w:p>
    <w:p w:rsidR="00D1426F" w:rsidRDefault="00D1426F">
      <w:pPr>
        <w:widowControl w:val="0"/>
        <w:jc w:val="center"/>
      </w:pPr>
    </w:p>
    <w:p w:rsidR="00D1426F" w:rsidRDefault="00D1426F">
      <w:pPr>
        <w:widowControl w:val="0"/>
        <w:ind w:firstLine="284"/>
        <w:jc w:val="both"/>
      </w:pPr>
      <w:r>
        <w:t>Требования предназначаются для всех предприятий, организаций и объектов независ</w:t>
      </w:r>
      <w:bookmarkStart w:id="2325" w:name="OCRUncertain1008"/>
      <w:r>
        <w:t>и</w:t>
      </w:r>
      <w:bookmarkEnd w:id="2325"/>
      <w:r>
        <w:t>мо от их ведомственной подчиненности, имеющих склады или базы для хранения веществ и материалов.</w:t>
      </w:r>
    </w:p>
    <w:p w:rsidR="00D1426F" w:rsidRDefault="00D1426F">
      <w:pPr>
        <w:widowControl w:val="0"/>
        <w:ind w:firstLine="284"/>
        <w:jc w:val="both"/>
      </w:pPr>
      <w:r>
        <w:t>Требования не распространяются на взрывчатые и радиоактивные вещества и материалы, которые должны храниться и перевозиться по специальным правилам.</w:t>
      </w:r>
    </w:p>
    <w:p w:rsidR="00D1426F" w:rsidRDefault="00D1426F">
      <w:pPr>
        <w:widowControl w:val="0"/>
        <w:ind w:firstLine="284"/>
        <w:jc w:val="both"/>
      </w:pPr>
      <w:r>
        <w:t>Ведомственные документы, регламентирующие пожарную безопасность при хранении веществ и материалов, должны быть приведены в соответствии с настоящими Требованиями.</w:t>
      </w:r>
    </w:p>
    <w:p w:rsidR="00D1426F" w:rsidRDefault="00D1426F">
      <w:pPr>
        <w:widowControl w:val="0"/>
        <w:ind w:firstLine="284"/>
        <w:jc w:val="both"/>
      </w:pPr>
    </w:p>
    <w:p w:rsidR="00D1426F" w:rsidRDefault="00D1426F">
      <w:pPr>
        <w:widowControl w:val="0"/>
        <w:jc w:val="center"/>
        <w:rPr>
          <w:b/>
          <w:bCs/>
        </w:rPr>
      </w:pPr>
      <w:r>
        <w:rPr>
          <w:b/>
          <w:bCs/>
          <w:noProof/>
        </w:rPr>
        <w:t>1.</w:t>
      </w:r>
      <w:r>
        <w:rPr>
          <w:b/>
          <w:bCs/>
        </w:rPr>
        <w:t xml:space="preserve"> ОБЩИЕ ПОЛОЖЕНИЯ</w:t>
      </w:r>
    </w:p>
    <w:p w:rsidR="00D1426F" w:rsidRDefault="00D1426F">
      <w:pPr>
        <w:widowControl w:val="0"/>
        <w:jc w:val="center"/>
      </w:pPr>
    </w:p>
    <w:p w:rsidR="00D1426F" w:rsidRDefault="00D1426F">
      <w:pPr>
        <w:widowControl w:val="0"/>
        <w:ind w:firstLine="284"/>
        <w:jc w:val="both"/>
      </w:pPr>
      <w:r>
        <w:t>1.1. Возможность совместного хранения веществ и материалов определяется на основании количественного учета показателей пожарной опасности, токсичности, химической активности, а также однородности средств пожаротушения.</w:t>
      </w:r>
    </w:p>
    <w:p w:rsidR="00D1426F" w:rsidRDefault="00D1426F">
      <w:pPr>
        <w:widowControl w:val="0"/>
        <w:ind w:firstLine="284"/>
        <w:jc w:val="both"/>
      </w:pPr>
      <w:r>
        <w:rPr>
          <w:noProof/>
        </w:rPr>
        <w:t>1.2.</w:t>
      </w:r>
      <w:r>
        <w:t xml:space="preserve"> В зависимости от сочетания свойств, перечисленных в п.</w:t>
      </w:r>
      <w:r>
        <w:rPr>
          <w:noProof/>
        </w:rPr>
        <w:t xml:space="preserve"> 1.1,</w:t>
      </w:r>
      <w:r>
        <w:t xml:space="preserve"> вещества и материалы могут быть совместимыми или несовместимыми друг с другом при хранении.</w:t>
      </w:r>
    </w:p>
    <w:p w:rsidR="00D1426F" w:rsidRDefault="00D1426F">
      <w:pPr>
        <w:widowControl w:val="0"/>
        <w:ind w:firstLine="284"/>
        <w:jc w:val="both"/>
      </w:pPr>
      <w:r>
        <w:t>1.3. Несовместимыми называются такие вещества и материалы, которые при хранении совместно (без учета защит</w:t>
      </w:r>
      <w:bookmarkStart w:id="2326" w:name="OCRUncertain1048"/>
      <w:r>
        <w:t>н</w:t>
      </w:r>
      <w:bookmarkEnd w:id="2326"/>
      <w:r>
        <w:t>ых свойств тары или упаковки);</w:t>
      </w:r>
    </w:p>
    <w:p w:rsidR="00D1426F" w:rsidRDefault="00D1426F">
      <w:pPr>
        <w:widowControl w:val="0"/>
        <w:ind w:firstLine="284"/>
        <w:jc w:val="both"/>
      </w:pPr>
      <w:r>
        <w:t>увеличивают пожарную опасность каждого из рассматриваемых материалов и веществ в отдельности;</w:t>
      </w:r>
    </w:p>
    <w:p w:rsidR="00D1426F" w:rsidRDefault="00D1426F">
      <w:pPr>
        <w:widowControl w:val="0"/>
        <w:ind w:firstLine="284"/>
        <w:jc w:val="both"/>
      </w:pPr>
      <w:r>
        <w:t>вызывают дополнительные трудности при тушении пожара;</w:t>
      </w:r>
    </w:p>
    <w:p w:rsidR="00D1426F" w:rsidRDefault="00D1426F">
      <w:pPr>
        <w:widowControl w:val="0"/>
        <w:ind w:firstLine="284"/>
        <w:jc w:val="both"/>
      </w:pPr>
      <w:r>
        <w:t>усугубляют экологическую обстановку при пожаре (по сравнению с пожар</w:t>
      </w:r>
      <w:bookmarkStart w:id="2327" w:name="OCRUncertain1056"/>
      <w:r>
        <w:t>о</w:t>
      </w:r>
      <w:bookmarkEnd w:id="2327"/>
      <w:r>
        <w:t>м отдельных веществ и материалов, взятых в соответствующем кол</w:t>
      </w:r>
      <w:bookmarkStart w:id="2328" w:name="OCRUncertain1058"/>
      <w:r>
        <w:t>и</w:t>
      </w:r>
      <w:bookmarkEnd w:id="2328"/>
      <w:r>
        <w:t>честве);</w:t>
      </w:r>
    </w:p>
    <w:p w:rsidR="00D1426F" w:rsidRDefault="00D1426F">
      <w:pPr>
        <w:widowControl w:val="0"/>
        <w:ind w:firstLine="284"/>
        <w:jc w:val="both"/>
      </w:pPr>
      <w:r>
        <w:t>вступают в реакцию взаимодействия друг с другом с образованием опасных веществ.</w:t>
      </w:r>
    </w:p>
    <w:p w:rsidR="00D1426F" w:rsidRDefault="00D1426F">
      <w:pPr>
        <w:widowControl w:val="0"/>
        <w:ind w:firstLine="284"/>
        <w:jc w:val="both"/>
      </w:pPr>
      <w:r>
        <w:rPr>
          <w:noProof/>
        </w:rPr>
        <w:t>1.4.</w:t>
      </w:r>
      <w:r>
        <w:t xml:space="preserve"> По потенциальной опасности вызывать пожар, усиливать опасные факторы пожара, отравлять среду обитания (воздух, воду, почву, флору, фауну и т. д.), воздействовать на человека через кожу, слизистые оболочки дыхательных путей путем непосредственного контакта или на расстоянии как при нормальных условиях, так и при пожаре, вещества и материалы делятся на разряды:</w:t>
      </w:r>
    </w:p>
    <w:p w:rsidR="00D1426F" w:rsidRDefault="00D1426F">
      <w:pPr>
        <w:widowControl w:val="0"/>
        <w:ind w:firstLine="284"/>
        <w:jc w:val="both"/>
      </w:pPr>
      <w:r>
        <w:t>безопасные;</w:t>
      </w:r>
    </w:p>
    <w:p w:rsidR="00D1426F" w:rsidRDefault="00D1426F">
      <w:pPr>
        <w:widowControl w:val="0"/>
        <w:ind w:firstLine="284"/>
        <w:jc w:val="both"/>
      </w:pPr>
      <w:r>
        <w:t>малоопасные;</w:t>
      </w:r>
    </w:p>
    <w:p w:rsidR="00D1426F" w:rsidRDefault="00D1426F">
      <w:pPr>
        <w:widowControl w:val="0"/>
        <w:ind w:firstLine="284"/>
        <w:jc w:val="both"/>
      </w:pPr>
      <w:r>
        <w:t>опасные;</w:t>
      </w:r>
    </w:p>
    <w:p w:rsidR="00D1426F" w:rsidRDefault="00D1426F">
      <w:pPr>
        <w:widowControl w:val="0"/>
        <w:ind w:firstLine="284"/>
        <w:jc w:val="both"/>
      </w:pPr>
      <w:r>
        <w:t>особоопасные.</w:t>
      </w:r>
    </w:p>
    <w:p w:rsidR="00D1426F" w:rsidRDefault="00D1426F">
      <w:pPr>
        <w:widowControl w:val="0"/>
        <w:ind w:firstLine="284"/>
        <w:jc w:val="both"/>
        <w:rPr>
          <w:noProof/>
        </w:rPr>
      </w:pPr>
      <w:r>
        <w:t>В зав</w:t>
      </w:r>
      <w:bookmarkStart w:id="2329" w:name="OCRUncertain1070"/>
      <w:r>
        <w:t>и</w:t>
      </w:r>
      <w:bookmarkEnd w:id="2329"/>
      <w:r>
        <w:t>с</w:t>
      </w:r>
      <w:bookmarkStart w:id="2330" w:name="OCRUncertain1071"/>
      <w:r>
        <w:t>и</w:t>
      </w:r>
      <w:bookmarkEnd w:id="2330"/>
      <w:r>
        <w:t>мости от разряда вещества и материала назначаются условия его хранения (см. п.</w:t>
      </w:r>
      <w:r>
        <w:rPr>
          <w:noProof/>
        </w:rPr>
        <w:t xml:space="preserve"> 1.5</w:t>
      </w:r>
      <w:r>
        <w:t>-</w:t>
      </w:r>
      <w:r>
        <w:rPr>
          <w:noProof/>
        </w:rPr>
        <w:t>1.9).</w:t>
      </w:r>
    </w:p>
    <w:p w:rsidR="00D1426F" w:rsidRDefault="00D1426F">
      <w:pPr>
        <w:widowControl w:val="0"/>
        <w:ind w:firstLine="284"/>
        <w:jc w:val="both"/>
      </w:pPr>
      <w:r>
        <w:rPr>
          <w:noProof/>
        </w:rPr>
        <w:t>1.5.</w:t>
      </w:r>
      <w:r>
        <w:t xml:space="preserve"> К безопасным относят негорючие вещества и материалы в негорючей упаковке, которые в условиях пожара не выделяют опасных (горючих, ядовитых, едких) продуктов разложения или окисления, не образуют взрывчатых или пожароопасных, ядовитых, едких, экзотермических смесей с другими веществами.</w:t>
      </w:r>
    </w:p>
    <w:p w:rsidR="00D1426F" w:rsidRDefault="00D1426F">
      <w:pPr>
        <w:widowControl w:val="0"/>
        <w:ind w:firstLine="284"/>
        <w:jc w:val="both"/>
        <w:rPr>
          <w:noProof/>
        </w:rPr>
      </w:pPr>
      <w:r>
        <w:t>Безопасные вещества и материалы следует хранить в помещениях или на площадках любого типа (если это не противоречит техническим условиям на вещество)</w:t>
      </w:r>
      <w:r>
        <w:rPr>
          <w:noProof/>
        </w:rPr>
        <w:t xml:space="preserve"> .</w:t>
      </w:r>
    </w:p>
    <w:p w:rsidR="00D1426F" w:rsidRDefault="00D1426F">
      <w:pPr>
        <w:widowControl w:val="0"/>
        <w:ind w:firstLine="284"/>
        <w:jc w:val="both"/>
        <w:rPr>
          <w:noProof/>
        </w:rPr>
      </w:pPr>
      <w:r>
        <w:t xml:space="preserve">1.6. К малоопасным относят такие горючие и трудногорючие вещества и материалы, которые </w:t>
      </w:r>
      <w:r>
        <w:lastRenderedPageBreak/>
        <w:t>не относятся к безо</w:t>
      </w:r>
      <w:bookmarkStart w:id="2331" w:name="OCRUncertain1088"/>
      <w:r>
        <w:t>п</w:t>
      </w:r>
      <w:bookmarkEnd w:id="2331"/>
      <w:r>
        <w:t>асным (п.</w:t>
      </w:r>
      <w:r>
        <w:rPr>
          <w:noProof/>
        </w:rPr>
        <w:t xml:space="preserve"> 1.5)</w:t>
      </w:r>
      <w:r>
        <w:t xml:space="preserve"> и на которые не распространяются требования ГОСТ</w:t>
      </w:r>
      <w:r>
        <w:rPr>
          <w:noProof/>
        </w:rPr>
        <w:t xml:space="preserve"> 19433.</w:t>
      </w:r>
    </w:p>
    <w:p w:rsidR="00D1426F" w:rsidRDefault="00D1426F">
      <w:pPr>
        <w:widowControl w:val="0"/>
        <w:ind w:firstLine="284"/>
        <w:jc w:val="both"/>
      </w:pPr>
      <w:r>
        <w:t>Малоопасные вещества разделяют на следующие группы:</w:t>
      </w:r>
    </w:p>
    <w:p w:rsidR="00D1426F" w:rsidRDefault="00D1426F">
      <w:pPr>
        <w:widowControl w:val="0"/>
        <w:ind w:firstLine="284"/>
        <w:jc w:val="both"/>
      </w:pPr>
      <w:r>
        <w:t>а) жидкие вещества с температурой вспышки более 90°С;</w:t>
      </w:r>
    </w:p>
    <w:p w:rsidR="00D1426F" w:rsidRDefault="00D1426F">
      <w:pPr>
        <w:widowControl w:val="0"/>
        <w:ind w:firstLine="284"/>
        <w:jc w:val="both"/>
      </w:pPr>
      <w:r>
        <w:t>б) твердые вещества и материалы, воспламеняющиеся от действия газовой горелки в течение 120 с и более;</w:t>
      </w:r>
    </w:p>
    <w:p w:rsidR="00D1426F" w:rsidRDefault="00D1426F">
      <w:pPr>
        <w:widowControl w:val="0"/>
        <w:ind w:firstLine="284"/>
        <w:jc w:val="both"/>
      </w:pPr>
      <w:r>
        <w:t xml:space="preserve">в) вещества и материалы, которые в условиях специальных испытаний способны самонагреваться до температуры ниже 150 </w:t>
      </w:r>
      <w:r>
        <w:rPr>
          <w:vertAlign w:val="superscript"/>
        </w:rPr>
        <w:t>о</w:t>
      </w:r>
      <w:r>
        <w:t>С за время более</w:t>
      </w:r>
      <w:r>
        <w:rPr>
          <w:noProof/>
        </w:rPr>
        <w:t xml:space="preserve"> 24</w:t>
      </w:r>
      <w:r>
        <w:t xml:space="preserve"> ч при температуре окружающей среды</w:t>
      </w:r>
      <w:r>
        <w:rPr>
          <w:noProof/>
        </w:rPr>
        <w:t xml:space="preserve"> 140</w:t>
      </w:r>
      <w:r>
        <w:t xml:space="preserve"> °С;</w:t>
      </w:r>
    </w:p>
    <w:p w:rsidR="00D1426F" w:rsidRDefault="00D1426F">
      <w:pPr>
        <w:widowControl w:val="0"/>
        <w:ind w:firstLine="284"/>
        <w:jc w:val="both"/>
      </w:pPr>
      <w:r>
        <w:t>г) вещества и материалы, которые при взаимодействии с водой выделяют воспламеняющиеся газы с интенсивностью менее</w:t>
      </w:r>
      <w:r>
        <w:rPr>
          <w:noProof/>
        </w:rPr>
        <w:t xml:space="preserve"> 0,5</w:t>
      </w:r>
      <w:r>
        <w:t xml:space="preserve"> дм</w:t>
      </w:r>
      <w:r>
        <w:rPr>
          <w:vertAlign w:val="superscript"/>
        </w:rPr>
        <w:t>3</w:t>
      </w:r>
      <w:r>
        <w:t xml:space="preserve"> кг</w:t>
      </w:r>
      <w:r>
        <w:rPr>
          <w:vertAlign w:val="superscript"/>
        </w:rPr>
        <w:t>-1</w:t>
      </w:r>
      <w:r>
        <w:sym w:font="Symbol" w:char="F0D7"/>
      </w:r>
      <w:r>
        <w:t>ч</w:t>
      </w:r>
      <w:r>
        <w:rPr>
          <w:vertAlign w:val="superscript"/>
        </w:rPr>
        <w:t>-1</w:t>
      </w:r>
      <w:r>
        <w:t>;</w:t>
      </w:r>
    </w:p>
    <w:p w:rsidR="00D1426F" w:rsidRDefault="00D1426F">
      <w:pPr>
        <w:widowControl w:val="0"/>
        <w:ind w:firstLine="284"/>
        <w:jc w:val="both"/>
      </w:pPr>
      <w:r>
        <w:t>д) вещества и материалы ядовитые со среднесмертельной дозой при введении в желудок более</w:t>
      </w:r>
      <w:r>
        <w:rPr>
          <w:noProof/>
        </w:rPr>
        <w:t xml:space="preserve"> 500</w:t>
      </w:r>
      <w:r>
        <w:t xml:space="preserve"> мг</w:t>
      </w:r>
      <w:r>
        <w:sym w:font="Symbol" w:char="F0D7"/>
      </w:r>
      <w:r>
        <w:t>кг</w:t>
      </w:r>
      <w:r>
        <w:rPr>
          <w:vertAlign w:val="superscript"/>
        </w:rPr>
        <w:t>-1</w:t>
      </w:r>
      <w:r>
        <w:t xml:space="preserve"> (если они жидкие) или более 2000 мг</w:t>
      </w:r>
      <w:r>
        <w:sym w:font="Symbol" w:char="F0D7"/>
      </w:r>
      <w:r>
        <w:t>кг</w:t>
      </w:r>
      <w:r>
        <w:rPr>
          <w:vertAlign w:val="superscript"/>
        </w:rPr>
        <w:t>-1</w:t>
      </w:r>
      <w:r>
        <w:rPr>
          <w:noProof/>
        </w:rPr>
        <w:t xml:space="preserve"> </w:t>
      </w:r>
      <w:r>
        <w:t>(если они твердые) или со среднесмертельной дозой при нанесении на кожу более</w:t>
      </w:r>
      <w:r>
        <w:rPr>
          <w:noProof/>
        </w:rPr>
        <w:t xml:space="preserve"> 2500</w:t>
      </w:r>
      <w:r>
        <w:t xml:space="preserve"> мг</w:t>
      </w:r>
      <w:r>
        <w:sym w:font="Symbol" w:char="F0D7"/>
      </w:r>
      <w:r>
        <w:t>кг</w:t>
      </w:r>
      <w:r>
        <w:rPr>
          <w:vertAlign w:val="superscript"/>
        </w:rPr>
        <w:t>-1</w:t>
      </w:r>
      <w:r>
        <w:t xml:space="preserve"> или со среднесмертельной дозой при вдыхании более 20 мг</w:t>
      </w:r>
      <w:r>
        <w:sym w:font="Symbol" w:char="F0D7"/>
      </w:r>
      <w:r>
        <w:t>дм</w:t>
      </w:r>
      <w:r>
        <w:rPr>
          <w:vertAlign w:val="superscript"/>
        </w:rPr>
        <w:t>-3</w:t>
      </w:r>
      <w:r>
        <w:t>;</w:t>
      </w:r>
    </w:p>
    <w:p w:rsidR="00D1426F" w:rsidRDefault="00D1426F">
      <w:pPr>
        <w:widowControl w:val="0"/>
        <w:ind w:firstLine="284"/>
        <w:jc w:val="both"/>
      </w:pPr>
      <w:r>
        <w:t>е) вещества и материалы слабые едкие и (или) коррозионные со следующими показателями: время контакта, в течение которого возникает видимый некроз кожной ткани животных (белых крыс), более 2</w:t>
      </w:r>
      <w:bookmarkStart w:id="2332" w:name="OCRUncertain1145"/>
      <w:r>
        <w:t>4</w:t>
      </w:r>
      <w:bookmarkEnd w:id="2332"/>
      <w:r>
        <w:t xml:space="preserve"> ч, скорость коррозии стальной (Ст3) и алюминиевой (А6) поверхности менее</w:t>
      </w:r>
      <w:r>
        <w:rPr>
          <w:lang w:val="en-US"/>
        </w:rPr>
        <w:t xml:space="preserve"> </w:t>
      </w:r>
      <w:r>
        <w:t>1 мм в год.</w:t>
      </w:r>
    </w:p>
    <w:p w:rsidR="00D1426F" w:rsidRDefault="00D1426F">
      <w:pPr>
        <w:widowControl w:val="0"/>
        <w:ind w:firstLine="284"/>
        <w:jc w:val="both"/>
      </w:pPr>
      <w:r>
        <w:rPr>
          <w:noProof/>
        </w:rPr>
        <w:t>1.7.</w:t>
      </w:r>
      <w:r>
        <w:t xml:space="preserve"> К малоопасным относятся также негорючие вещества и материалы по п.</w:t>
      </w:r>
      <w:r>
        <w:rPr>
          <w:lang w:val="en-US"/>
        </w:rPr>
        <w:t xml:space="preserve"> 1.6</w:t>
      </w:r>
      <w:r>
        <w:t xml:space="preserve"> в горючей упаковке.</w:t>
      </w:r>
    </w:p>
    <w:p w:rsidR="00D1426F" w:rsidRDefault="00D1426F">
      <w:pPr>
        <w:widowControl w:val="0"/>
        <w:ind w:firstLine="284"/>
        <w:jc w:val="both"/>
      </w:pPr>
      <w:r>
        <w:t>Малоопасные вещества и материалы допускается хранить в помещениях всех степеней огнестойкости (кроме</w:t>
      </w:r>
      <w:r>
        <w:rPr>
          <w:noProof/>
        </w:rPr>
        <w:t xml:space="preserve"> V</w:t>
      </w:r>
      <w:r>
        <w:t xml:space="preserve"> степени).</w:t>
      </w:r>
    </w:p>
    <w:p w:rsidR="00D1426F" w:rsidRDefault="00D1426F">
      <w:pPr>
        <w:widowControl w:val="0"/>
        <w:ind w:firstLine="284"/>
        <w:jc w:val="both"/>
        <w:rPr>
          <w:noProof/>
        </w:rPr>
      </w:pPr>
      <w:r>
        <w:rPr>
          <w:noProof/>
        </w:rPr>
        <w:t>1.8.</w:t>
      </w:r>
      <w:r>
        <w:t xml:space="preserve"> К опасным относятся горючие и негорючие вещества и материалы, обладающие свойствами, проявление которых может привести к взрыву, пожару, гибели, травмированию, отравлению, облучению, заболеванию людей и животных, повреждению сооружений, транспортных средств. Опасные свойства могут проявляться как при нормальных условиях, так и </w:t>
      </w:r>
      <w:bookmarkStart w:id="2333" w:name="OCRUncertain1160"/>
      <w:r>
        <w:t>п</w:t>
      </w:r>
      <w:bookmarkEnd w:id="2333"/>
      <w:r>
        <w:t xml:space="preserve">ри аварийных, как у веществ в чистом виде, так </w:t>
      </w:r>
      <w:bookmarkStart w:id="2334" w:name="OCRUncertain1161"/>
      <w:r>
        <w:t>и</w:t>
      </w:r>
      <w:bookmarkEnd w:id="2334"/>
      <w:r>
        <w:t xml:space="preserve"> при взаимодействии их с веществами и материалами других категорий по ГОСТ</w:t>
      </w:r>
      <w:r>
        <w:rPr>
          <w:noProof/>
        </w:rPr>
        <w:t xml:space="preserve"> 19433.</w:t>
      </w:r>
    </w:p>
    <w:p w:rsidR="00D1426F" w:rsidRDefault="00D1426F">
      <w:pPr>
        <w:widowControl w:val="0"/>
        <w:ind w:firstLine="284"/>
        <w:jc w:val="both"/>
      </w:pPr>
      <w:r>
        <w:t>Опасные вещества и материалы необходимо хранить в складах</w:t>
      </w:r>
      <w:r>
        <w:rPr>
          <w:noProof/>
        </w:rPr>
        <w:t xml:space="preserve"> </w:t>
      </w:r>
      <w:r>
        <w:rPr>
          <w:lang w:val="en-US"/>
        </w:rPr>
        <w:t>I</w:t>
      </w:r>
      <w:r>
        <w:t xml:space="preserve"> и</w:t>
      </w:r>
      <w:r>
        <w:rPr>
          <w:noProof/>
        </w:rPr>
        <w:t xml:space="preserve"> II</w:t>
      </w:r>
      <w:r>
        <w:t xml:space="preserve"> степени огнестойкости.</w:t>
      </w:r>
    </w:p>
    <w:p w:rsidR="00D1426F" w:rsidRDefault="00D1426F">
      <w:pPr>
        <w:widowControl w:val="0"/>
        <w:ind w:firstLine="284"/>
        <w:jc w:val="both"/>
      </w:pPr>
      <w:r>
        <w:rPr>
          <w:noProof/>
        </w:rPr>
        <w:t>1.9.</w:t>
      </w:r>
      <w:r>
        <w:t xml:space="preserve"> К особоопасным относятся такие опасные (см. п. 1.8) вещества и материалы, которые имеют несколько видов опасностей по ГОСТ 19433.</w:t>
      </w:r>
    </w:p>
    <w:p w:rsidR="00D1426F" w:rsidRDefault="00D1426F">
      <w:pPr>
        <w:widowControl w:val="0"/>
        <w:ind w:firstLine="284"/>
        <w:jc w:val="both"/>
      </w:pPr>
      <w:r>
        <w:t>Особо опасные вещества и материалы необходимо хранить в складах</w:t>
      </w:r>
      <w:r>
        <w:rPr>
          <w:noProof/>
        </w:rPr>
        <w:t xml:space="preserve"> I</w:t>
      </w:r>
      <w:r>
        <w:t xml:space="preserve"> и</w:t>
      </w:r>
      <w:r>
        <w:rPr>
          <w:noProof/>
        </w:rPr>
        <w:t xml:space="preserve"> II </w:t>
      </w:r>
      <w:r>
        <w:t>степени огнестойкости преимущественно в отдельно стоящих зданиях.</w:t>
      </w:r>
    </w:p>
    <w:p w:rsidR="00D1426F" w:rsidRDefault="00D1426F">
      <w:pPr>
        <w:widowControl w:val="0"/>
        <w:ind w:firstLine="284"/>
        <w:jc w:val="both"/>
      </w:pPr>
    </w:p>
    <w:p w:rsidR="00D1426F" w:rsidRDefault="00D1426F">
      <w:pPr>
        <w:widowControl w:val="0"/>
        <w:jc w:val="center"/>
        <w:rPr>
          <w:b/>
          <w:bCs/>
        </w:rPr>
      </w:pPr>
      <w:r>
        <w:rPr>
          <w:b/>
          <w:bCs/>
          <w:noProof/>
        </w:rPr>
        <w:t>2.</w:t>
      </w:r>
      <w:r>
        <w:rPr>
          <w:b/>
          <w:bCs/>
        </w:rPr>
        <w:t xml:space="preserve"> УСЛОВИЯ СОВМЕСТНОГО ХРАНЕНИЯ ВЕЩЕСТВ И МАТЕРИАЛОВ</w:t>
      </w:r>
    </w:p>
    <w:p w:rsidR="00D1426F" w:rsidRDefault="00D1426F">
      <w:pPr>
        <w:widowControl w:val="0"/>
        <w:jc w:val="center"/>
      </w:pPr>
    </w:p>
    <w:p w:rsidR="00D1426F" w:rsidRDefault="00D1426F">
      <w:pPr>
        <w:widowControl w:val="0"/>
        <w:ind w:firstLine="284"/>
        <w:jc w:val="both"/>
        <w:rPr>
          <w:noProof/>
        </w:rPr>
      </w:pPr>
      <w:r>
        <w:rPr>
          <w:noProof/>
        </w:rPr>
        <w:t>2.1.</w:t>
      </w:r>
      <w:r>
        <w:t xml:space="preserve"> Вещества и материалы, относящиеся к разряду особоопасных, при хранении необходимо располагать так, как указано в табл.</w:t>
      </w:r>
      <w:r>
        <w:rPr>
          <w:noProof/>
        </w:rPr>
        <w:t xml:space="preserve"> 15</w:t>
      </w:r>
      <w:r>
        <w:t xml:space="preserve"> (см. бандероль)</w:t>
      </w:r>
      <w:r>
        <w:rPr>
          <w:noProof/>
        </w:rPr>
        <w:t>.</w:t>
      </w:r>
    </w:p>
    <w:p w:rsidR="00D1426F" w:rsidRDefault="00D1426F">
      <w:pPr>
        <w:widowControl w:val="0"/>
        <w:ind w:firstLine="284"/>
        <w:jc w:val="both"/>
        <w:rPr>
          <w:noProof/>
        </w:rPr>
      </w:pPr>
      <w:r>
        <w:rPr>
          <w:noProof/>
        </w:rPr>
        <w:t>2.2.</w:t>
      </w:r>
      <w:r>
        <w:t xml:space="preserve"> Вещества и материалы, относящиеся к разряду опасных, при хранении необходимо располагать так, как указано в табл.</w:t>
      </w:r>
      <w:r>
        <w:rPr>
          <w:noProof/>
        </w:rPr>
        <w:t xml:space="preserve"> 16</w:t>
      </w:r>
      <w:r>
        <w:t xml:space="preserve"> (см. бандероль)</w:t>
      </w:r>
      <w:r>
        <w:rPr>
          <w:noProof/>
        </w:rPr>
        <w:t>.</w:t>
      </w:r>
    </w:p>
    <w:p w:rsidR="00D1426F" w:rsidRDefault="00D1426F">
      <w:pPr>
        <w:widowControl w:val="0"/>
        <w:ind w:firstLine="284"/>
        <w:jc w:val="both"/>
        <w:rPr>
          <w:noProof/>
        </w:rPr>
      </w:pPr>
      <w:r>
        <w:rPr>
          <w:noProof/>
        </w:rPr>
        <w:t>2.3.</w:t>
      </w:r>
      <w:r>
        <w:t xml:space="preserve"> В порядке исключения допускается хранение особоопасных и опасных веществ и материалов в одном складе. При этом их необходимо располагать так, как указано в табл.</w:t>
      </w:r>
      <w:r>
        <w:rPr>
          <w:noProof/>
        </w:rPr>
        <w:t xml:space="preserve"> 17</w:t>
      </w:r>
      <w:r>
        <w:t xml:space="preserve"> (см. бандероль)</w:t>
      </w:r>
      <w:r>
        <w:rPr>
          <w:noProof/>
        </w:rPr>
        <w:t>.</w:t>
      </w:r>
    </w:p>
    <w:p w:rsidR="00D1426F" w:rsidRDefault="00D1426F">
      <w:pPr>
        <w:widowControl w:val="0"/>
        <w:ind w:firstLine="284"/>
        <w:jc w:val="both"/>
      </w:pPr>
      <w:r>
        <w:rPr>
          <w:noProof/>
        </w:rPr>
        <w:t>2.4.</w:t>
      </w:r>
      <w:r>
        <w:t xml:space="preserve"> В одном помещении склада запрещается хранить вещества и материалы, имеющие неоднородные средства пожаротушения.</w:t>
      </w:r>
    </w:p>
    <w:p w:rsidR="00D1426F" w:rsidRDefault="00D1426F">
      <w:pPr>
        <w:widowControl w:val="0"/>
        <w:ind w:firstLine="284"/>
        <w:jc w:val="both"/>
      </w:pPr>
    </w:p>
    <w:p w:rsidR="00D1426F" w:rsidRDefault="00D1426F">
      <w:pPr>
        <w:widowControl w:val="0"/>
        <w:ind w:firstLine="284"/>
        <w:jc w:val="both"/>
        <w:sectPr w:rsidR="00D1426F">
          <w:pgSz w:w="11907" w:h="16840" w:code="9"/>
          <w:pgMar w:top="1134" w:right="1797" w:bottom="1134" w:left="1797" w:header="720" w:footer="720" w:gutter="0"/>
          <w:cols w:space="720"/>
          <w:noEndnote/>
        </w:sectPr>
      </w:pPr>
    </w:p>
    <w:p w:rsidR="00D1426F" w:rsidRDefault="00D1426F">
      <w:pPr>
        <w:jc w:val="right"/>
      </w:pPr>
      <w:r>
        <w:lastRenderedPageBreak/>
        <w:t>Таблица 15</w:t>
      </w:r>
    </w:p>
    <w:p w:rsidR="00D1426F" w:rsidRDefault="00D1426F"/>
    <w:p w:rsidR="00D1426F" w:rsidRDefault="00D1426F">
      <w:pPr>
        <w:jc w:val="center"/>
        <w:rPr>
          <w:b/>
          <w:bCs/>
        </w:rPr>
      </w:pPr>
      <w:r>
        <w:rPr>
          <w:b/>
          <w:bCs/>
        </w:rPr>
        <w:t>Разделение особоопасных веществ и материалов при хранении</w:t>
      </w:r>
    </w:p>
    <w:p w:rsidR="00D1426F" w:rsidRDefault="00D1426F">
      <w:pPr>
        <w:rPr>
          <w:sz w:val="18"/>
          <w:szCs w:val="18"/>
        </w:rPr>
      </w:pPr>
    </w:p>
    <w:tbl>
      <w:tblPr>
        <w:tblW w:w="0" w:type="auto"/>
        <w:tblLayout w:type="fixed"/>
        <w:tblCellMar>
          <w:left w:w="28" w:type="dxa"/>
          <w:right w:w="28" w:type="dxa"/>
        </w:tblCellMar>
        <w:tblLook w:val="0000"/>
      </w:tblPr>
      <w:tblGrid>
        <w:gridCol w:w="514"/>
        <w:gridCol w:w="53"/>
        <w:gridCol w:w="454"/>
        <w:gridCol w:w="850"/>
        <w:gridCol w:w="3260"/>
        <w:gridCol w:w="993"/>
        <w:gridCol w:w="1058"/>
        <w:gridCol w:w="355"/>
        <w:gridCol w:w="355"/>
        <w:gridCol w:w="355"/>
        <w:gridCol w:w="355"/>
        <w:gridCol w:w="355"/>
        <w:gridCol w:w="355"/>
        <w:gridCol w:w="355"/>
        <w:gridCol w:w="355"/>
        <w:gridCol w:w="355"/>
        <w:gridCol w:w="349"/>
        <w:gridCol w:w="355"/>
        <w:gridCol w:w="355"/>
        <w:gridCol w:w="355"/>
        <w:gridCol w:w="352"/>
        <w:gridCol w:w="355"/>
        <w:gridCol w:w="355"/>
        <w:gridCol w:w="358"/>
        <w:gridCol w:w="355"/>
        <w:gridCol w:w="355"/>
        <w:gridCol w:w="358"/>
        <w:gridCol w:w="355"/>
      </w:tblGrid>
      <w:tr w:rsidR="00D1426F">
        <w:tblPrEx>
          <w:tblCellMar>
            <w:top w:w="0" w:type="dxa"/>
            <w:bottom w:w="0" w:type="dxa"/>
          </w:tblCellMar>
        </w:tblPrEx>
        <w:tc>
          <w:tcPr>
            <w:tcW w:w="567" w:type="dxa"/>
            <w:gridSpan w:val="2"/>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Класс</w:t>
            </w:r>
          </w:p>
        </w:tc>
        <w:tc>
          <w:tcPr>
            <w:tcW w:w="454"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Подкласс</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Индекс категории</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Наименование категории особоопасных грузов по ГОСТ 19433</w:t>
            </w:r>
          </w:p>
        </w:tc>
        <w:tc>
          <w:tcPr>
            <w:tcW w:w="355" w:type="dxa"/>
            <w:tcBorders>
              <w:left w:val="single" w:sz="6" w:space="0" w:color="auto"/>
              <w:bottom w:val="single" w:sz="6" w:space="0" w:color="auto"/>
            </w:tcBorders>
          </w:tcPr>
          <w:p w:rsidR="00D1426F" w:rsidRDefault="00D1426F">
            <w:pPr>
              <w:spacing w:before="40"/>
              <w:jc w:val="center"/>
              <w:rPr>
                <w:sz w:val="18"/>
                <w:szCs w:val="18"/>
              </w:rPr>
            </w:pPr>
            <w:r>
              <w:rPr>
                <w:sz w:val="18"/>
                <w:szCs w:val="18"/>
              </w:rPr>
              <w:t>212</w:t>
            </w: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46"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2"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r>
      <w:tr w:rsidR="00D1426F">
        <w:tblPrEx>
          <w:tblCellMar>
            <w:top w:w="0" w:type="dxa"/>
            <w:bottom w:w="0" w:type="dxa"/>
          </w:tblCellMar>
        </w:tblPrEx>
        <w:tc>
          <w:tcPr>
            <w:tcW w:w="567" w:type="dxa"/>
            <w:gridSpan w:val="2"/>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45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2.1</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212</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Невоспламеняющиеся неядовитые газы, окисляющие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left w:val="single" w:sz="6" w:space="0" w:color="auto"/>
              <w:bottom w:val="single" w:sz="6" w:space="0" w:color="auto"/>
            </w:tcBorders>
          </w:tcPr>
          <w:p w:rsidR="00D1426F" w:rsidRDefault="00D1426F">
            <w:pPr>
              <w:jc w:val="center"/>
              <w:rPr>
                <w:sz w:val="18"/>
                <w:szCs w:val="18"/>
              </w:rPr>
            </w:pPr>
            <w:r>
              <w:rPr>
                <w:sz w:val="18"/>
                <w:szCs w:val="18"/>
              </w:rPr>
              <w:t>222</w:t>
            </w: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46"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2"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2.2</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222</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Ядовитые газы, окисляющие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left w:val="single" w:sz="6" w:space="0" w:color="auto"/>
              <w:bottom w:val="single" w:sz="6" w:space="0" w:color="auto"/>
            </w:tcBorders>
          </w:tcPr>
          <w:p w:rsidR="00D1426F" w:rsidRDefault="00D1426F">
            <w:pPr>
              <w:jc w:val="center"/>
              <w:rPr>
                <w:sz w:val="18"/>
                <w:szCs w:val="18"/>
              </w:rPr>
            </w:pPr>
            <w:r>
              <w:rPr>
                <w:sz w:val="18"/>
                <w:szCs w:val="18"/>
              </w:rPr>
              <w:t>224</w:t>
            </w: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46"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jc w:val="center"/>
              <w:rPr>
                <w:sz w:val="18"/>
                <w:szCs w:val="18"/>
              </w:rPr>
            </w:pPr>
          </w:p>
        </w:tc>
        <w:tc>
          <w:tcPr>
            <w:tcW w:w="352"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224</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Ядовитые газы, окисляющие, едкие и (или) коррозионные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left w:val="single" w:sz="6" w:space="0" w:color="auto"/>
              <w:bottom w:val="single" w:sz="6" w:space="0" w:color="auto"/>
            </w:tcBorders>
          </w:tcPr>
          <w:p w:rsidR="00D1426F" w:rsidRDefault="00D1426F">
            <w:pPr>
              <w:jc w:val="center"/>
              <w:rPr>
                <w:sz w:val="18"/>
                <w:szCs w:val="18"/>
              </w:rPr>
            </w:pPr>
            <w:r>
              <w:rPr>
                <w:sz w:val="18"/>
                <w:szCs w:val="18"/>
              </w:rPr>
              <w:t>312</w:t>
            </w: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46"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2"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3.1</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312</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ЛВЖ</w:t>
            </w:r>
            <w:r>
              <w:rPr>
                <w:sz w:val="18"/>
                <w:szCs w:val="18"/>
                <w:lang w:val="en-US"/>
              </w:rPr>
              <w:t xml:space="preserve"> (</w:t>
            </w:r>
            <w:r>
              <w:rPr>
                <w:i/>
                <w:iCs/>
                <w:sz w:val="18"/>
                <w:szCs w:val="18"/>
                <w:lang w:val="en-US"/>
              </w:rPr>
              <w:t>t</w:t>
            </w:r>
            <w:r>
              <w:rPr>
                <w:sz w:val="18"/>
                <w:szCs w:val="18"/>
                <w:vertAlign w:val="subscript"/>
              </w:rPr>
              <w:t>ВСП</w:t>
            </w:r>
            <w:r>
              <w:rPr>
                <w:sz w:val="18"/>
                <w:szCs w:val="18"/>
              </w:rPr>
              <w:t xml:space="preserve"> - 18 °С) ядовитые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left w:val="single" w:sz="6" w:space="0" w:color="auto"/>
              <w:bottom w:val="single" w:sz="6" w:space="0" w:color="auto"/>
            </w:tcBorders>
          </w:tcPr>
          <w:p w:rsidR="00D1426F" w:rsidRDefault="00D1426F">
            <w:pPr>
              <w:jc w:val="center"/>
              <w:rPr>
                <w:sz w:val="18"/>
                <w:szCs w:val="18"/>
              </w:rPr>
            </w:pPr>
            <w:r>
              <w:rPr>
                <w:sz w:val="18"/>
                <w:szCs w:val="18"/>
              </w:rPr>
              <w:t>314</w:t>
            </w: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46"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2" w:type="dxa"/>
          </w:tcPr>
          <w:p w:rsidR="00D1426F" w:rsidRDefault="00D1426F">
            <w:pPr>
              <w:spacing w:before="20"/>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314</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ЛВЖ</w:t>
            </w:r>
            <w:r>
              <w:rPr>
                <w:sz w:val="18"/>
                <w:szCs w:val="18"/>
                <w:lang w:val="en-US"/>
              </w:rPr>
              <w:t xml:space="preserve"> (</w:t>
            </w:r>
            <w:r>
              <w:rPr>
                <w:i/>
                <w:iCs/>
                <w:sz w:val="18"/>
                <w:szCs w:val="18"/>
                <w:lang w:val="en-US"/>
              </w:rPr>
              <w:t>t</w:t>
            </w:r>
            <w:r>
              <w:rPr>
                <w:sz w:val="18"/>
                <w:szCs w:val="18"/>
                <w:vertAlign w:val="subscript"/>
              </w:rPr>
              <w:t>ВСП</w:t>
            </w:r>
            <w:r>
              <w:rPr>
                <w:sz w:val="18"/>
                <w:szCs w:val="18"/>
                <w:lang w:val="en-US"/>
              </w:rPr>
              <w:t xml:space="preserve"> -</w:t>
            </w:r>
            <w:r>
              <w:rPr>
                <w:sz w:val="18"/>
                <w:szCs w:val="18"/>
              </w:rPr>
              <w:t xml:space="preserve"> 18 °С) едкие и (или) коррозионные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left w:val="single" w:sz="6" w:space="0" w:color="auto"/>
              <w:bottom w:val="single" w:sz="6" w:space="0" w:color="auto"/>
            </w:tcBorders>
          </w:tcPr>
          <w:p w:rsidR="00D1426F" w:rsidRDefault="00D1426F">
            <w:pPr>
              <w:jc w:val="center"/>
              <w:rPr>
                <w:sz w:val="18"/>
                <w:szCs w:val="18"/>
              </w:rPr>
            </w:pPr>
            <w:r>
              <w:rPr>
                <w:sz w:val="18"/>
                <w:szCs w:val="18"/>
              </w:rPr>
              <w:t>322</w:t>
            </w: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46"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2"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3.2</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322</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ЛВЖ (-18 °С </w:t>
            </w:r>
            <w:r>
              <w:rPr>
                <w:i/>
                <w:iCs/>
                <w:sz w:val="18"/>
                <w:szCs w:val="18"/>
                <w:lang w:val="en-US"/>
              </w:rPr>
              <w:t>t</w:t>
            </w:r>
            <w:r>
              <w:rPr>
                <w:sz w:val="18"/>
                <w:szCs w:val="18"/>
                <w:vertAlign w:val="subscript"/>
              </w:rPr>
              <w:t>ВСП</w:t>
            </w:r>
            <w:r>
              <w:rPr>
                <w:sz w:val="18"/>
                <w:szCs w:val="18"/>
              </w:rPr>
              <w:t xml:space="preserve"> &lt; + 23 °С) ядовитые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left w:val="single" w:sz="6" w:space="0" w:color="auto"/>
              <w:bottom w:val="single" w:sz="6" w:space="0" w:color="auto"/>
            </w:tcBorders>
          </w:tcPr>
          <w:p w:rsidR="00D1426F" w:rsidRDefault="00D1426F">
            <w:pPr>
              <w:jc w:val="center"/>
              <w:rPr>
                <w:sz w:val="18"/>
                <w:szCs w:val="18"/>
              </w:rPr>
            </w:pPr>
            <w:r>
              <w:rPr>
                <w:sz w:val="18"/>
                <w:szCs w:val="18"/>
              </w:rPr>
              <w:t>323</w:t>
            </w: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46"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2"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323</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ЛВЖ (-18 °С</w:t>
            </w:r>
            <w:r>
              <w:rPr>
                <w:sz w:val="18"/>
                <w:szCs w:val="18"/>
                <w:lang w:val="en-US"/>
              </w:rPr>
              <w:t xml:space="preserve"> </w:t>
            </w:r>
            <w:r>
              <w:rPr>
                <w:i/>
                <w:iCs/>
                <w:sz w:val="18"/>
                <w:szCs w:val="18"/>
                <w:lang w:val="en-US"/>
              </w:rPr>
              <w:t>t</w:t>
            </w:r>
            <w:r>
              <w:rPr>
                <w:sz w:val="18"/>
                <w:szCs w:val="18"/>
                <w:vertAlign w:val="subscript"/>
              </w:rPr>
              <w:t>ВСП</w:t>
            </w:r>
            <w:r>
              <w:rPr>
                <w:i/>
                <w:iCs/>
                <w:sz w:val="18"/>
                <w:szCs w:val="18"/>
                <w:lang w:val="en-US"/>
              </w:rPr>
              <w:t xml:space="preserve"> &lt;</w:t>
            </w:r>
            <w:r>
              <w:rPr>
                <w:sz w:val="18"/>
                <w:szCs w:val="18"/>
              </w:rPr>
              <w:t xml:space="preserve"> + 23 °С) едкие и (или) коррозионные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left w:val="single" w:sz="6" w:space="0" w:color="auto"/>
              <w:bottom w:val="single" w:sz="6" w:space="0" w:color="auto"/>
            </w:tcBorders>
          </w:tcPr>
          <w:p w:rsidR="00D1426F" w:rsidRDefault="00D1426F">
            <w:pPr>
              <w:jc w:val="center"/>
              <w:rPr>
                <w:sz w:val="18"/>
                <w:szCs w:val="18"/>
              </w:rPr>
            </w:pPr>
            <w:r>
              <w:rPr>
                <w:sz w:val="18"/>
                <w:szCs w:val="18"/>
              </w:rPr>
              <w:t>324</w:t>
            </w:r>
          </w:p>
        </w:tc>
        <w:tc>
          <w:tcPr>
            <w:tcW w:w="355" w:type="dxa"/>
          </w:tcPr>
          <w:p w:rsidR="00D1426F" w:rsidRDefault="00D1426F">
            <w:pPr>
              <w:jc w:val="center"/>
              <w:rPr>
                <w:sz w:val="18"/>
                <w:szCs w:val="18"/>
              </w:rPr>
            </w:pPr>
          </w:p>
        </w:tc>
        <w:tc>
          <w:tcPr>
            <w:tcW w:w="346"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2"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r>
      <w:tr w:rsidR="00D1426F">
        <w:tblPrEx>
          <w:tblCellMar>
            <w:top w:w="0" w:type="dxa"/>
            <w:bottom w:w="0" w:type="dxa"/>
          </w:tblCellMar>
        </w:tblPrEx>
        <w:tc>
          <w:tcPr>
            <w:tcW w:w="567" w:type="dxa"/>
            <w:gridSpan w:val="2"/>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324</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ЛВЖ</w:t>
            </w:r>
            <w:r>
              <w:rPr>
                <w:sz w:val="18"/>
                <w:szCs w:val="18"/>
                <w:lang w:val="en-US"/>
              </w:rPr>
              <w:t xml:space="preserve"> (</w:t>
            </w:r>
            <w:r>
              <w:rPr>
                <w:i/>
                <w:iCs/>
                <w:sz w:val="18"/>
                <w:szCs w:val="18"/>
                <w:lang w:val="en-US"/>
              </w:rPr>
              <w:t>t</w:t>
            </w:r>
            <w:r>
              <w:rPr>
                <w:sz w:val="18"/>
                <w:szCs w:val="18"/>
              </w:rPr>
              <w:t xml:space="preserve"> от -18 до + 23 °С) едкие и (или) коррозионные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left w:val="single" w:sz="6" w:space="0" w:color="auto"/>
              <w:bottom w:val="single" w:sz="6" w:space="0" w:color="auto"/>
            </w:tcBorders>
          </w:tcPr>
          <w:p w:rsidR="00D1426F" w:rsidRDefault="00D1426F">
            <w:pPr>
              <w:jc w:val="center"/>
              <w:rPr>
                <w:sz w:val="18"/>
                <w:szCs w:val="18"/>
              </w:rPr>
            </w:pPr>
            <w:r>
              <w:rPr>
                <w:sz w:val="18"/>
                <w:szCs w:val="18"/>
              </w:rPr>
              <w:t>412</w:t>
            </w:r>
          </w:p>
        </w:tc>
        <w:tc>
          <w:tcPr>
            <w:tcW w:w="346"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2"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r>
      <w:tr w:rsidR="00D1426F">
        <w:tblPrEx>
          <w:tblCellMar>
            <w:top w:w="0" w:type="dxa"/>
            <w:bottom w:w="0" w:type="dxa"/>
          </w:tblCellMar>
        </w:tblPrEx>
        <w:tc>
          <w:tcPr>
            <w:tcW w:w="567" w:type="dxa"/>
            <w:gridSpan w:val="2"/>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4.1</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412</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ЛВТ ядовитые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6" w:type="dxa"/>
            <w:tcBorders>
              <w:left w:val="single" w:sz="6" w:space="0" w:color="auto"/>
              <w:bottom w:val="single" w:sz="6" w:space="0" w:color="auto"/>
            </w:tcBorders>
          </w:tcPr>
          <w:p w:rsidR="00D1426F" w:rsidRDefault="00D1426F">
            <w:pPr>
              <w:jc w:val="center"/>
              <w:rPr>
                <w:sz w:val="18"/>
                <w:szCs w:val="18"/>
              </w:rPr>
            </w:pPr>
            <w:r>
              <w:rPr>
                <w:sz w:val="18"/>
                <w:szCs w:val="18"/>
              </w:rPr>
              <w:t>415</w:t>
            </w:r>
          </w:p>
        </w:tc>
        <w:tc>
          <w:tcPr>
            <w:tcW w:w="355" w:type="dxa"/>
          </w:tcPr>
          <w:p w:rsidR="00D1426F" w:rsidRDefault="00D1426F">
            <w:pPr>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2"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2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415</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ЛВТ саморазлагающиеся при </w:t>
            </w:r>
            <w:r>
              <w:rPr>
                <w:i/>
                <w:iCs/>
                <w:sz w:val="18"/>
                <w:szCs w:val="18"/>
                <w:lang w:val="en-US"/>
              </w:rPr>
              <w:t>t</w:t>
            </w:r>
            <w:r>
              <w:rPr>
                <w:sz w:val="18"/>
                <w:szCs w:val="18"/>
                <w:lang w:val="en-US"/>
              </w:rPr>
              <w:t xml:space="preserve"> </w:t>
            </w:r>
            <w:r>
              <w:rPr>
                <w:sz w:val="18"/>
                <w:szCs w:val="18"/>
              </w:rPr>
              <w:t>&gt; 50 °С с опасностью разрыва упаковки</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left w:val="single" w:sz="6" w:space="0" w:color="auto"/>
              <w:bottom w:val="single" w:sz="6" w:space="0" w:color="auto"/>
            </w:tcBorders>
          </w:tcPr>
          <w:p w:rsidR="00D1426F" w:rsidRDefault="00D1426F">
            <w:pPr>
              <w:jc w:val="center"/>
              <w:rPr>
                <w:sz w:val="18"/>
                <w:szCs w:val="18"/>
              </w:rPr>
            </w:pPr>
            <w:r>
              <w:rPr>
                <w:sz w:val="18"/>
                <w:szCs w:val="18"/>
              </w:rPr>
              <w:t>416</w:t>
            </w: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2"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416</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ЛВТ саморазлагающиеся при </w:t>
            </w:r>
            <w:r>
              <w:rPr>
                <w:i/>
                <w:iCs/>
                <w:sz w:val="18"/>
                <w:szCs w:val="18"/>
                <w:lang w:val="en-US"/>
              </w:rPr>
              <w:t>t</w:t>
            </w:r>
            <w:r>
              <w:rPr>
                <w:sz w:val="18"/>
                <w:szCs w:val="18"/>
              </w:rPr>
              <w:t xml:space="preserve"> &lt; 50 °С</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Pr>
          <w:p w:rsidR="00D1426F" w:rsidRDefault="00D1426F">
            <w:pPr>
              <w:spacing w:before="40"/>
              <w:jc w:val="center"/>
              <w:rPr>
                <w:sz w:val="18"/>
                <w:szCs w:val="18"/>
              </w:rPr>
            </w:pPr>
            <w:r>
              <w:rPr>
                <w:sz w:val="18"/>
                <w:szCs w:val="18"/>
              </w:rPr>
              <w:t>417</w:t>
            </w:r>
          </w:p>
        </w:tc>
        <w:tc>
          <w:tcPr>
            <w:tcW w:w="355" w:type="dxa"/>
          </w:tcPr>
          <w:p w:rsidR="00D1426F" w:rsidRDefault="00D1426F">
            <w:pPr>
              <w:spacing w:before="40"/>
              <w:jc w:val="center"/>
              <w:rPr>
                <w:sz w:val="18"/>
                <w:szCs w:val="18"/>
              </w:rPr>
            </w:pPr>
          </w:p>
        </w:tc>
        <w:tc>
          <w:tcPr>
            <w:tcW w:w="352"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417</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ЛВТ саморазлагающиеся при 50 °С с опасностью разрыва упаковки</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Pr>
          <w:p w:rsidR="00D1426F" w:rsidRDefault="00D1426F">
            <w:pPr>
              <w:jc w:val="center"/>
              <w:rPr>
                <w:sz w:val="18"/>
                <w:szCs w:val="18"/>
              </w:rPr>
            </w:pPr>
            <w:r>
              <w:rPr>
                <w:sz w:val="18"/>
                <w:szCs w:val="18"/>
              </w:rPr>
              <w:t>422</w:t>
            </w:r>
          </w:p>
        </w:tc>
        <w:tc>
          <w:tcPr>
            <w:tcW w:w="352"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4.2</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422</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Саморазлагающиеся вещества ядовитые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2" w:type="dxa"/>
          </w:tcPr>
          <w:p w:rsidR="00D1426F" w:rsidRDefault="00D1426F">
            <w:pPr>
              <w:jc w:val="center"/>
              <w:rPr>
                <w:sz w:val="18"/>
                <w:szCs w:val="18"/>
              </w:rPr>
            </w:pPr>
            <w:r>
              <w:rPr>
                <w:sz w:val="18"/>
                <w:szCs w:val="18"/>
              </w:rPr>
              <w:t>433</w:t>
            </w: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4.3</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433</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Вещества, выделяющие воспламеняющиеся газы при взаимодействии с Н</w:t>
            </w:r>
            <w:r>
              <w:rPr>
                <w:vertAlign w:val="subscript"/>
              </w:rPr>
              <w:t>2</w:t>
            </w:r>
            <w:r>
              <w:rPr>
                <w:sz w:val="18"/>
                <w:szCs w:val="18"/>
              </w:rPr>
              <w:t>О,</w:t>
            </w:r>
            <w:r>
              <w:rPr>
                <w:i/>
                <w:iCs/>
                <w:sz w:val="18"/>
                <w:szCs w:val="18"/>
              </w:rPr>
              <w:t xml:space="preserve"> </w:t>
            </w:r>
            <w:r>
              <w:rPr>
                <w:sz w:val="18"/>
                <w:szCs w:val="18"/>
              </w:rPr>
              <w:t>ЛВ</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Pr>
          <w:p w:rsidR="00D1426F" w:rsidRDefault="00D1426F">
            <w:pPr>
              <w:jc w:val="center"/>
              <w:rPr>
                <w:sz w:val="18"/>
                <w:szCs w:val="18"/>
              </w:rPr>
            </w:pPr>
            <w:r>
              <w:rPr>
                <w:sz w:val="18"/>
                <w:szCs w:val="18"/>
              </w:rPr>
              <w:t>434</w:t>
            </w: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434</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Вещества, выделяющие воспламеняющиеся газы с Н</w:t>
            </w:r>
            <w:r>
              <w:rPr>
                <w:vertAlign w:val="subscript"/>
              </w:rPr>
              <w:t>2</w:t>
            </w:r>
            <w:r>
              <w:rPr>
                <w:sz w:val="18"/>
                <w:szCs w:val="18"/>
              </w:rPr>
              <w:t>О, самовоспламеняющиеся и ядовитые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Pr>
          <w:p w:rsidR="00D1426F" w:rsidRDefault="00D1426F">
            <w:pPr>
              <w:jc w:val="center"/>
              <w:rPr>
                <w:sz w:val="18"/>
                <w:szCs w:val="18"/>
              </w:rPr>
            </w:pPr>
            <w:r>
              <w:rPr>
                <w:sz w:val="18"/>
                <w:szCs w:val="18"/>
              </w:rPr>
              <w:t>436</w:t>
            </w: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436</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Вещества, выделяющие воспламеняющиеся газы при взаимодействии с Н</w:t>
            </w:r>
            <w:r>
              <w:rPr>
                <w:vertAlign w:val="subscript"/>
              </w:rPr>
              <w:t>2</w:t>
            </w:r>
            <w:r>
              <w:rPr>
                <w:sz w:val="18"/>
                <w:szCs w:val="18"/>
              </w:rPr>
              <w:t>О, ЛВ и едкие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Pr>
          <w:p w:rsidR="00D1426F" w:rsidRDefault="00D1426F">
            <w:pPr>
              <w:jc w:val="center"/>
              <w:rPr>
                <w:sz w:val="18"/>
                <w:szCs w:val="18"/>
              </w:rPr>
            </w:pPr>
            <w:r>
              <w:rPr>
                <w:sz w:val="18"/>
                <w:szCs w:val="18"/>
              </w:rPr>
              <w:t>437</w:t>
            </w: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c>
          <w:tcPr>
            <w:tcW w:w="355"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437</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Вещества, выделяющие воспламеняющиеся газы, самовозгорающиеся</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Pr>
          <w:p w:rsidR="00D1426F" w:rsidRDefault="00D1426F">
            <w:pPr>
              <w:spacing w:before="40"/>
              <w:jc w:val="center"/>
              <w:rPr>
                <w:sz w:val="18"/>
                <w:szCs w:val="18"/>
              </w:rPr>
            </w:pPr>
            <w:r>
              <w:rPr>
                <w:sz w:val="18"/>
                <w:szCs w:val="18"/>
              </w:rPr>
              <w:t>512</w:t>
            </w: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r>
      <w:tr w:rsidR="00D1426F">
        <w:tblPrEx>
          <w:tblCellMar>
            <w:top w:w="0" w:type="dxa"/>
            <w:bottom w:w="0" w:type="dxa"/>
          </w:tblCellMar>
        </w:tblPrEx>
        <w:tc>
          <w:tcPr>
            <w:tcW w:w="567" w:type="dxa"/>
            <w:gridSpan w:val="2"/>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5</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5.1</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512</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Окисляющие вещества, ядовитые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Pr>
          <w:p w:rsidR="00D1426F" w:rsidRDefault="00D1426F">
            <w:pPr>
              <w:spacing w:before="40"/>
              <w:jc w:val="center"/>
              <w:rPr>
                <w:sz w:val="18"/>
                <w:szCs w:val="18"/>
              </w:rPr>
            </w:pPr>
            <w:r>
              <w:rPr>
                <w:sz w:val="18"/>
                <w:szCs w:val="18"/>
              </w:rPr>
              <w:t>514</w:t>
            </w:r>
          </w:p>
        </w:tc>
        <w:tc>
          <w:tcPr>
            <w:tcW w:w="355" w:type="dxa"/>
          </w:tcPr>
          <w:p w:rsidR="00D1426F" w:rsidRDefault="00D1426F">
            <w:pPr>
              <w:spacing w:before="40"/>
              <w:jc w:val="center"/>
              <w:rPr>
                <w:sz w:val="18"/>
                <w:szCs w:val="18"/>
              </w:rPr>
            </w:pPr>
          </w:p>
        </w:tc>
        <w:tc>
          <w:tcPr>
            <w:tcW w:w="355" w:type="dxa"/>
          </w:tcPr>
          <w:p w:rsidR="00D1426F" w:rsidRDefault="00D1426F">
            <w:pPr>
              <w:spacing w:before="40"/>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514</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Окисляющие вещества, ядовитые, коррозионные, едкие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Pr>
          <w:p w:rsidR="00D1426F" w:rsidRDefault="00D1426F">
            <w:pPr>
              <w:spacing w:before="40"/>
              <w:jc w:val="center"/>
              <w:rPr>
                <w:sz w:val="18"/>
                <w:szCs w:val="18"/>
              </w:rPr>
            </w:pPr>
            <w:r>
              <w:rPr>
                <w:sz w:val="18"/>
                <w:szCs w:val="18"/>
              </w:rPr>
              <w:t>515</w:t>
            </w:r>
          </w:p>
        </w:tc>
        <w:tc>
          <w:tcPr>
            <w:tcW w:w="355" w:type="dxa"/>
          </w:tcPr>
          <w:p w:rsidR="00D1426F" w:rsidRDefault="00D1426F">
            <w:pPr>
              <w:spacing w:before="40"/>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515</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Окисляющие вещества, едкие и (или) коррозионные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5" w:type="dxa"/>
          </w:tcPr>
          <w:p w:rsidR="00D1426F" w:rsidRDefault="00D1426F">
            <w:pPr>
              <w:spacing w:before="40"/>
              <w:jc w:val="center"/>
              <w:rPr>
                <w:sz w:val="18"/>
                <w:szCs w:val="18"/>
              </w:rPr>
            </w:pPr>
            <w:r>
              <w:rPr>
                <w:sz w:val="18"/>
                <w:szCs w:val="18"/>
              </w:rPr>
              <w:t>521</w:t>
            </w: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5.2</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521</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Органические пероксиды взрывоопасные, саморазлагающиеся при </w:t>
            </w:r>
            <w:r>
              <w:rPr>
                <w:i/>
                <w:iCs/>
                <w:sz w:val="18"/>
                <w:szCs w:val="18"/>
              </w:rPr>
              <w:t>t</w:t>
            </w:r>
            <w:r>
              <w:rPr>
                <w:sz w:val="18"/>
                <w:szCs w:val="18"/>
              </w:rPr>
              <w:t xml:space="preserve"> &lt; 50 °С</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522</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Органические пероксиды саморазлагающиеся при </w:t>
            </w:r>
            <w:r>
              <w:rPr>
                <w:i/>
                <w:iCs/>
                <w:sz w:val="18"/>
                <w:szCs w:val="18"/>
              </w:rPr>
              <w:t>t</w:t>
            </w:r>
            <w:r>
              <w:rPr>
                <w:sz w:val="18"/>
                <w:szCs w:val="18"/>
              </w:rPr>
              <w:t xml:space="preserve"> - 50 </w:t>
            </w:r>
            <w:r>
              <w:rPr>
                <w:sz w:val="18"/>
                <w:szCs w:val="18"/>
              </w:rPr>
              <w:sym w:font="Symbol" w:char="F0B0"/>
            </w:r>
            <w:r>
              <w:rPr>
                <w:sz w:val="18"/>
                <w:szCs w:val="18"/>
              </w:rPr>
              <w:t>С</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523</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Органические пероксиды взрывоопасные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524</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Органические пероксиды без дополнительного вида опасности</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525</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Органические пероксиды едкие для глаз</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526</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Органические пероксиды легковоспламеняющиеся</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r>
      <w:tr w:rsidR="00D1426F">
        <w:tblPrEx>
          <w:tblCellMar>
            <w:top w:w="0" w:type="dxa"/>
            <w:bottom w:w="0" w:type="dxa"/>
          </w:tblCellMar>
        </w:tblPrEx>
        <w:tc>
          <w:tcPr>
            <w:tcW w:w="567" w:type="dxa"/>
            <w:gridSpan w:val="2"/>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527</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Органические пероксиды легковоспламеняющиеся, едкие для глаз</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r>
      <w:tr w:rsidR="00D1426F">
        <w:tblPrEx>
          <w:tblCellMar>
            <w:top w:w="0" w:type="dxa"/>
            <w:bottom w:w="0" w:type="dxa"/>
          </w:tblCellMar>
        </w:tblPrEx>
        <w:tc>
          <w:tcPr>
            <w:tcW w:w="567" w:type="dxa"/>
            <w:gridSpan w:val="2"/>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lastRenderedPageBreak/>
              <w:t>6</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6.1</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611</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Ядовитые вещества летучие без дополнительного вида опасности</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612</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Ядовитые вещества летучие, ЛВ (</w:t>
            </w:r>
            <w:r>
              <w:rPr>
                <w:i/>
                <w:iCs/>
                <w:sz w:val="18"/>
                <w:szCs w:val="18"/>
                <w:lang w:val="en-US"/>
              </w:rPr>
              <w:t>t</w:t>
            </w:r>
            <w:r>
              <w:rPr>
                <w:sz w:val="18"/>
                <w:szCs w:val="18"/>
                <w:vertAlign w:val="subscript"/>
              </w:rPr>
              <w:t>ВСП</w:t>
            </w:r>
            <w:r>
              <w:rPr>
                <w:sz w:val="18"/>
                <w:szCs w:val="18"/>
              </w:rPr>
              <w:t xml:space="preserve"> &lt; 23 °С)</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613</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Ядовитые вещества летучие, ЛВ (23 °С &lt; </w:t>
            </w:r>
            <w:r>
              <w:rPr>
                <w:i/>
                <w:iCs/>
                <w:sz w:val="18"/>
                <w:szCs w:val="18"/>
                <w:lang w:val="en-US"/>
              </w:rPr>
              <w:t>t</w:t>
            </w:r>
            <w:r>
              <w:rPr>
                <w:sz w:val="18"/>
                <w:szCs w:val="18"/>
                <w:vertAlign w:val="subscript"/>
              </w:rPr>
              <w:t>ВСП</w:t>
            </w:r>
            <w:r>
              <w:rPr>
                <w:sz w:val="18"/>
                <w:szCs w:val="18"/>
              </w:rPr>
              <w:t xml:space="preserve"> &lt; 61 °С)</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614</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Ядовитые вещества летучие едкие и (или) коррозионные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r>
      <w:tr w:rsidR="00D1426F">
        <w:tblPrEx>
          <w:tblCellMar>
            <w:top w:w="0" w:type="dxa"/>
            <w:bottom w:w="0" w:type="dxa"/>
          </w:tblCellMar>
        </w:tblPrEx>
        <w:tc>
          <w:tcPr>
            <w:tcW w:w="567" w:type="dxa"/>
            <w:gridSpan w:val="2"/>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615</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ЯВ летучие едкие и (или) коррозионные ЛВ (23 °С &lt; </w:t>
            </w:r>
            <w:r>
              <w:rPr>
                <w:i/>
                <w:iCs/>
                <w:sz w:val="18"/>
                <w:szCs w:val="18"/>
                <w:lang w:val="en-US"/>
              </w:rPr>
              <w:t>t</w:t>
            </w:r>
            <w:r>
              <w:rPr>
                <w:sz w:val="18"/>
                <w:szCs w:val="18"/>
                <w:vertAlign w:val="subscript"/>
              </w:rPr>
              <w:t>ВСП</w:t>
            </w:r>
            <w:r>
              <w:rPr>
                <w:sz w:val="18"/>
                <w:szCs w:val="18"/>
              </w:rPr>
              <w:t xml:space="preserve"> &lt; 61 </w:t>
            </w:r>
            <w:r>
              <w:rPr>
                <w:sz w:val="18"/>
                <w:szCs w:val="18"/>
                <w:lang w:val="en-US"/>
              </w:rPr>
              <w:sym w:font="Symbol" w:char="F0B0"/>
            </w:r>
            <w:r>
              <w:rPr>
                <w:sz w:val="18"/>
                <w:szCs w:val="18"/>
                <w:lang w:val="en-US"/>
              </w:rPr>
              <w:t>C</w:t>
            </w:r>
            <w:r>
              <w:rPr>
                <w:sz w:val="18"/>
                <w:szCs w:val="18"/>
              </w:rPr>
              <w:t>)</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r>
      <w:tr w:rsidR="00D1426F">
        <w:tblPrEx>
          <w:tblCellMar>
            <w:top w:w="0" w:type="dxa"/>
            <w:bottom w:w="0" w:type="dxa"/>
          </w:tblCellMar>
        </w:tblPrEx>
        <w:tc>
          <w:tcPr>
            <w:tcW w:w="567" w:type="dxa"/>
            <w:gridSpan w:val="2"/>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8</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8.1</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812</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Едкие и (или) коррозионные вещества (кислые) ядовитые и окисляющие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814</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Едкие и (или) коррозионные (кислые) легковоспламеняющиеся  (23 °С &lt; </w:t>
            </w:r>
            <w:r>
              <w:rPr>
                <w:i/>
                <w:iCs/>
                <w:sz w:val="18"/>
                <w:szCs w:val="18"/>
                <w:lang w:val="en-US"/>
              </w:rPr>
              <w:t>t</w:t>
            </w:r>
            <w:r>
              <w:rPr>
                <w:sz w:val="18"/>
                <w:szCs w:val="18"/>
                <w:vertAlign w:val="subscript"/>
              </w:rPr>
              <w:t>ВСП</w:t>
            </w:r>
            <w:r>
              <w:rPr>
                <w:sz w:val="18"/>
                <w:szCs w:val="18"/>
              </w:rPr>
              <w:t xml:space="preserve"> &lt; 61 </w:t>
            </w:r>
            <w:r>
              <w:rPr>
                <w:sz w:val="18"/>
                <w:szCs w:val="18"/>
                <w:lang w:val="en-US"/>
              </w:rPr>
              <w:sym w:font="Symbol" w:char="F0B0"/>
            </w:r>
            <w:r>
              <w:rPr>
                <w:sz w:val="18"/>
                <w:szCs w:val="18"/>
                <w:lang w:val="en-US"/>
              </w:rPr>
              <w:t>C</w:t>
            </w:r>
            <w:r>
              <w:rPr>
                <w:sz w:val="18"/>
                <w:szCs w:val="18"/>
              </w:rPr>
              <w:t>)</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815</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Едкие и (или) коррозионные вещества (кислые) окисляющие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816</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Едкие и (или) коррозионные вещества (кислые) ядовитые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8.2</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824</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Едкие и (или) коррозионные вещества, ЛВ основные (23 °С &lt; </w:t>
            </w:r>
            <w:r>
              <w:rPr>
                <w:i/>
                <w:iCs/>
                <w:sz w:val="18"/>
                <w:szCs w:val="18"/>
                <w:lang w:val="en-US"/>
              </w:rPr>
              <w:t>t</w:t>
            </w:r>
            <w:r>
              <w:rPr>
                <w:sz w:val="18"/>
                <w:szCs w:val="18"/>
                <w:vertAlign w:val="subscript"/>
              </w:rPr>
              <w:t>ВСП</w:t>
            </w:r>
            <w:r>
              <w:rPr>
                <w:sz w:val="18"/>
                <w:szCs w:val="18"/>
              </w:rPr>
              <w:t xml:space="preserve"> &lt; 61 </w:t>
            </w:r>
            <w:r>
              <w:rPr>
                <w:sz w:val="18"/>
                <w:szCs w:val="18"/>
                <w:lang w:val="en-US"/>
              </w:rPr>
              <w:sym w:font="Symbol" w:char="F0B0"/>
            </w:r>
            <w:r>
              <w:rPr>
                <w:sz w:val="18"/>
                <w:szCs w:val="18"/>
                <w:lang w:val="en-US"/>
              </w:rPr>
              <w:t>C</w:t>
            </w:r>
            <w:r>
              <w:rPr>
                <w:sz w:val="18"/>
                <w:szCs w:val="18"/>
              </w:rPr>
              <w:t>)</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8.3</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832</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Разные едкие и (или) коррозионные вещества ядовитые, окисляющие</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833</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Разные едкие и (или) коррозионные вещества, ЛВ</w:t>
            </w:r>
            <w:r>
              <w:rPr>
                <w:sz w:val="18"/>
                <w:szCs w:val="18"/>
                <w:lang w:val="en-US"/>
              </w:rPr>
              <w:t xml:space="preserve"> (</w:t>
            </w:r>
            <w:r>
              <w:rPr>
                <w:i/>
                <w:iCs/>
                <w:sz w:val="18"/>
                <w:szCs w:val="18"/>
                <w:lang w:val="en-US"/>
              </w:rPr>
              <w:t>t</w:t>
            </w:r>
            <w:r>
              <w:rPr>
                <w:sz w:val="18"/>
                <w:szCs w:val="18"/>
                <w:vertAlign w:val="subscript"/>
              </w:rPr>
              <w:t>ВСП</w:t>
            </w:r>
            <w:r>
              <w:rPr>
                <w:sz w:val="18"/>
                <w:szCs w:val="18"/>
              </w:rPr>
              <w:t xml:space="preserve"> &lt; 23 °С)</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r>
      <w:tr w:rsidR="00D1426F">
        <w:tblPrEx>
          <w:tblCellMar>
            <w:top w:w="0" w:type="dxa"/>
            <w:bottom w:w="0" w:type="dxa"/>
          </w:tblCellMar>
        </w:tblPrEx>
        <w:tc>
          <w:tcPr>
            <w:tcW w:w="567" w:type="dxa"/>
            <w:gridSpan w:val="2"/>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834</w:t>
            </w:r>
          </w:p>
        </w:tc>
        <w:tc>
          <w:tcPr>
            <w:tcW w:w="5311"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Разные едкие и (или) коррозионные вещества  (23 °С &lt; </w:t>
            </w:r>
            <w:r>
              <w:rPr>
                <w:i/>
                <w:iCs/>
                <w:sz w:val="18"/>
                <w:szCs w:val="18"/>
                <w:lang w:val="en-US"/>
              </w:rPr>
              <w:t>t</w:t>
            </w:r>
            <w:r>
              <w:rPr>
                <w:sz w:val="18"/>
                <w:szCs w:val="18"/>
                <w:vertAlign w:val="subscript"/>
              </w:rPr>
              <w:t>ВСП</w:t>
            </w:r>
            <w:r>
              <w:rPr>
                <w:sz w:val="18"/>
                <w:szCs w:val="18"/>
              </w:rPr>
              <w:t xml:space="preserve"> &lt; 61 </w:t>
            </w:r>
            <w:r>
              <w:rPr>
                <w:sz w:val="18"/>
                <w:szCs w:val="18"/>
                <w:lang w:val="en-US"/>
              </w:rPr>
              <w:sym w:font="Symbol" w:char="F0B0"/>
            </w:r>
            <w:r>
              <w:rPr>
                <w:sz w:val="18"/>
                <w:szCs w:val="18"/>
                <w:lang w:val="en-US"/>
              </w:rPr>
              <w:t>C</w:t>
            </w:r>
            <w:r>
              <w:rPr>
                <w:sz w:val="18"/>
                <w:szCs w:val="18"/>
              </w:rPr>
              <w:t>)</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6"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2"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r>
      <w:tr w:rsidR="00D1426F">
        <w:tblPrEx>
          <w:tblCellMar>
            <w:top w:w="0" w:type="dxa"/>
            <w:bottom w:w="0" w:type="dxa"/>
          </w:tblCellMar>
        </w:tblPrEx>
        <w:tc>
          <w:tcPr>
            <w:tcW w:w="514" w:type="dxa"/>
            <w:tcBorders>
              <w:top w:val="single" w:sz="6" w:space="0" w:color="auto"/>
            </w:tcBorders>
          </w:tcPr>
          <w:p w:rsidR="00D1426F" w:rsidRDefault="00D1426F">
            <w:pPr>
              <w:spacing w:before="40"/>
              <w:jc w:val="center"/>
              <w:rPr>
                <w:sz w:val="18"/>
                <w:szCs w:val="18"/>
              </w:rPr>
            </w:pPr>
          </w:p>
        </w:tc>
        <w:tc>
          <w:tcPr>
            <w:tcW w:w="4617" w:type="dxa"/>
            <w:gridSpan w:val="4"/>
            <w:tcBorders>
              <w:top w:val="single" w:sz="6" w:space="0" w:color="auto"/>
            </w:tcBorders>
          </w:tcPr>
          <w:p w:rsidR="00D1426F" w:rsidRDefault="00D1426F">
            <w:pPr>
              <w:spacing w:before="40"/>
              <w:jc w:val="center"/>
              <w:rPr>
                <w:sz w:val="18"/>
                <w:szCs w:val="18"/>
              </w:rPr>
            </w:pPr>
          </w:p>
        </w:tc>
        <w:tc>
          <w:tcPr>
            <w:tcW w:w="993"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ГОСТ</w:t>
            </w:r>
          </w:p>
        </w:tc>
        <w:tc>
          <w:tcPr>
            <w:tcW w:w="1055" w:type="dxa"/>
            <w:tcBorders>
              <w:top w:val="single" w:sz="6" w:space="0" w:color="auto"/>
              <w:left w:val="nil"/>
              <w:bottom w:val="single" w:sz="6" w:space="0" w:color="auto"/>
              <w:right w:val="single" w:sz="6" w:space="0" w:color="auto"/>
            </w:tcBorders>
          </w:tcPr>
          <w:p w:rsidR="00D1426F" w:rsidRDefault="00D1426F">
            <w:pPr>
              <w:spacing w:before="40"/>
              <w:rPr>
                <w:sz w:val="18"/>
                <w:szCs w:val="18"/>
              </w:rPr>
            </w:pPr>
            <w:r>
              <w:rPr>
                <w:sz w:val="18"/>
                <w:szCs w:val="18"/>
              </w:rPr>
              <w:t>Категория</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212</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222</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224</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312</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314</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322</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323</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324</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412</w:t>
            </w:r>
          </w:p>
        </w:tc>
        <w:tc>
          <w:tcPr>
            <w:tcW w:w="349"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415</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416</w:t>
            </w:r>
          </w:p>
        </w:tc>
        <w:tc>
          <w:tcPr>
            <w:tcW w:w="355" w:type="dxa"/>
            <w:tcBorders>
              <w:top w:val="single" w:sz="6" w:space="0" w:color="auto"/>
              <w:right w:val="single" w:sz="6" w:space="0" w:color="auto"/>
            </w:tcBorders>
          </w:tcPr>
          <w:p w:rsidR="00D1426F" w:rsidRDefault="00D1426F">
            <w:pPr>
              <w:spacing w:before="40"/>
              <w:jc w:val="center"/>
              <w:rPr>
                <w:sz w:val="18"/>
                <w:szCs w:val="18"/>
              </w:rPr>
            </w:pPr>
            <w:r>
              <w:rPr>
                <w:sz w:val="18"/>
                <w:szCs w:val="18"/>
              </w:rPr>
              <w:t>417</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422</w:t>
            </w:r>
          </w:p>
        </w:tc>
        <w:tc>
          <w:tcPr>
            <w:tcW w:w="352"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433</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434</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436</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437</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512</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514</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515</w:t>
            </w:r>
          </w:p>
        </w:tc>
        <w:tc>
          <w:tcPr>
            <w:tcW w:w="355"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521</w:t>
            </w:r>
          </w:p>
        </w:tc>
      </w:tr>
      <w:tr w:rsidR="00D1426F">
        <w:tblPrEx>
          <w:tblCellMar>
            <w:top w:w="0" w:type="dxa"/>
            <w:bottom w:w="0" w:type="dxa"/>
          </w:tblCellMar>
        </w:tblPrEx>
        <w:tc>
          <w:tcPr>
            <w:tcW w:w="514" w:type="dxa"/>
          </w:tcPr>
          <w:p w:rsidR="00D1426F" w:rsidRDefault="00D1426F">
            <w:pPr>
              <w:jc w:val="center"/>
              <w:rPr>
                <w:sz w:val="18"/>
                <w:szCs w:val="18"/>
              </w:rPr>
            </w:pPr>
          </w:p>
        </w:tc>
        <w:tc>
          <w:tcPr>
            <w:tcW w:w="4617" w:type="dxa"/>
            <w:gridSpan w:val="4"/>
          </w:tcPr>
          <w:p w:rsidR="00D1426F" w:rsidRDefault="00D1426F">
            <w:pPr>
              <w:jc w:val="center"/>
              <w:rPr>
                <w:sz w:val="18"/>
                <w:szCs w:val="18"/>
              </w:rPr>
            </w:pPr>
          </w:p>
        </w:tc>
        <w:tc>
          <w:tcPr>
            <w:tcW w:w="993" w:type="dxa"/>
            <w:tcBorders>
              <w:left w:val="single" w:sz="6" w:space="0" w:color="auto"/>
              <w:right w:val="single" w:sz="6" w:space="0" w:color="auto"/>
            </w:tcBorders>
          </w:tcPr>
          <w:p w:rsidR="00D1426F" w:rsidRDefault="00D1426F">
            <w:pPr>
              <w:jc w:val="center"/>
              <w:rPr>
                <w:sz w:val="18"/>
                <w:szCs w:val="18"/>
              </w:rPr>
            </w:pPr>
            <w:r>
              <w:rPr>
                <w:sz w:val="18"/>
                <w:szCs w:val="18"/>
              </w:rPr>
              <w:t>19433</w:t>
            </w:r>
          </w:p>
        </w:tc>
        <w:tc>
          <w:tcPr>
            <w:tcW w:w="1055" w:type="dxa"/>
            <w:tcBorders>
              <w:top w:val="single" w:sz="6" w:space="0" w:color="auto"/>
              <w:left w:val="nil"/>
              <w:bottom w:val="single" w:sz="6" w:space="0" w:color="auto"/>
              <w:right w:val="single" w:sz="6" w:space="0" w:color="auto"/>
            </w:tcBorders>
          </w:tcPr>
          <w:p w:rsidR="00D1426F" w:rsidRDefault="00D1426F">
            <w:pPr>
              <w:spacing w:before="40"/>
              <w:rPr>
                <w:sz w:val="18"/>
                <w:szCs w:val="18"/>
              </w:rPr>
            </w:pPr>
            <w:r>
              <w:rPr>
                <w:sz w:val="18"/>
                <w:szCs w:val="18"/>
              </w:rPr>
              <w:t>Подкласс</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2.1</w:t>
            </w:r>
          </w:p>
        </w:tc>
        <w:tc>
          <w:tcPr>
            <w:tcW w:w="710" w:type="dxa"/>
            <w:gridSpan w:val="2"/>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2.2</w:t>
            </w:r>
          </w:p>
        </w:tc>
        <w:tc>
          <w:tcPr>
            <w:tcW w:w="710" w:type="dxa"/>
            <w:gridSpan w:val="2"/>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3.1</w:t>
            </w:r>
          </w:p>
        </w:tc>
        <w:tc>
          <w:tcPr>
            <w:tcW w:w="1065"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3.2</w:t>
            </w:r>
          </w:p>
        </w:tc>
        <w:tc>
          <w:tcPr>
            <w:tcW w:w="1411" w:type="dxa"/>
            <w:gridSpan w:val="4"/>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4.1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4.2</w:t>
            </w:r>
          </w:p>
        </w:tc>
        <w:tc>
          <w:tcPr>
            <w:tcW w:w="1420" w:type="dxa"/>
            <w:gridSpan w:val="4"/>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4.3</w:t>
            </w:r>
          </w:p>
        </w:tc>
        <w:tc>
          <w:tcPr>
            <w:tcW w:w="1068"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5.1</w:t>
            </w:r>
          </w:p>
        </w:tc>
        <w:tc>
          <w:tcPr>
            <w:tcW w:w="355"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5.2</w:t>
            </w:r>
          </w:p>
        </w:tc>
      </w:tr>
      <w:tr w:rsidR="00D1426F">
        <w:tblPrEx>
          <w:tblCellMar>
            <w:top w:w="0" w:type="dxa"/>
            <w:bottom w:w="0" w:type="dxa"/>
          </w:tblCellMar>
        </w:tblPrEx>
        <w:tc>
          <w:tcPr>
            <w:tcW w:w="514" w:type="dxa"/>
          </w:tcPr>
          <w:p w:rsidR="00D1426F" w:rsidRDefault="00D1426F">
            <w:pPr>
              <w:jc w:val="center"/>
              <w:rPr>
                <w:sz w:val="18"/>
                <w:szCs w:val="18"/>
              </w:rPr>
            </w:pPr>
          </w:p>
        </w:tc>
        <w:tc>
          <w:tcPr>
            <w:tcW w:w="4617" w:type="dxa"/>
            <w:gridSpan w:val="4"/>
          </w:tcPr>
          <w:p w:rsidR="00D1426F" w:rsidRDefault="00D1426F">
            <w:pPr>
              <w:jc w:val="center"/>
              <w:rPr>
                <w:sz w:val="18"/>
                <w:szCs w:val="18"/>
              </w:rPr>
            </w:pPr>
          </w:p>
        </w:tc>
        <w:tc>
          <w:tcPr>
            <w:tcW w:w="993"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1055" w:type="dxa"/>
            <w:tcBorders>
              <w:top w:val="single" w:sz="6" w:space="0" w:color="auto"/>
              <w:left w:val="nil"/>
              <w:bottom w:val="single" w:sz="6" w:space="0" w:color="auto"/>
              <w:right w:val="single" w:sz="6" w:space="0" w:color="auto"/>
            </w:tcBorders>
          </w:tcPr>
          <w:p w:rsidR="00D1426F" w:rsidRDefault="00D1426F">
            <w:pPr>
              <w:spacing w:before="40"/>
              <w:rPr>
                <w:sz w:val="18"/>
                <w:szCs w:val="18"/>
              </w:rPr>
            </w:pPr>
            <w:r>
              <w:rPr>
                <w:sz w:val="18"/>
                <w:szCs w:val="18"/>
              </w:rPr>
              <w:t>Класс</w:t>
            </w:r>
          </w:p>
        </w:tc>
        <w:tc>
          <w:tcPr>
            <w:tcW w:w="1065"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2</w:t>
            </w:r>
          </w:p>
        </w:tc>
        <w:tc>
          <w:tcPr>
            <w:tcW w:w="1775" w:type="dxa"/>
            <w:gridSpan w:val="5"/>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186" w:type="dxa"/>
            <w:gridSpan w:val="9"/>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4</w:t>
            </w:r>
          </w:p>
        </w:tc>
        <w:tc>
          <w:tcPr>
            <w:tcW w:w="1420" w:type="dxa"/>
            <w:gridSpan w:val="4"/>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5</w:t>
            </w:r>
          </w:p>
        </w:tc>
      </w:tr>
    </w:tbl>
    <w:p w:rsidR="00D1426F" w:rsidRDefault="00D1426F"/>
    <w:p w:rsidR="00D1426F" w:rsidRDefault="00D1426F">
      <w:r>
        <w:rPr>
          <w:i/>
          <w:iCs/>
        </w:rPr>
        <w:t>Продолжение табл. 15</w:t>
      </w:r>
    </w:p>
    <w:p w:rsidR="00D1426F" w:rsidRDefault="00D1426F"/>
    <w:tbl>
      <w:tblPr>
        <w:tblW w:w="0" w:type="auto"/>
        <w:tblLayout w:type="fixed"/>
        <w:tblCellMar>
          <w:left w:w="28" w:type="dxa"/>
          <w:right w:w="28" w:type="dxa"/>
        </w:tblCellMar>
        <w:tblLook w:val="0000"/>
      </w:tblPr>
      <w:tblGrid>
        <w:gridCol w:w="514"/>
        <w:gridCol w:w="53"/>
        <w:gridCol w:w="454"/>
        <w:gridCol w:w="850"/>
        <w:gridCol w:w="3827"/>
        <w:gridCol w:w="993"/>
        <w:gridCol w:w="1097"/>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1426F">
        <w:tblPrEx>
          <w:tblCellMar>
            <w:top w:w="0" w:type="dxa"/>
            <w:bottom w:w="0" w:type="dxa"/>
          </w:tblCellMar>
        </w:tblPrEx>
        <w:tc>
          <w:tcPr>
            <w:tcW w:w="567" w:type="dxa"/>
            <w:gridSpan w:val="2"/>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Класс</w:t>
            </w:r>
          </w:p>
        </w:tc>
        <w:tc>
          <w:tcPr>
            <w:tcW w:w="454"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Подкласс</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Индекс категории</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Наименование категории особоопасных грузов по ГОСТ 19433</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45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2.1</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212</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Невоспламеняющиеся неядовитые газы, окисляющие</w:t>
            </w: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2.2</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222</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Ядовитые газы, окисляющие</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224</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Ядовитые газы, окисляющие, едкие и (или) коррозионные</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3.1</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312</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ЛВЖ</w:t>
            </w:r>
            <w:r>
              <w:rPr>
                <w:sz w:val="18"/>
                <w:szCs w:val="18"/>
                <w:lang w:val="en-US"/>
              </w:rPr>
              <w:t xml:space="preserve"> (</w:t>
            </w:r>
            <w:r>
              <w:rPr>
                <w:i/>
                <w:iCs/>
                <w:sz w:val="18"/>
                <w:szCs w:val="18"/>
                <w:lang w:val="en-US"/>
              </w:rPr>
              <w:t>t</w:t>
            </w:r>
            <w:r>
              <w:rPr>
                <w:sz w:val="18"/>
                <w:szCs w:val="18"/>
                <w:vertAlign w:val="subscript"/>
              </w:rPr>
              <w:t>ВСП</w:t>
            </w:r>
            <w:r>
              <w:rPr>
                <w:sz w:val="18"/>
                <w:szCs w:val="18"/>
              </w:rPr>
              <w:t xml:space="preserve"> - 18 °С) ядовитые</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314</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ЛВЖ</w:t>
            </w:r>
            <w:r>
              <w:rPr>
                <w:sz w:val="18"/>
                <w:szCs w:val="18"/>
                <w:lang w:val="en-US"/>
              </w:rPr>
              <w:t xml:space="preserve"> (</w:t>
            </w:r>
            <w:r>
              <w:rPr>
                <w:i/>
                <w:iCs/>
                <w:sz w:val="18"/>
                <w:szCs w:val="18"/>
                <w:lang w:val="en-US"/>
              </w:rPr>
              <w:t>t</w:t>
            </w:r>
            <w:r>
              <w:rPr>
                <w:sz w:val="18"/>
                <w:szCs w:val="18"/>
                <w:vertAlign w:val="subscript"/>
              </w:rPr>
              <w:t>ВСП</w:t>
            </w:r>
            <w:r>
              <w:rPr>
                <w:sz w:val="18"/>
                <w:szCs w:val="18"/>
                <w:lang w:val="en-US"/>
              </w:rPr>
              <w:t xml:space="preserve"> -</w:t>
            </w:r>
            <w:r>
              <w:rPr>
                <w:sz w:val="18"/>
                <w:szCs w:val="18"/>
              </w:rPr>
              <w:t xml:space="preserve"> 18 °С) едкие и (или) коррозионные</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3.2</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322</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ЛВЖ (-18 °С </w:t>
            </w:r>
            <w:r>
              <w:rPr>
                <w:i/>
                <w:iCs/>
                <w:sz w:val="18"/>
                <w:szCs w:val="18"/>
                <w:lang w:val="en-US"/>
              </w:rPr>
              <w:t>t</w:t>
            </w:r>
            <w:r>
              <w:rPr>
                <w:sz w:val="18"/>
                <w:szCs w:val="18"/>
                <w:vertAlign w:val="subscript"/>
              </w:rPr>
              <w:t>ВСП</w:t>
            </w:r>
            <w:r>
              <w:rPr>
                <w:sz w:val="18"/>
                <w:szCs w:val="18"/>
              </w:rPr>
              <w:t xml:space="preserve"> &lt; + 23 °С) ядовитые</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323</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ЛВЖ (-18 °С</w:t>
            </w:r>
            <w:r>
              <w:rPr>
                <w:sz w:val="18"/>
                <w:szCs w:val="18"/>
                <w:lang w:val="en-US"/>
              </w:rPr>
              <w:t xml:space="preserve"> </w:t>
            </w:r>
            <w:r>
              <w:rPr>
                <w:i/>
                <w:iCs/>
                <w:sz w:val="18"/>
                <w:szCs w:val="18"/>
                <w:lang w:val="en-US"/>
              </w:rPr>
              <w:t>t</w:t>
            </w:r>
            <w:r>
              <w:rPr>
                <w:sz w:val="18"/>
                <w:szCs w:val="18"/>
                <w:vertAlign w:val="subscript"/>
              </w:rPr>
              <w:t>ВСП</w:t>
            </w:r>
            <w:r>
              <w:rPr>
                <w:i/>
                <w:iCs/>
                <w:sz w:val="18"/>
                <w:szCs w:val="18"/>
                <w:lang w:val="en-US"/>
              </w:rPr>
              <w:t xml:space="preserve"> &lt;</w:t>
            </w:r>
            <w:r>
              <w:rPr>
                <w:sz w:val="18"/>
                <w:szCs w:val="18"/>
              </w:rPr>
              <w:t xml:space="preserve"> + 23 °С) едкие и (или) коррозионные</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324</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ЛВЖ</w:t>
            </w:r>
            <w:r>
              <w:rPr>
                <w:sz w:val="18"/>
                <w:szCs w:val="18"/>
                <w:lang w:val="en-US"/>
              </w:rPr>
              <w:t xml:space="preserve"> (</w:t>
            </w:r>
            <w:r>
              <w:rPr>
                <w:i/>
                <w:iCs/>
                <w:sz w:val="18"/>
                <w:szCs w:val="18"/>
                <w:lang w:val="en-US"/>
              </w:rPr>
              <w:t>t</w:t>
            </w:r>
            <w:r>
              <w:rPr>
                <w:sz w:val="18"/>
                <w:szCs w:val="18"/>
              </w:rPr>
              <w:t xml:space="preserve"> от -18 до + 23 °С) едкие и (или) коррозионные</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4.1</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412</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ЛВТ ядовитые</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415</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ЛВТ саморазлагающиеся при </w:t>
            </w:r>
            <w:r>
              <w:rPr>
                <w:i/>
                <w:iCs/>
                <w:sz w:val="18"/>
                <w:szCs w:val="18"/>
                <w:lang w:val="en-US"/>
              </w:rPr>
              <w:t>t</w:t>
            </w:r>
            <w:r>
              <w:rPr>
                <w:sz w:val="18"/>
                <w:szCs w:val="18"/>
                <w:lang w:val="en-US"/>
              </w:rPr>
              <w:t xml:space="preserve"> </w:t>
            </w:r>
            <w:r>
              <w:rPr>
                <w:sz w:val="18"/>
                <w:szCs w:val="18"/>
              </w:rPr>
              <w:t>&gt; 50 °С с опасностью разрыва упаковки</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416</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ЛВТ саморазлагающиеся при </w:t>
            </w:r>
            <w:r>
              <w:rPr>
                <w:i/>
                <w:iCs/>
                <w:sz w:val="18"/>
                <w:szCs w:val="18"/>
                <w:lang w:val="en-US"/>
              </w:rPr>
              <w:t>t</w:t>
            </w:r>
            <w:r>
              <w:rPr>
                <w:sz w:val="18"/>
                <w:szCs w:val="18"/>
              </w:rPr>
              <w:t xml:space="preserve"> &lt; 50 °С</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417</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ЛВТ саморазлагающиеся при 50 °С с опасностью разрыва упаковки</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4.2</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422</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Саморазлагающиеся вещества ядовитые</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4.3</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433</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Вещества, выделяющие воспламеняющиеся газы при взаимодействии с Н</w:t>
            </w:r>
            <w:r>
              <w:rPr>
                <w:vertAlign w:val="subscript"/>
              </w:rPr>
              <w:t>2</w:t>
            </w:r>
            <w:r>
              <w:rPr>
                <w:sz w:val="18"/>
                <w:szCs w:val="18"/>
              </w:rPr>
              <w:t>О,</w:t>
            </w:r>
            <w:r>
              <w:rPr>
                <w:i/>
                <w:iCs/>
                <w:sz w:val="18"/>
                <w:szCs w:val="18"/>
              </w:rPr>
              <w:t xml:space="preserve"> </w:t>
            </w:r>
            <w:r>
              <w:rPr>
                <w:sz w:val="18"/>
                <w:szCs w:val="18"/>
              </w:rPr>
              <w:t>ЛВ</w:t>
            </w: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434</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Вещества, выделяющие воспламеняющиеся газы с Н</w:t>
            </w:r>
            <w:r>
              <w:rPr>
                <w:vertAlign w:val="subscript"/>
              </w:rPr>
              <w:t>2</w:t>
            </w:r>
            <w:r>
              <w:rPr>
                <w:sz w:val="18"/>
                <w:szCs w:val="18"/>
              </w:rPr>
              <w:t>О, самовоспламеняющиеся и ядовитые</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436</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Вещества, выделяющие воспламеняющиеся газы при взаимодействии с Н</w:t>
            </w:r>
            <w:r>
              <w:rPr>
                <w:vertAlign w:val="subscript"/>
              </w:rPr>
              <w:t>2</w:t>
            </w:r>
            <w:r>
              <w:rPr>
                <w:sz w:val="18"/>
                <w:szCs w:val="18"/>
              </w:rPr>
              <w:t>О, ЛВ и едкие</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437</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Вещества, выделяющие воспламеняющиеся газы, самовозгорающиеся</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5</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5.1</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512</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Окисляющие вещества, ядовитые</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514</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Окисляющие вещества, ядовитые, коррозионные, едкие</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515</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Окисляющие вещества, едкие и (или) коррозионные</w:t>
            </w: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2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5.2</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521</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Органические пероксиды взрывоопасные, саморазлагающиеся при </w:t>
            </w:r>
            <w:r>
              <w:rPr>
                <w:i/>
                <w:iCs/>
                <w:sz w:val="18"/>
                <w:szCs w:val="18"/>
              </w:rPr>
              <w:t>t</w:t>
            </w:r>
            <w:r>
              <w:rPr>
                <w:sz w:val="18"/>
                <w:szCs w:val="18"/>
              </w:rPr>
              <w:t xml:space="preserve"> &lt; 50°С</w:t>
            </w:r>
          </w:p>
        </w:tc>
        <w:tc>
          <w:tcPr>
            <w:tcW w:w="360" w:type="dxa"/>
          </w:tcPr>
          <w:p w:rsidR="00D1426F" w:rsidRDefault="00D1426F">
            <w:pPr>
              <w:spacing w:before="40"/>
              <w:jc w:val="center"/>
              <w:rPr>
                <w:sz w:val="18"/>
                <w:szCs w:val="18"/>
              </w:rPr>
            </w:pPr>
            <w:r>
              <w:rPr>
                <w:sz w:val="18"/>
                <w:szCs w:val="18"/>
              </w:rPr>
              <w:t>522</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522</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Органические пероксиды саморазлагающиеся при </w:t>
            </w:r>
            <w:r>
              <w:rPr>
                <w:i/>
                <w:iCs/>
                <w:sz w:val="18"/>
                <w:szCs w:val="18"/>
              </w:rPr>
              <w:t>t</w:t>
            </w:r>
            <w:r>
              <w:rPr>
                <w:sz w:val="18"/>
                <w:szCs w:val="18"/>
              </w:rPr>
              <w:t xml:space="preserve"> - 50 </w:t>
            </w:r>
            <w:r>
              <w:rPr>
                <w:sz w:val="18"/>
                <w:szCs w:val="18"/>
              </w:rPr>
              <w:sym w:font="Symbol" w:char="F0B0"/>
            </w:r>
            <w:r>
              <w:rPr>
                <w:sz w:val="18"/>
                <w:szCs w:val="18"/>
              </w:rPr>
              <w:t>С</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spacing w:before="40"/>
              <w:jc w:val="center"/>
              <w:rPr>
                <w:sz w:val="18"/>
                <w:szCs w:val="18"/>
              </w:rPr>
            </w:pPr>
            <w:r>
              <w:rPr>
                <w:sz w:val="18"/>
                <w:szCs w:val="18"/>
              </w:rPr>
              <w:t>523</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523</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Органические пероксиды взрывоопасные</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spacing w:before="40"/>
              <w:jc w:val="center"/>
              <w:rPr>
                <w:sz w:val="18"/>
                <w:szCs w:val="18"/>
              </w:rPr>
            </w:pPr>
            <w:r>
              <w:rPr>
                <w:sz w:val="18"/>
                <w:szCs w:val="18"/>
              </w:rPr>
              <w:t>524</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524</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Органические пероксиды без дополнительного вида опасности</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spacing w:before="40"/>
              <w:jc w:val="center"/>
              <w:rPr>
                <w:sz w:val="18"/>
                <w:szCs w:val="18"/>
              </w:rPr>
            </w:pPr>
            <w:r>
              <w:rPr>
                <w:sz w:val="18"/>
                <w:szCs w:val="18"/>
              </w:rPr>
              <w:t>525</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525</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Органические пероксиды едкие для глаз</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spacing w:before="40"/>
              <w:jc w:val="center"/>
              <w:rPr>
                <w:sz w:val="18"/>
                <w:szCs w:val="18"/>
              </w:rPr>
            </w:pPr>
            <w:r>
              <w:rPr>
                <w:sz w:val="18"/>
                <w:szCs w:val="18"/>
              </w:rPr>
              <w:t>526</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526</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Органические пероксиды легковоспламеняющиеся</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spacing w:before="40"/>
              <w:jc w:val="center"/>
              <w:rPr>
                <w:sz w:val="18"/>
                <w:szCs w:val="18"/>
              </w:rPr>
            </w:pPr>
            <w:r>
              <w:rPr>
                <w:sz w:val="18"/>
                <w:szCs w:val="18"/>
              </w:rPr>
              <w:t>527</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527</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Органические пероксиды легковоспламеняющиеся, едкие для глаз</w:t>
            </w:r>
          </w:p>
        </w:tc>
        <w:tc>
          <w:tcPr>
            <w:tcW w:w="360" w:type="dxa"/>
            <w:tcBorders>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spacing w:before="40"/>
              <w:jc w:val="center"/>
              <w:rPr>
                <w:sz w:val="18"/>
                <w:szCs w:val="18"/>
              </w:rPr>
            </w:pPr>
            <w:r>
              <w:rPr>
                <w:sz w:val="18"/>
                <w:szCs w:val="18"/>
              </w:rPr>
              <w:t>611</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6</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6.1</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611</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Ядовитые вещества летучие без дополнительного вида опасности</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spacing w:before="40"/>
              <w:jc w:val="center"/>
              <w:rPr>
                <w:sz w:val="18"/>
                <w:szCs w:val="18"/>
              </w:rPr>
            </w:pPr>
            <w:r>
              <w:rPr>
                <w:sz w:val="18"/>
                <w:szCs w:val="18"/>
              </w:rPr>
              <w:t>612</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612</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Ядовитые вещества летучие, ЛВ (</w:t>
            </w:r>
            <w:r>
              <w:rPr>
                <w:i/>
                <w:iCs/>
                <w:sz w:val="18"/>
                <w:szCs w:val="18"/>
                <w:lang w:val="en-US"/>
              </w:rPr>
              <w:t>t</w:t>
            </w:r>
            <w:r>
              <w:rPr>
                <w:sz w:val="18"/>
                <w:szCs w:val="18"/>
                <w:vertAlign w:val="subscript"/>
              </w:rPr>
              <w:t>ВСП</w:t>
            </w:r>
            <w:r>
              <w:rPr>
                <w:sz w:val="18"/>
                <w:szCs w:val="18"/>
              </w:rPr>
              <w:t xml:space="preserve"> &lt; 23 °С)</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spacing w:before="40"/>
              <w:jc w:val="center"/>
              <w:rPr>
                <w:sz w:val="18"/>
                <w:szCs w:val="18"/>
              </w:rPr>
            </w:pPr>
            <w:r>
              <w:rPr>
                <w:sz w:val="18"/>
                <w:szCs w:val="18"/>
              </w:rPr>
              <w:t>613</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613</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Ядовитые вещества летучие, ЛВ (23 °С &lt; </w:t>
            </w:r>
            <w:r>
              <w:rPr>
                <w:i/>
                <w:iCs/>
                <w:sz w:val="18"/>
                <w:szCs w:val="18"/>
                <w:lang w:val="en-US"/>
              </w:rPr>
              <w:t>t</w:t>
            </w:r>
            <w:r>
              <w:rPr>
                <w:sz w:val="18"/>
                <w:szCs w:val="18"/>
                <w:vertAlign w:val="subscript"/>
              </w:rPr>
              <w:t>ВСП</w:t>
            </w:r>
            <w:r>
              <w:rPr>
                <w:sz w:val="18"/>
                <w:szCs w:val="18"/>
              </w:rPr>
              <w:t xml:space="preserve"> &lt; 61 °С)</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spacing w:before="40"/>
              <w:jc w:val="center"/>
              <w:rPr>
                <w:sz w:val="18"/>
                <w:szCs w:val="18"/>
              </w:rPr>
            </w:pPr>
            <w:r>
              <w:rPr>
                <w:sz w:val="18"/>
                <w:szCs w:val="18"/>
              </w:rPr>
              <w:t>614</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614</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Ядовитые вещества летучие едкие и (или) коррозионные</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spacing w:before="40"/>
              <w:jc w:val="center"/>
              <w:rPr>
                <w:sz w:val="18"/>
                <w:szCs w:val="18"/>
              </w:rPr>
            </w:pPr>
            <w:r>
              <w:rPr>
                <w:sz w:val="18"/>
                <w:szCs w:val="18"/>
              </w:rPr>
              <w:t>615</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615</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ЯВ летучие едкие и (или) коррозионные ЛВ (23 °С &lt; </w:t>
            </w:r>
            <w:r>
              <w:rPr>
                <w:i/>
                <w:iCs/>
                <w:sz w:val="18"/>
                <w:szCs w:val="18"/>
                <w:lang w:val="en-US"/>
              </w:rPr>
              <w:t>t</w:t>
            </w:r>
            <w:r>
              <w:rPr>
                <w:sz w:val="18"/>
                <w:szCs w:val="18"/>
                <w:vertAlign w:val="subscript"/>
              </w:rPr>
              <w:t>ВСП</w:t>
            </w:r>
            <w:r>
              <w:rPr>
                <w:sz w:val="18"/>
                <w:szCs w:val="18"/>
              </w:rPr>
              <w:t xml:space="preserve"> &lt; 61 </w:t>
            </w:r>
            <w:r>
              <w:rPr>
                <w:sz w:val="18"/>
                <w:szCs w:val="18"/>
                <w:lang w:val="en-US"/>
              </w:rPr>
              <w:sym w:font="Symbol" w:char="F0B0"/>
            </w:r>
            <w:r>
              <w:rPr>
                <w:sz w:val="18"/>
                <w:szCs w:val="18"/>
                <w:lang w:val="en-US"/>
              </w:rPr>
              <w:t>C</w:t>
            </w:r>
            <w:r>
              <w:rPr>
                <w:sz w:val="18"/>
                <w:szCs w:val="18"/>
              </w:rPr>
              <w:t>)</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spacing w:before="40"/>
              <w:jc w:val="center"/>
              <w:rPr>
                <w:sz w:val="18"/>
                <w:szCs w:val="18"/>
              </w:rPr>
            </w:pPr>
            <w:r>
              <w:rPr>
                <w:sz w:val="18"/>
                <w:szCs w:val="18"/>
              </w:rPr>
              <w:t>812</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8</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8.1</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812</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Едкие и (или) коррозионные вещества (кислые) ядовитые и окисляющие</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spacing w:before="40"/>
              <w:jc w:val="center"/>
              <w:rPr>
                <w:sz w:val="18"/>
                <w:szCs w:val="18"/>
              </w:rPr>
            </w:pPr>
            <w:r>
              <w:rPr>
                <w:sz w:val="18"/>
                <w:szCs w:val="18"/>
              </w:rPr>
              <w:t>814</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814</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Едкие и (или) коррозионные (кислые) легковоспламеняющиеся  (23 °С &lt; </w:t>
            </w:r>
            <w:r>
              <w:rPr>
                <w:i/>
                <w:iCs/>
                <w:sz w:val="18"/>
                <w:szCs w:val="18"/>
                <w:lang w:val="en-US"/>
              </w:rPr>
              <w:t>t</w:t>
            </w:r>
            <w:r>
              <w:rPr>
                <w:sz w:val="18"/>
                <w:szCs w:val="18"/>
                <w:vertAlign w:val="subscript"/>
              </w:rPr>
              <w:t>ВСП</w:t>
            </w:r>
            <w:r>
              <w:rPr>
                <w:sz w:val="18"/>
                <w:szCs w:val="18"/>
              </w:rPr>
              <w:t xml:space="preserve"> &lt; 61 </w:t>
            </w:r>
            <w:r>
              <w:rPr>
                <w:sz w:val="18"/>
                <w:szCs w:val="18"/>
                <w:lang w:val="en-US"/>
              </w:rPr>
              <w:sym w:font="Symbol" w:char="F0B0"/>
            </w:r>
            <w:r>
              <w:rPr>
                <w:sz w:val="18"/>
                <w:szCs w:val="18"/>
                <w:lang w:val="en-US"/>
              </w:rPr>
              <w:t>C</w:t>
            </w:r>
            <w:r>
              <w:rPr>
                <w:sz w:val="18"/>
                <w:szCs w:val="18"/>
              </w:rPr>
              <w:t>)</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spacing w:before="40"/>
              <w:jc w:val="center"/>
              <w:rPr>
                <w:sz w:val="18"/>
                <w:szCs w:val="18"/>
              </w:rPr>
            </w:pPr>
            <w:r>
              <w:rPr>
                <w:sz w:val="18"/>
                <w:szCs w:val="18"/>
              </w:rPr>
              <w:t>815</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815</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Едкие и (или) коррозионные вещества (кислые) окисляющие</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spacing w:before="40"/>
              <w:jc w:val="center"/>
              <w:rPr>
                <w:sz w:val="18"/>
                <w:szCs w:val="18"/>
              </w:rPr>
            </w:pPr>
            <w:r>
              <w:rPr>
                <w:sz w:val="18"/>
                <w:szCs w:val="18"/>
              </w:rPr>
              <w:t>816</w:t>
            </w:r>
          </w:p>
        </w:tc>
        <w:tc>
          <w:tcPr>
            <w:tcW w:w="360" w:type="dxa"/>
          </w:tcPr>
          <w:p w:rsidR="00D1426F" w:rsidRDefault="00D1426F">
            <w:pPr>
              <w:spacing w:before="40"/>
              <w:jc w:val="center"/>
              <w:rPr>
                <w:sz w:val="18"/>
                <w:szCs w:val="18"/>
              </w:rPr>
            </w:pP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816</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Едкие и (или) коррозионные вещества (кислые) ядовитые</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spacing w:before="40"/>
              <w:jc w:val="center"/>
              <w:rPr>
                <w:sz w:val="18"/>
                <w:szCs w:val="18"/>
              </w:rPr>
            </w:pPr>
            <w:r>
              <w:rPr>
                <w:sz w:val="18"/>
                <w:szCs w:val="18"/>
              </w:rPr>
              <w:t>824</w:t>
            </w:r>
          </w:p>
        </w:tc>
        <w:tc>
          <w:tcPr>
            <w:tcW w:w="360" w:type="dxa"/>
          </w:tcPr>
          <w:p w:rsidR="00D1426F" w:rsidRDefault="00D1426F">
            <w:pPr>
              <w:spacing w:before="40"/>
              <w:jc w:val="center"/>
              <w:rPr>
                <w:sz w:val="18"/>
                <w:szCs w:val="18"/>
              </w:rPr>
            </w:pP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8.2</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824</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Едкие и (или) коррозионные вещества, ЛВ основные (23 °С &lt; </w:t>
            </w:r>
            <w:r>
              <w:rPr>
                <w:i/>
                <w:iCs/>
                <w:sz w:val="18"/>
                <w:szCs w:val="18"/>
                <w:lang w:val="en-US"/>
              </w:rPr>
              <w:t>t</w:t>
            </w:r>
            <w:r>
              <w:rPr>
                <w:sz w:val="18"/>
                <w:szCs w:val="18"/>
                <w:vertAlign w:val="subscript"/>
              </w:rPr>
              <w:t>ВСП</w:t>
            </w:r>
            <w:r>
              <w:rPr>
                <w:sz w:val="18"/>
                <w:szCs w:val="18"/>
              </w:rPr>
              <w:t xml:space="preserve"> &lt; 61 </w:t>
            </w:r>
            <w:r>
              <w:rPr>
                <w:sz w:val="18"/>
                <w:szCs w:val="18"/>
                <w:lang w:val="en-US"/>
              </w:rPr>
              <w:sym w:font="Symbol" w:char="F0B0"/>
            </w:r>
            <w:r>
              <w:rPr>
                <w:sz w:val="18"/>
                <w:szCs w:val="18"/>
                <w:lang w:val="en-US"/>
              </w:rPr>
              <w:t>C</w:t>
            </w:r>
            <w:r>
              <w:rPr>
                <w:sz w:val="18"/>
                <w:szCs w:val="18"/>
              </w:rPr>
              <w:t>)</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jc w:val="center"/>
              <w:rPr>
                <w:sz w:val="18"/>
                <w:szCs w:val="18"/>
              </w:rPr>
            </w:pPr>
            <w:r>
              <w:rPr>
                <w:sz w:val="18"/>
                <w:szCs w:val="18"/>
              </w:rPr>
              <w:t>832</w:t>
            </w:r>
          </w:p>
        </w:tc>
        <w:tc>
          <w:tcPr>
            <w:tcW w:w="360" w:type="dxa"/>
          </w:tcPr>
          <w:p w:rsidR="00D1426F" w:rsidRDefault="00D1426F">
            <w:pPr>
              <w:jc w:val="center"/>
              <w:rPr>
                <w:sz w:val="18"/>
                <w:szCs w:val="18"/>
              </w:rPr>
            </w:pPr>
          </w:p>
        </w:tc>
        <w:tc>
          <w:tcPr>
            <w:tcW w:w="360" w:type="dxa"/>
          </w:tcPr>
          <w:p w:rsidR="00D1426F" w:rsidRDefault="00D1426F">
            <w:pPr>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8.3</w:t>
            </w: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832</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Разные едкие и (или) коррозионные вещества ядовитые, окисляющие</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 xml:space="preserve">1 </w:t>
            </w:r>
          </w:p>
        </w:tc>
        <w:tc>
          <w:tcPr>
            <w:tcW w:w="360" w:type="dxa"/>
          </w:tcPr>
          <w:p w:rsidR="00D1426F" w:rsidRDefault="00D1426F">
            <w:pPr>
              <w:spacing w:before="20"/>
              <w:jc w:val="center"/>
              <w:rPr>
                <w:sz w:val="18"/>
                <w:szCs w:val="18"/>
              </w:rPr>
            </w:pPr>
            <w:r>
              <w:rPr>
                <w:sz w:val="18"/>
                <w:szCs w:val="18"/>
              </w:rPr>
              <w:t>833</w:t>
            </w:r>
          </w:p>
        </w:tc>
        <w:tc>
          <w:tcPr>
            <w:tcW w:w="360" w:type="dxa"/>
          </w:tcPr>
          <w:p w:rsidR="00D1426F" w:rsidRDefault="00D1426F">
            <w:pPr>
              <w:spacing w:before="20"/>
              <w:jc w:val="center"/>
              <w:rPr>
                <w:sz w:val="18"/>
                <w:szCs w:val="18"/>
              </w:rPr>
            </w:pPr>
          </w:p>
        </w:tc>
      </w:tr>
      <w:tr w:rsidR="00D1426F">
        <w:tblPrEx>
          <w:tblCellMar>
            <w:top w:w="0" w:type="dxa"/>
            <w:bottom w:w="0" w:type="dxa"/>
          </w:tblCellMar>
        </w:tblPrEx>
        <w:tc>
          <w:tcPr>
            <w:tcW w:w="567" w:type="dxa"/>
            <w:gridSpan w:val="2"/>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833</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Разные едкие и (или) коррозионные вещества, ЛВ</w:t>
            </w:r>
            <w:r>
              <w:rPr>
                <w:sz w:val="18"/>
                <w:szCs w:val="18"/>
                <w:lang w:val="en-US"/>
              </w:rPr>
              <w:t xml:space="preserve"> (</w:t>
            </w:r>
            <w:r>
              <w:rPr>
                <w:i/>
                <w:iCs/>
                <w:sz w:val="18"/>
                <w:szCs w:val="18"/>
                <w:lang w:val="en-US"/>
              </w:rPr>
              <w:t>t</w:t>
            </w:r>
            <w:r>
              <w:rPr>
                <w:sz w:val="18"/>
                <w:szCs w:val="18"/>
                <w:vertAlign w:val="subscript"/>
              </w:rPr>
              <w:t>ВСП</w:t>
            </w:r>
            <w:r>
              <w:rPr>
                <w:sz w:val="18"/>
                <w:szCs w:val="18"/>
              </w:rPr>
              <w:t xml:space="preserve"> &lt; 23 °С)</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 xml:space="preserve">2 </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Pr>
          <w:p w:rsidR="00D1426F" w:rsidRDefault="00D1426F">
            <w:pPr>
              <w:spacing w:before="20"/>
              <w:jc w:val="center"/>
              <w:rPr>
                <w:sz w:val="18"/>
                <w:szCs w:val="18"/>
              </w:rPr>
            </w:pPr>
            <w:r>
              <w:rPr>
                <w:sz w:val="18"/>
                <w:szCs w:val="18"/>
              </w:rPr>
              <w:t>834</w:t>
            </w:r>
          </w:p>
        </w:tc>
      </w:tr>
      <w:tr w:rsidR="00D1426F">
        <w:tblPrEx>
          <w:tblCellMar>
            <w:top w:w="0" w:type="dxa"/>
            <w:bottom w:w="0" w:type="dxa"/>
          </w:tblCellMar>
        </w:tblPrEx>
        <w:tc>
          <w:tcPr>
            <w:tcW w:w="567" w:type="dxa"/>
            <w:gridSpan w:val="2"/>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834</w:t>
            </w:r>
          </w:p>
        </w:tc>
        <w:tc>
          <w:tcPr>
            <w:tcW w:w="591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 xml:space="preserve">Разные едкие и (или) коррозионные вещества  (23 °С &lt; </w:t>
            </w:r>
            <w:r>
              <w:rPr>
                <w:i/>
                <w:iCs/>
                <w:sz w:val="18"/>
                <w:szCs w:val="18"/>
                <w:lang w:val="en-US"/>
              </w:rPr>
              <w:t>t</w:t>
            </w:r>
            <w:r>
              <w:rPr>
                <w:sz w:val="18"/>
                <w:szCs w:val="18"/>
                <w:vertAlign w:val="subscript"/>
              </w:rPr>
              <w:t>ВСП</w:t>
            </w:r>
            <w:r>
              <w:rPr>
                <w:sz w:val="18"/>
                <w:szCs w:val="18"/>
              </w:rPr>
              <w:t xml:space="preserve"> &lt; 61 </w:t>
            </w:r>
            <w:r>
              <w:rPr>
                <w:sz w:val="18"/>
                <w:szCs w:val="18"/>
                <w:lang w:val="en-US"/>
              </w:rPr>
              <w:sym w:font="Symbol" w:char="F0B0"/>
            </w:r>
            <w:r>
              <w:rPr>
                <w:sz w:val="18"/>
                <w:szCs w:val="18"/>
                <w:lang w:val="en-US"/>
              </w:rPr>
              <w:t>C</w:t>
            </w:r>
            <w:r>
              <w:rPr>
                <w:sz w:val="18"/>
                <w:szCs w:val="18"/>
              </w:rPr>
              <w:t>)</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 xml:space="preserve">2 </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6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r>
      <w:tr w:rsidR="00D1426F">
        <w:tblPrEx>
          <w:tblCellMar>
            <w:top w:w="0" w:type="dxa"/>
            <w:bottom w:w="0" w:type="dxa"/>
          </w:tblCellMar>
        </w:tblPrEx>
        <w:tc>
          <w:tcPr>
            <w:tcW w:w="514" w:type="dxa"/>
            <w:tcBorders>
              <w:top w:val="single" w:sz="6" w:space="0" w:color="auto"/>
            </w:tcBorders>
          </w:tcPr>
          <w:p w:rsidR="00D1426F" w:rsidRDefault="00D1426F">
            <w:pPr>
              <w:spacing w:before="40"/>
              <w:jc w:val="center"/>
              <w:rPr>
                <w:sz w:val="18"/>
                <w:szCs w:val="18"/>
              </w:rPr>
            </w:pPr>
          </w:p>
        </w:tc>
        <w:tc>
          <w:tcPr>
            <w:tcW w:w="5184" w:type="dxa"/>
            <w:gridSpan w:val="4"/>
            <w:tcBorders>
              <w:top w:val="single" w:sz="6" w:space="0" w:color="auto"/>
            </w:tcBorders>
          </w:tcPr>
          <w:p w:rsidR="00D1426F" w:rsidRDefault="00D1426F">
            <w:pPr>
              <w:spacing w:before="40"/>
              <w:jc w:val="center"/>
              <w:rPr>
                <w:sz w:val="18"/>
                <w:szCs w:val="18"/>
              </w:rPr>
            </w:pPr>
          </w:p>
        </w:tc>
        <w:tc>
          <w:tcPr>
            <w:tcW w:w="993" w:type="dxa"/>
            <w:tcBorders>
              <w:top w:val="single" w:sz="6" w:space="0" w:color="auto"/>
              <w:left w:val="single" w:sz="6" w:space="0" w:color="auto"/>
            </w:tcBorders>
          </w:tcPr>
          <w:p w:rsidR="00D1426F" w:rsidRDefault="00D1426F">
            <w:pPr>
              <w:spacing w:before="40"/>
              <w:jc w:val="center"/>
              <w:rPr>
                <w:sz w:val="18"/>
                <w:szCs w:val="18"/>
              </w:rPr>
            </w:pPr>
            <w:r>
              <w:rPr>
                <w:sz w:val="18"/>
                <w:szCs w:val="18"/>
              </w:rPr>
              <w:t>ГОСТ</w:t>
            </w:r>
          </w:p>
        </w:tc>
        <w:tc>
          <w:tcPr>
            <w:tcW w:w="1097"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Категория</w:t>
            </w:r>
          </w:p>
        </w:tc>
        <w:tc>
          <w:tcPr>
            <w:tcW w:w="360" w:type="dxa"/>
            <w:tcBorders>
              <w:top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522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523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524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525</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526</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527</w:t>
            </w:r>
          </w:p>
        </w:tc>
        <w:tc>
          <w:tcPr>
            <w:tcW w:w="360" w:type="dxa"/>
            <w:tcBorders>
              <w:top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611</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612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613</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614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615</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812</w:t>
            </w:r>
          </w:p>
        </w:tc>
        <w:tc>
          <w:tcPr>
            <w:tcW w:w="360" w:type="dxa"/>
            <w:tcBorders>
              <w:top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814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815</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816</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824</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832</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833</w:t>
            </w:r>
          </w:p>
        </w:tc>
        <w:tc>
          <w:tcPr>
            <w:tcW w:w="360" w:type="dxa"/>
            <w:tcBorders>
              <w:top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834</w:t>
            </w:r>
          </w:p>
        </w:tc>
      </w:tr>
      <w:tr w:rsidR="00D1426F">
        <w:tblPrEx>
          <w:tblCellMar>
            <w:top w:w="0" w:type="dxa"/>
            <w:bottom w:w="0" w:type="dxa"/>
          </w:tblCellMar>
        </w:tblPrEx>
        <w:tc>
          <w:tcPr>
            <w:tcW w:w="514" w:type="dxa"/>
          </w:tcPr>
          <w:p w:rsidR="00D1426F" w:rsidRDefault="00D1426F">
            <w:pPr>
              <w:jc w:val="center"/>
              <w:rPr>
                <w:sz w:val="18"/>
                <w:szCs w:val="18"/>
              </w:rPr>
            </w:pPr>
          </w:p>
        </w:tc>
        <w:tc>
          <w:tcPr>
            <w:tcW w:w="5184" w:type="dxa"/>
            <w:gridSpan w:val="4"/>
          </w:tcPr>
          <w:p w:rsidR="00D1426F" w:rsidRDefault="00D1426F">
            <w:pPr>
              <w:jc w:val="center"/>
              <w:rPr>
                <w:sz w:val="18"/>
                <w:szCs w:val="18"/>
              </w:rPr>
            </w:pPr>
          </w:p>
        </w:tc>
        <w:tc>
          <w:tcPr>
            <w:tcW w:w="993" w:type="dxa"/>
            <w:tcBorders>
              <w:left w:val="single" w:sz="6" w:space="0" w:color="auto"/>
            </w:tcBorders>
          </w:tcPr>
          <w:p w:rsidR="00D1426F" w:rsidRDefault="00D1426F">
            <w:pPr>
              <w:jc w:val="center"/>
              <w:rPr>
                <w:sz w:val="18"/>
                <w:szCs w:val="18"/>
              </w:rPr>
            </w:pPr>
            <w:r>
              <w:rPr>
                <w:sz w:val="18"/>
                <w:szCs w:val="18"/>
              </w:rPr>
              <w:t>19433</w:t>
            </w:r>
          </w:p>
        </w:tc>
        <w:tc>
          <w:tcPr>
            <w:tcW w:w="1097"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Подкласс</w:t>
            </w:r>
          </w:p>
        </w:tc>
        <w:tc>
          <w:tcPr>
            <w:tcW w:w="2160" w:type="dxa"/>
            <w:gridSpan w:val="6"/>
            <w:tcBorders>
              <w:top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5</w:t>
            </w:r>
            <w:r>
              <w:rPr>
                <w:sz w:val="18"/>
                <w:szCs w:val="18"/>
                <w:lang w:val="en-US"/>
              </w:rPr>
              <w:t>.2</w:t>
            </w:r>
          </w:p>
        </w:tc>
        <w:tc>
          <w:tcPr>
            <w:tcW w:w="1800" w:type="dxa"/>
            <w:gridSpan w:val="5"/>
            <w:tcBorders>
              <w:top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6.1</w:t>
            </w:r>
          </w:p>
        </w:tc>
        <w:tc>
          <w:tcPr>
            <w:tcW w:w="1440" w:type="dxa"/>
            <w:gridSpan w:val="4"/>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8.1</w:t>
            </w:r>
          </w:p>
        </w:tc>
        <w:tc>
          <w:tcPr>
            <w:tcW w:w="36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8.2</w:t>
            </w:r>
          </w:p>
        </w:tc>
        <w:tc>
          <w:tcPr>
            <w:tcW w:w="1080"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8.3</w:t>
            </w:r>
          </w:p>
        </w:tc>
      </w:tr>
      <w:tr w:rsidR="00D1426F">
        <w:tblPrEx>
          <w:tblCellMar>
            <w:top w:w="0" w:type="dxa"/>
            <w:bottom w:w="0" w:type="dxa"/>
          </w:tblCellMar>
        </w:tblPrEx>
        <w:tc>
          <w:tcPr>
            <w:tcW w:w="514" w:type="dxa"/>
          </w:tcPr>
          <w:p w:rsidR="00D1426F" w:rsidRDefault="00D1426F">
            <w:pPr>
              <w:jc w:val="center"/>
              <w:rPr>
                <w:sz w:val="18"/>
                <w:szCs w:val="18"/>
              </w:rPr>
            </w:pPr>
          </w:p>
        </w:tc>
        <w:tc>
          <w:tcPr>
            <w:tcW w:w="5184" w:type="dxa"/>
            <w:gridSpan w:val="4"/>
          </w:tcPr>
          <w:p w:rsidR="00D1426F" w:rsidRDefault="00D1426F">
            <w:pPr>
              <w:jc w:val="center"/>
              <w:rPr>
                <w:sz w:val="18"/>
                <w:szCs w:val="18"/>
              </w:rPr>
            </w:pPr>
          </w:p>
        </w:tc>
        <w:tc>
          <w:tcPr>
            <w:tcW w:w="993" w:type="dxa"/>
            <w:tcBorders>
              <w:left w:val="single" w:sz="6" w:space="0" w:color="auto"/>
              <w:bottom w:val="single" w:sz="6" w:space="0" w:color="auto"/>
            </w:tcBorders>
          </w:tcPr>
          <w:p w:rsidR="00D1426F" w:rsidRDefault="00D1426F">
            <w:pPr>
              <w:jc w:val="center"/>
              <w:rPr>
                <w:sz w:val="18"/>
                <w:szCs w:val="18"/>
              </w:rPr>
            </w:pPr>
          </w:p>
        </w:tc>
        <w:tc>
          <w:tcPr>
            <w:tcW w:w="1097"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Класс</w:t>
            </w:r>
          </w:p>
        </w:tc>
        <w:tc>
          <w:tcPr>
            <w:tcW w:w="2160" w:type="dxa"/>
            <w:gridSpan w:val="6"/>
            <w:tcBorders>
              <w:top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lang w:val="en-US"/>
              </w:rPr>
              <w:t>5</w:t>
            </w:r>
          </w:p>
        </w:tc>
        <w:tc>
          <w:tcPr>
            <w:tcW w:w="1800" w:type="dxa"/>
            <w:gridSpan w:val="5"/>
            <w:tcBorders>
              <w:top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lang w:val="en-US"/>
              </w:rPr>
              <w:t>6</w:t>
            </w:r>
          </w:p>
        </w:tc>
        <w:tc>
          <w:tcPr>
            <w:tcW w:w="2880" w:type="dxa"/>
            <w:gridSpan w:val="8"/>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lang w:val="en-US"/>
              </w:rPr>
              <w:t>8</w:t>
            </w:r>
          </w:p>
        </w:tc>
      </w:tr>
    </w:tbl>
    <w:p w:rsidR="00D1426F" w:rsidRDefault="00D1426F">
      <w:pPr>
        <w:rPr>
          <w:sz w:val="18"/>
          <w:szCs w:val="18"/>
        </w:rPr>
      </w:pPr>
    </w:p>
    <w:p w:rsidR="00D1426F" w:rsidRDefault="00D1426F">
      <w:pPr>
        <w:ind w:firstLine="284"/>
        <w:jc w:val="both"/>
        <w:rPr>
          <w:sz w:val="18"/>
          <w:szCs w:val="18"/>
        </w:rPr>
      </w:pPr>
      <w:r>
        <w:rPr>
          <w:sz w:val="18"/>
          <w:szCs w:val="18"/>
        </w:rPr>
        <w:t>Примечания:</w:t>
      </w:r>
    </w:p>
    <w:p w:rsidR="00D1426F" w:rsidRDefault="00D1426F">
      <w:pPr>
        <w:ind w:firstLine="284"/>
        <w:jc w:val="both"/>
        <w:rPr>
          <w:sz w:val="18"/>
          <w:szCs w:val="18"/>
        </w:rPr>
      </w:pPr>
      <w:r>
        <w:rPr>
          <w:sz w:val="18"/>
          <w:szCs w:val="18"/>
        </w:rPr>
        <w:t>1.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5 м.</w:t>
      </w:r>
    </w:p>
    <w:p w:rsidR="00D1426F" w:rsidRDefault="00D1426F">
      <w:pPr>
        <w:ind w:firstLine="284"/>
        <w:jc w:val="both"/>
        <w:rPr>
          <w:sz w:val="18"/>
          <w:szCs w:val="18"/>
        </w:rPr>
      </w:pPr>
      <w:r>
        <w:rPr>
          <w:sz w:val="18"/>
          <w:szCs w:val="18"/>
        </w:rPr>
        <w:lastRenderedPageBreak/>
        <w:t>2.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10 м.</w:t>
      </w:r>
    </w:p>
    <w:p w:rsidR="00D1426F" w:rsidRDefault="00D1426F">
      <w:pPr>
        <w:ind w:firstLine="284"/>
        <w:jc w:val="both"/>
        <w:rPr>
          <w:sz w:val="18"/>
          <w:szCs w:val="18"/>
        </w:rPr>
      </w:pPr>
      <w:r>
        <w:rPr>
          <w:sz w:val="18"/>
          <w:szCs w:val="18"/>
        </w:rPr>
        <w:t>3. Вещества и материалы должны находиться в разных отсеках склада (т.е. должны быть разделены противопожарной перегородкой 1-го типа) или на разных площадках.</w:t>
      </w:r>
    </w:p>
    <w:p w:rsidR="00D1426F" w:rsidRDefault="00D1426F">
      <w:pPr>
        <w:ind w:firstLine="284"/>
        <w:jc w:val="both"/>
        <w:rPr>
          <w:sz w:val="18"/>
          <w:szCs w:val="18"/>
        </w:rPr>
      </w:pPr>
      <w:r>
        <w:rPr>
          <w:sz w:val="18"/>
          <w:szCs w:val="18"/>
        </w:rPr>
        <w:t>4. Вещества и материалы должны находиться в разных складах или на разных площадках.</w:t>
      </w:r>
    </w:p>
    <w:p w:rsidR="00D1426F" w:rsidRDefault="00D1426F">
      <w:pPr>
        <w:ind w:firstLine="284"/>
        <w:jc w:val="both"/>
        <w:rPr>
          <w:sz w:val="18"/>
          <w:szCs w:val="18"/>
        </w:rPr>
      </w:pPr>
      <w:r>
        <w:rPr>
          <w:sz w:val="18"/>
          <w:szCs w:val="18"/>
        </w:rPr>
        <w:t>ЛВЖ - легковоспламеняющиеся жидкости;</w:t>
      </w:r>
    </w:p>
    <w:p w:rsidR="00D1426F" w:rsidRDefault="00D1426F">
      <w:pPr>
        <w:ind w:firstLine="284"/>
        <w:jc w:val="both"/>
        <w:rPr>
          <w:sz w:val="18"/>
          <w:szCs w:val="18"/>
        </w:rPr>
      </w:pPr>
      <w:r>
        <w:rPr>
          <w:sz w:val="18"/>
          <w:szCs w:val="18"/>
        </w:rPr>
        <w:t>ЛВТ - легковоспламеняющиеся твердые вещества;</w:t>
      </w:r>
    </w:p>
    <w:p w:rsidR="00D1426F" w:rsidRDefault="00D1426F">
      <w:pPr>
        <w:ind w:firstLine="284"/>
        <w:jc w:val="both"/>
        <w:rPr>
          <w:sz w:val="18"/>
          <w:szCs w:val="18"/>
        </w:rPr>
      </w:pPr>
      <w:r>
        <w:rPr>
          <w:sz w:val="18"/>
          <w:szCs w:val="18"/>
        </w:rPr>
        <w:t>ЛВ - легковоспламеняющиеся вещества;</w:t>
      </w:r>
    </w:p>
    <w:p w:rsidR="00D1426F" w:rsidRDefault="00D1426F">
      <w:pPr>
        <w:ind w:firstLine="284"/>
        <w:jc w:val="both"/>
        <w:rPr>
          <w:sz w:val="18"/>
          <w:szCs w:val="18"/>
        </w:rPr>
      </w:pPr>
      <w:r>
        <w:rPr>
          <w:sz w:val="18"/>
          <w:szCs w:val="18"/>
        </w:rPr>
        <w:t>ЯВ - ядовитые вещества;</w:t>
      </w:r>
    </w:p>
    <w:p w:rsidR="00D1426F" w:rsidRDefault="00D1426F">
      <w:pPr>
        <w:ind w:firstLine="284"/>
        <w:jc w:val="both"/>
        <w:rPr>
          <w:sz w:val="18"/>
          <w:szCs w:val="18"/>
        </w:rPr>
      </w:pPr>
      <w:r>
        <w:rPr>
          <w:i/>
          <w:iCs/>
          <w:sz w:val="18"/>
          <w:szCs w:val="18"/>
          <w:lang w:val="en-US"/>
        </w:rPr>
        <w:t>t</w:t>
      </w:r>
      <w:r>
        <w:rPr>
          <w:sz w:val="18"/>
          <w:szCs w:val="18"/>
          <w:vertAlign w:val="subscript"/>
        </w:rPr>
        <w:t>ВСП</w:t>
      </w:r>
      <w:r>
        <w:rPr>
          <w:sz w:val="18"/>
          <w:szCs w:val="18"/>
        </w:rPr>
        <w:t xml:space="preserve"> - температура вспышки в закрытом тигле;</w:t>
      </w:r>
    </w:p>
    <w:p w:rsidR="00D1426F" w:rsidRDefault="00D1426F">
      <w:pPr>
        <w:ind w:firstLine="284"/>
        <w:jc w:val="both"/>
        <w:rPr>
          <w:sz w:val="18"/>
          <w:szCs w:val="18"/>
        </w:rPr>
      </w:pPr>
      <w:r>
        <w:rPr>
          <w:i/>
          <w:iCs/>
          <w:sz w:val="18"/>
          <w:szCs w:val="18"/>
          <w:lang w:val="en-US"/>
        </w:rPr>
        <w:t>t -</w:t>
      </w:r>
      <w:r>
        <w:rPr>
          <w:sz w:val="18"/>
          <w:szCs w:val="18"/>
        </w:rPr>
        <w:t xml:space="preserve"> температура</w:t>
      </w:r>
    </w:p>
    <w:p w:rsidR="00D1426F" w:rsidRDefault="00D1426F">
      <w:pPr>
        <w:rPr>
          <w:sz w:val="18"/>
          <w:szCs w:val="18"/>
        </w:rPr>
      </w:pPr>
    </w:p>
    <w:p w:rsidR="00D1426F" w:rsidRDefault="00D1426F">
      <w:pPr>
        <w:jc w:val="right"/>
      </w:pPr>
      <w:r>
        <w:t>Таблица 16</w:t>
      </w:r>
    </w:p>
    <w:p w:rsidR="00D1426F" w:rsidRDefault="00D1426F"/>
    <w:p w:rsidR="00D1426F" w:rsidRDefault="00D1426F">
      <w:pPr>
        <w:jc w:val="center"/>
        <w:rPr>
          <w:b/>
          <w:bCs/>
        </w:rPr>
      </w:pPr>
      <w:r>
        <w:rPr>
          <w:b/>
          <w:bCs/>
        </w:rPr>
        <w:t>Разделение опасных веществ и материалов при хранении</w:t>
      </w:r>
    </w:p>
    <w:p w:rsidR="00D1426F" w:rsidRDefault="00D1426F">
      <w:pPr>
        <w:rPr>
          <w:sz w:val="18"/>
          <w:szCs w:val="18"/>
        </w:rPr>
      </w:pPr>
    </w:p>
    <w:tbl>
      <w:tblPr>
        <w:tblW w:w="0" w:type="auto"/>
        <w:tblLayout w:type="fixed"/>
        <w:tblCellMar>
          <w:left w:w="28" w:type="dxa"/>
          <w:right w:w="28" w:type="dxa"/>
        </w:tblCellMar>
        <w:tblLook w:val="0000"/>
      </w:tblPr>
      <w:tblGrid>
        <w:gridCol w:w="567"/>
        <w:gridCol w:w="454"/>
        <w:gridCol w:w="624"/>
        <w:gridCol w:w="448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283"/>
        <w:gridCol w:w="354"/>
        <w:gridCol w:w="354"/>
        <w:gridCol w:w="354"/>
        <w:gridCol w:w="354"/>
      </w:tblGrid>
      <w:tr w:rsidR="00D1426F">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Класс</w:t>
            </w:r>
          </w:p>
        </w:tc>
        <w:tc>
          <w:tcPr>
            <w:tcW w:w="454"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Подкласс</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Индекс категории</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Наименование категории опасных грузов</w:t>
            </w:r>
          </w:p>
        </w:tc>
        <w:tc>
          <w:tcPr>
            <w:tcW w:w="340" w:type="dxa"/>
            <w:tcBorders>
              <w:left w:val="single" w:sz="6" w:space="0" w:color="auto"/>
              <w:bottom w:val="single" w:sz="6" w:space="0" w:color="auto"/>
            </w:tcBorders>
          </w:tcPr>
          <w:p w:rsidR="00D1426F" w:rsidRDefault="00D1426F">
            <w:pPr>
              <w:spacing w:before="40"/>
              <w:jc w:val="center"/>
              <w:rPr>
                <w:sz w:val="18"/>
                <w:szCs w:val="18"/>
              </w:rPr>
            </w:pPr>
            <w:r>
              <w:rPr>
                <w:sz w:val="18"/>
                <w:szCs w:val="18"/>
              </w:rPr>
              <w:t>211</w:t>
            </w: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283" w:type="dxa"/>
          </w:tcPr>
          <w:p w:rsidR="00D1426F" w:rsidRDefault="00D1426F">
            <w:pPr>
              <w:jc w:val="center"/>
              <w:rPr>
                <w:sz w:val="18"/>
                <w:szCs w:val="18"/>
              </w:rPr>
            </w:pPr>
          </w:p>
        </w:tc>
        <w:tc>
          <w:tcPr>
            <w:tcW w:w="354" w:type="dxa"/>
          </w:tcPr>
          <w:p w:rsidR="00D1426F" w:rsidRDefault="00D1426F">
            <w:pPr>
              <w:jc w:val="center"/>
              <w:rPr>
                <w:sz w:val="18"/>
                <w:szCs w:val="18"/>
              </w:rPr>
            </w:pPr>
          </w:p>
        </w:tc>
        <w:tc>
          <w:tcPr>
            <w:tcW w:w="354" w:type="dxa"/>
          </w:tcPr>
          <w:p w:rsidR="00D1426F" w:rsidRDefault="00D1426F">
            <w:pPr>
              <w:jc w:val="center"/>
              <w:rPr>
                <w:sz w:val="18"/>
                <w:szCs w:val="18"/>
              </w:rPr>
            </w:pPr>
          </w:p>
        </w:tc>
        <w:tc>
          <w:tcPr>
            <w:tcW w:w="354" w:type="dxa"/>
          </w:tcPr>
          <w:p w:rsidR="00D1426F" w:rsidRDefault="00D1426F">
            <w:pPr>
              <w:jc w:val="center"/>
              <w:rPr>
                <w:sz w:val="18"/>
                <w:szCs w:val="18"/>
              </w:rPr>
            </w:pPr>
          </w:p>
        </w:tc>
        <w:tc>
          <w:tcPr>
            <w:tcW w:w="354" w:type="dxa"/>
          </w:tcPr>
          <w:p w:rsidR="00D1426F" w:rsidRDefault="00D1426F">
            <w:pPr>
              <w:jc w:val="center"/>
              <w:rPr>
                <w:sz w:val="18"/>
                <w:szCs w:val="18"/>
              </w:rPr>
            </w:pPr>
          </w:p>
        </w:tc>
      </w:tr>
      <w:tr w:rsidR="00D1426F">
        <w:tblPrEx>
          <w:tblCellMar>
            <w:top w:w="0" w:type="dxa"/>
            <w:bottom w:w="0" w:type="dxa"/>
          </w:tblCellMar>
        </w:tblPrEx>
        <w:tc>
          <w:tcPr>
            <w:tcW w:w="567"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45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2.1</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211</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Невоспламеняющиеся неядовитые газы без дополнительного вида опасности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tcBorders>
          </w:tcPr>
          <w:p w:rsidR="00D1426F" w:rsidRDefault="00D1426F">
            <w:pPr>
              <w:jc w:val="center"/>
              <w:rPr>
                <w:sz w:val="18"/>
                <w:szCs w:val="18"/>
              </w:rPr>
            </w:pPr>
            <w:r>
              <w:rPr>
                <w:sz w:val="18"/>
                <w:szCs w:val="18"/>
              </w:rPr>
              <w:t>221</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283" w:type="dxa"/>
          </w:tcPr>
          <w:p w:rsidR="00D1426F" w:rsidRDefault="00D1426F">
            <w:pPr>
              <w:spacing w:before="20"/>
              <w:rPr>
                <w:sz w:val="18"/>
                <w:szCs w:val="18"/>
              </w:rPr>
            </w:pPr>
          </w:p>
        </w:tc>
        <w:tc>
          <w:tcPr>
            <w:tcW w:w="354" w:type="dxa"/>
          </w:tcPr>
          <w:p w:rsidR="00D1426F" w:rsidRDefault="00D1426F">
            <w:pPr>
              <w:rPr>
                <w:sz w:val="18"/>
                <w:szCs w:val="18"/>
              </w:rPr>
            </w:pPr>
          </w:p>
        </w:tc>
        <w:tc>
          <w:tcPr>
            <w:tcW w:w="354" w:type="dxa"/>
          </w:tcPr>
          <w:p w:rsidR="00D1426F" w:rsidRDefault="00D1426F">
            <w:pPr>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2.2</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221</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газы без дополнительного вида опасности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tcBorders>
          </w:tcPr>
          <w:p w:rsidR="00D1426F" w:rsidRDefault="00D1426F">
            <w:pPr>
              <w:jc w:val="center"/>
              <w:rPr>
                <w:sz w:val="18"/>
                <w:szCs w:val="18"/>
              </w:rPr>
            </w:pPr>
            <w:r>
              <w:rPr>
                <w:sz w:val="18"/>
                <w:szCs w:val="18"/>
              </w:rPr>
              <w:t>223</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283"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223</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газы едкие и (или) коррозионные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tcBorders>
          </w:tcPr>
          <w:p w:rsidR="00D1426F" w:rsidRDefault="00D1426F">
            <w:pPr>
              <w:jc w:val="center"/>
              <w:rPr>
                <w:sz w:val="18"/>
                <w:szCs w:val="18"/>
              </w:rPr>
            </w:pPr>
            <w:r>
              <w:rPr>
                <w:sz w:val="18"/>
                <w:szCs w:val="18"/>
              </w:rPr>
              <w:t>231</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283"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c>
          <w:tcPr>
            <w:tcW w:w="354" w:type="dxa"/>
          </w:tcPr>
          <w:p w:rsidR="00D1426F" w:rsidRDefault="00D1426F">
            <w:pPr>
              <w:spacing w:before="40"/>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spacing w:before="20"/>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2</w:t>
            </w:r>
            <w:r>
              <w:rPr>
                <w:sz w:val="18"/>
                <w:szCs w:val="18"/>
                <w:lang w:val="en-US"/>
              </w:rPr>
              <w:t>.3</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231</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Воспламеняющиеся газы без дополнительного вида опасности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tcBorders>
          </w:tcPr>
          <w:p w:rsidR="00D1426F" w:rsidRDefault="00D1426F">
            <w:pPr>
              <w:jc w:val="center"/>
              <w:rPr>
                <w:sz w:val="18"/>
                <w:szCs w:val="18"/>
              </w:rPr>
            </w:pPr>
            <w:r>
              <w:rPr>
                <w:sz w:val="18"/>
                <w:szCs w:val="18"/>
              </w:rPr>
              <w:t>232</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283"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232</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Воспламеняющиеся газы едкие и (или) коррозионные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tcBorders>
          </w:tcPr>
          <w:p w:rsidR="00D1426F" w:rsidRDefault="00D1426F">
            <w:pPr>
              <w:jc w:val="center"/>
              <w:rPr>
                <w:sz w:val="18"/>
                <w:szCs w:val="18"/>
              </w:rPr>
            </w:pPr>
            <w:r>
              <w:rPr>
                <w:sz w:val="18"/>
                <w:szCs w:val="18"/>
              </w:rPr>
              <w:t>241</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283"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c>
          <w:tcPr>
            <w:tcW w:w="354" w:type="dxa"/>
          </w:tcPr>
          <w:p w:rsidR="00D1426F" w:rsidRDefault="00D1426F">
            <w:pPr>
              <w:spacing w:before="40"/>
              <w:rPr>
                <w:sz w:val="18"/>
                <w:szCs w:val="18"/>
              </w:rPr>
            </w:pPr>
          </w:p>
        </w:tc>
      </w:tr>
      <w:tr w:rsidR="00D1426F">
        <w:tblPrEx>
          <w:tblCellMar>
            <w:top w:w="0" w:type="dxa"/>
            <w:bottom w:w="0" w:type="dxa"/>
          </w:tblCellMar>
        </w:tblPrEx>
        <w:tc>
          <w:tcPr>
            <w:tcW w:w="567"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2.4</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241</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и воспламеняющиеся газы без дополнительного вида опасности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tcBorders>
          </w:tcPr>
          <w:p w:rsidR="00D1426F" w:rsidRDefault="00D1426F">
            <w:pPr>
              <w:jc w:val="center"/>
              <w:rPr>
                <w:sz w:val="18"/>
                <w:szCs w:val="18"/>
              </w:rPr>
            </w:pPr>
            <w:r>
              <w:rPr>
                <w:sz w:val="18"/>
                <w:szCs w:val="18"/>
              </w:rPr>
              <w:t>311</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283"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r>
      <w:tr w:rsidR="00D1426F">
        <w:tblPrEx>
          <w:tblCellMar>
            <w:top w:w="0" w:type="dxa"/>
            <w:bottom w:w="0" w:type="dxa"/>
          </w:tblCellMar>
        </w:tblPrEx>
        <w:tc>
          <w:tcPr>
            <w:tcW w:w="567"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3.1</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311</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ЛВЖ</w:t>
            </w:r>
            <w:r>
              <w:rPr>
                <w:sz w:val="18"/>
                <w:szCs w:val="18"/>
                <w:lang w:val="en-US"/>
              </w:rPr>
              <w:t xml:space="preserve"> (</w:t>
            </w:r>
            <w:r>
              <w:rPr>
                <w:i/>
                <w:iCs/>
                <w:sz w:val="18"/>
                <w:szCs w:val="18"/>
                <w:lang w:val="en-US"/>
              </w:rPr>
              <w:t>t</w:t>
            </w:r>
            <w:r>
              <w:rPr>
                <w:i/>
                <w:iCs/>
                <w:sz w:val="18"/>
                <w:szCs w:val="18"/>
              </w:rPr>
              <w:t xml:space="preserve"> &lt;</w:t>
            </w:r>
            <w:r>
              <w:rPr>
                <w:sz w:val="18"/>
                <w:szCs w:val="18"/>
              </w:rPr>
              <w:t xml:space="preserve"> -18 °С) без дополнительного вида опасности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tcBorders>
          </w:tcPr>
          <w:p w:rsidR="00D1426F" w:rsidRDefault="00D1426F">
            <w:pPr>
              <w:jc w:val="center"/>
              <w:rPr>
                <w:sz w:val="18"/>
                <w:szCs w:val="18"/>
              </w:rPr>
            </w:pPr>
            <w:r>
              <w:rPr>
                <w:sz w:val="18"/>
                <w:szCs w:val="18"/>
              </w:rPr>
              <w:t>315</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283" w:type="dxa"/>
          </w:tcPr>
          <w:p w:rsidR="00D1426F" w:rsidRDefault="00D1426F">
            <w:pPr>
              <w:rPr>
                <w:sz w:val="18"/>
                <w:szCs w:val="18"/>
              </w:rPr>
            </w:pPr>
          </w:p>
        </w:tc>
        <w:tc>
          <w:tcPr>
            <w:tcW w:w="354" w:type="dxa"/>
          </w:tcPr>
          <w:p w:rsidR="00D1426F" w:rsidRDefault="00D1426F">
            <w:pPr>
              <w:rPr>
                <w:sz w:val="18"/>
                <w:szCs w:val="18"/>
              </w:rPr>
            </w:pPr>
          </w:p>
        </w:tc>
        <w:tc>
          <w:tcPr>
            <w:tcW w:w="354" w:type="dxa"/>
          </w:tcPr>
          <w:p w:rsidR="00D1426F" w:rsidRDefault="00D1426F">
            <w:pPr>
              <w:rPr>
                <w:sz w:val="18"/>
                <w:szCs w:val="18"/>
              </w:rPr>
            </w:pPr>
          </w:p>
        </w:tc>
        <w:tc>
          <w:tcPr>
            <w:tcW w:w="354" w:type="dxa"/>
          </w:tcPr>
          <w:p w:rsidR="00D1426F" w:rsidRDefault="00D1426F">
            <w:pPr>
              <w:rPr>
                <w:sz w:val="18"/>
                <w:szCs w:val="18"/>
              </w:rPr>
            </w:pPr>
          </w:p>
        </w:tc>
        <w:tc>
          <w:tcPr>
            <w:tcW w:w="354" w:type="dxa"/>
          </w:tcPr>
          <w:p w:rsidR="00D1426F" w:rsidRDefault="00D1426F">
            <w:pP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315</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 xml:space="preserve">ЛВЖ </w:t>
            </w:r>
            <w:r>
              <w:rPr>
                <w:sz w:val="18"/>
                <w:szCs w:val="18"/>
                <w:lang w:val="en-US"/>
              </w:rPr>
              <w:t>(</w:t>
            </w:r>
            <w:r>
              <w:rPr>
                <w:i/>
                <w:iCs/>
                <w:sz w:val="18"/>
                <w:szCs w:val="18"/>
              </w:rPr>
              <w:t>t &lt;</w:t>
            </w:r>
            <w:r>
              <w:rPr>
                <w:sz w:val="18"/>
                <w:szCs w:val="18"/>
              </w:rPr>
              <w:t xml:space="preserve"> -18 °С) слабоядовитые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tcBorders>
          </w:tcPr>
          <w:p w:rsidR="00D1426F" w:rsidRDefault="00D1426F">
            <w:pPr>
              <w:jc w:val="center"/>
              <w:rPr>
                <w:sz w:val="18"/>
                <w:szCs w:val="18"/>
              </w:rPr>
            </w:pPr>
            <w:r>
              <w:rPr>
                <w:sz w:val="18"/>
                <w:szCs w:val="18"/>
              </w:rPr>
              <w:t>324</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283" w:type="dxa"/>
          </w:tcPr>
          <w:p w:rsidR="00D1426F" w:rsidRDefault="00D1426F">
            <w:pPr>
              <w:spacing w:before="20"/>
              <w:rPr>
                <w:sz w:val="18"/>
                <w:szCs w:val="18"/>
              </w:rPr>
            </w:pPr>
          </w:p>
        </w:tc>
        <w:tc>
          <w:tcPr>
            <w:tcW w:w="354" w:type="dxa"/>
          </w:tcPr>
          <w:p w:rsidR="00D1426F" w:rsidRDefault="00D1426F">
            <w:pPr>
              <w:rPr>
                <w:sz w:val="18"/>
                <w:szCs w:val="18"/>
              </w:rPr>
            </w:pPr>
          </w:p>
        </w:tc>
        <w:tc>
          <w:tcPr>
            <w:tcW w:w="354" w:type="dxa"/>
          </w:tcPr>
          <w:p w:rsidR="00D1426F" w:rsidRDefault="00D1426F">
            <w:pPr>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3.2</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321</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 xml:space="preserve">ЛВЖ </w:t>
            </w:r>
            <w:r>
              <w:rPr>
                <w:i/>
                <w:iCs/>
                <w:sz w:val="18"/>
                <w:szCs w:val="18"/>
              </w:rPr>
              <w:t>(</w:t>
            </w:r>
            <w:r>
              <w:rPr>
                <w:i/>
                <w:iCs/>
                <w:sz w:val="18"/>
                <w:szCs w:val="18"/>
                <w:lang w:val="en-US"/>
              </w:rPr>
              <w:t>t</w:t>
            </w:r>
            <w:r>
              <w:rPr>
                <w:sz w:val="18"/>
                <w:szCs w:val="18"/>
              </w:rPr>
              <w:t xml:space="preserve"> от -18 до + 23 °С) без дополнительного вида опасности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tcBorders>
          </w:tcPr>
          <w:p w:rsidR="00D1426F" w:rsidRDefault="00D1426F">
            <w:pPr>
              <w:jc w:val="center"/>
              <w:rPr>
                <w:sz w:val="18"/>
                <w:szCs w:val="18"/>
              </w:rPr>
            </w:pPr>
            <w:r>
              <w:rPr>
                <w:sz w:val="18"/>
                <w:szCs w:val="18"/>
              </w:rPr>
              <w:t>325</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283"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325</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 xml:space="preserve">ЛВЖ </w:t>
            </w:r>
            <w:r>
              <w:rPr>
                <w:sz w:val="18"/>
                <w:szCs w:val="18"/>
                <w:lang w:val="en-US"/>
              </w:rPr>
              <w:t>(</w:t>
            </w:r>
            <w:r>
              <w:rPr>
                <w:i/>
                <w:iCs/>
                <w:sz w:val="18"/>
                <w:szCs w:val="18"/>
              </w:rPr>
              <w:t>t</w:t>
            </w:r>
            <w:r>
              <w:rPr>
                <w:sz w:val="18"/>
                <w:szCs w:val="18"/>
              </w:rPr>
              <w:t xml:space="preserve"> от -18 до + 23 °С) слабоядовитые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tcBorders>
          </w:tcPr>
          <w:p w:rsidR="00D1426F" w:rsidRDefault="00D1426F">
            <w:pPr>
              <w:jc w:val="center"/>
              <w:rPr>
                <w:sz w:val="18"/>
                <w:szCs w:val="18"/>
              </w:rPr>
            </w:pPr>
            <w:r>
              <w:rPr>
                <w:sz w:val="18"/>
                <w:szCs w:val="18"/>
              </w:rPr>
              <w:t>331</w:t>
            </w:r>
          </w:p>
        </w:tc>
        <w:tc>
          <w:tcPr>
            <w:tcW w:w="340" w:type="dxa"/>
          </w:tcPr>
          <w:p w:rsidR="00D1426F" w:rsidRDefault="00D1426F">
            <w:pPr>
              <w:jc w:val="center"/>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283"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c>
          <w:tcPr>
            <w:tcW w:w="354" w:type="dxa"/>
          </w:tcPr>
          <w:p w:rsidR="00D1426F" w:rsidRDefault="00D1426F">
            <w:pPr>
              <w:spacing w:before="40"/>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3.3</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331</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ЛВЖ ((от 23 до 61 °С) без дополнительного вида опасности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tcBorders>
          </w:tcPr>
          <w:p w:rsidR="00D1426F" w:rsidRDefault="00D1426F">
            <w:pPr>
              <w:jc w:val="center"/>
              <w:rPr>
                <w:sz w:val="18"/>
                <w:szCs w:val="18"/>
              </w:rPr>
            </w:pPr>
            <w:r>
              <w:rPr>
                <w:sz w:val="18"/>
                <w:szCs w:val="18"/>
              </w:rPr>
              <w:t>335</w:t>
            </w: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283"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r>
      <w:tr w:rsidR="00D1426F">
        <w:tblPrEx>
          <w:tblCellMar>
            <w:top w:w="0" w:type="dxa"/>
            <w:bottom w:w="0" w:type="dxa"/>
          </w:tblCellMar>
        </w:tblPrEx>
        <w:tc>
          <w:tcPr>
            <w:tcW w:w="567"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335</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ЛВЖ (от 23 до 61 °С) слабоядовитые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spacing w:before="20"/>
              <w:rPr>
                <w:sz w:val="18"/>
                <w:szCs w:val="18"/>
              </w:rPr>
            </w:pPr>
            <w:r>
              <w:rPr>
                <w:sz w:val="18"/>
                <w:szCs w:val="18"/>
              </w:rPr>
              <w:t>411</w:t>
            </w: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283"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c>
          <w:tcPr>
            <w:tcW w:w="354" w:type="dxa"/>
          </w:tcPr>
          <w:p w:rsidR="00D1426F" w:rsidRDefault="00D1426F">
            <w:pPr>
              <w:spacing w:before="40"/>
              <w:rPr>
                <w:sz w:val="18"/>
                <w:szCs w:val="18"/>
              </w:rPr>
            </w:pPr>
          </w:p>
        </w:tc>
      </w:tr>
      <w:tr w:rsidR="00D1426F">
        <w:tblPrEx>
          <w:tblCellMar>
            <w:top w:w="0" w:type="dxa"/>
            <w:bottom w:w="0" w:type="dxa"/>
          </w:tblCellMar>
        </w:tblPrEx>
        <w:tc>
          <w:tcPr>
            <w:tcW w:w="567"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4.1</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411</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ЛВТ без дополнительного вида опасности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spacing w:before="20"/>
              <w:rPr>
                <w:sz w:val="18"/>
                <w:szCs w:val="18"/>
              </w:rPr>
            </w:pPr>
            <w:r>
              <w:rPr>
                <w:sz w:val="18"/>
                <w:szCs w:val="18"/>
              </w:rPr>
              <w:t>413</w:t>
            </w: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spacing w:before="20"/>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283"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413</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ЛВТ слабоядовитые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w:t>
            </w:r>
          </w:p>
        </w:tc>
        <w:tc>
          <w:tcPr>
            <w:tcW w:w="340" w:type="dxa"/>
          </w:tcPr>
          <w:p w:rsidR="00D1426F" w:rsidRDefault="00D1426F">
            <w:pPr>
              <w:spacing w:before="40"/>
              <w:rPr>
                <w:sz w:val="18"/>
                <w:szCs w:val="18"/>
              </w:rPr>
            </w:pPr>
            <w:r>
              <w:rPr>
                <w:sz w:val="18"/>
                <w:szCs w:val="18"/>
              </w:rPr>
              <w:t>418</w:t>
            </w: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340" w:type="dxa"/>
          </w:tcPr>
          <w:p w:rsidR="00D1426F" w:rsidRDefault="00D1426F">
            <w:pPr>
              <w:spacing w:before="40"/>
              <w:rPr>
                <w:sz w:val="18"/>
                <w:szCs w:val="18"/>
              </w:rPr>
            </w:pPr>
          </w:p>
        </w:tc>
        <w:tc>
          <w:tcPr>
            <w:tcW w:w="283" w:type="dxa"/>
          </w:tcPr>
          <w:p w:rsidR="00D1426F" w:rsidRDefault="00D1426F">
            <w:pPr>
              <w:rPr>
                <w:sz w:val="18"/>
                <w:szCs w:val="18"/>
              </w:rPr>
            </w:pPr>
          </w:p>
        </w:tc>
        <w:tc>
          <w:tcPr>
            <w:tcW w:w="354" w:type="dxa"/>
          </w:tcPr>
          <w:p w:rsidR="00D1426F" w:rsidRDefault="00D1426F">
            <w:pPr>
              <w:rPr>
                <w:sz w:val="18"/>
                <w:szCs w:val="18"/>
              </w:rPr>
            </w:pPr>
          </w:p>
        </w:tc>
        <w:tc>
          <w:tcPr>
            <w:tcW w:w="354" w:type="dxa"/>
          </w:tcPr>
          <w:p w:rsidR="00D1426F" w:rsidRDefault="00D1426F">
            <w:pPr>
              <w:rPr>
                <w:sz w:val="18"/>
                <w:szCs w:val="18"/>
              </w:rPr>
            </w:pPr>
          </w:p>
        </w:tc>
        <w:tc>
          <w:tcPr>
            <w:tcW w:w="354" w:type="dxa"/>
          </w:tcPr>
          <w:p w:rsidR="00D1426F" w:rsidRDefault="00D1426F">
            <w:pPr>
              <w:rPr>
                <w:sz w:val="18"/>
                <w:szCs w:val="18"/>
              </w:rPr>
            </w:pPr>
          </w:p>
        </w:tc>
        <w:tc>
          <w:tcPr>
            <w:tcW w:w="354" w:type="dxa"/>
          </w:tcPr>
          <w:p w:rsidR="00D1426F" w:rsidRDefault="00D1426F">
            <w:pP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418</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ЛВТ саморазлагающиеся при</w:t>
            </w:r>
            <w:r>
              <w:rPr>
                <w:sz w:val="18"/>
                <w:szCs w:val="18"/>
                <w:lang w:val="en-US"/>
              </w:rPr>
              <w:t xml:space="preserve"> </w:t>
            </w:r>
            <w:r>
              <w:rPr>
                <w:i/>
                <w:iCs/>
                <w:sz w:val="18"/>
                <w:szCs w:val="18"/>
                <w:lang w:val="en-US"/>
              </w:rPr>
              <w:t>t</w:t>
            </w:r>
            <w:r>
              <w:rPr>
                <w:sz w:val="18"/>
                <w:szCs w:val="18"/>
              </w:rPr>
              <w:t xml:space="preserve"> &lt; 50 °С</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Pr>
          <w:p w:rsidR="00D1426F" w:rsidRDefault="00D1426F">
            <w:pPr>
              <w:rPr>
                <w:sz w:val="18"/>
                <w:szCs w:val="18"/>
              </w:rPr>
            </w:pPr>
            <w:r>
              <w:rPr>
                <w:sz w:val="18"/>
                <w:szCs w:val="18"/>
              </w:rPr>
              <w:t>421</w:t>
            </w: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283" w:type="dxa"/>
          </w:tcPr>
          <w:p w:rsidR="00D1426F" w:rsidRDefault="00D1426F">
            <w:pPr>
              <w:spacing w:before="20"/>
              <w:rPr>
                <w:sz w:val="18"/>
                <w:szCs w:val="18"/>
              </w:rPr>
            </w:pPr>
          </w:p>
        </w:tc>
        <w:tc>
          <w:tcPr>
            <w:tcW w:w="354" w:type="dxa"/>
          </w:tcPr>
          <w:p w:rsidR="00D1426F" w:rsidRDefault="00D1426F">
            <w:pPr>
              <w:rPr>
                <w:sz w:val="18"/>
                <w:szCs w:val="18"/>
              </w:rPr>
            </w:pPr>
          </w:p>
        </w:tc>
        <w:tc>
          <w:tcPr>
            <w:tcW w:w="354" w:type="dxa"/>
          </w:tcPr>
          <w:p w:rsidR="00D1426F" w:rsidRDefault="00D1426F">
            <w:pPr>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4.2</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421</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Самовозгорающиеся твердые вещества без дополнительного вида опасности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Pr>
          <w:p w:rsidR="00D1426F" w:rsidRDefault="00D1426F">
            <w:pPr>
              <w:rPr>
                <w:sz w:val="18"/>
                <w:szCs w:val="18"/>
              </w:rPr>
            </w:pPr>
            <w:r>
              <w:rPr>
                <w:sz w:val="18"/>
                <w:szCs w:val="18"/>
              </w:rPr>
              <w:t>423</w:t>
            </w: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283"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423</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Самовозгорающиеся твердые вещества слабоядовитые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Pr>
          <w:p w:rsidR="00D1426F" w:rsidRDefault="00D1426F">
            <w:pPr>
              <w:rPr>
                <w:sz w:val="18"/>
                <w:szCs w:val="18"/>
              </w:rPr>
            </w:pPr>
            <w:r>
              <w:rPr>
                <w:sz w:val="18"/>
                <w:szCs w:val="18"/>
              </w:rPr>
              <w:t>424</w:t>
            </w:r>
          </w:p>
        </w:tc>
        <w:tc>
          <w:tcPr>
            <w:tcW w:w="340" w:type="dxa"/>
          </w:tcPr>
          <w:p w:rsidR="00D1426F" w:rsidRDefault="00D1426F">
            <w:pPr>
              <w:rPr>
                <w:sz w:val="18"/>
                <w:szCs w:val="18"/>
              </w:rPr>
            </w:pPr>
          </w:p>
        </w:tc>
        <w:tc>
          <w:tcPr>
            <w:tcW w:w="340" w:type="dxa"/>
          </w:tcPr>
          <w:p w:rsidR="00D1426F" w:rsidRDefault="00D1426F">
            <w:pPr>
              <w:rPr>
                <w:sz w:val="18"/>
                <w:szCs w:val="18"/>
              </w:rPr>
            </w:pPr>
          </w:p>
        </w:tc>
        <w:tc>
          <w:tcPr>
            <w:tcW w:w="283"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c>
          <w:tcPr>
            <w:tcW w:w="354" w:type="dxa"/>
          </w:tcPr>
          <w:p w:rsidR="00D1426F" w:rsidRDefault="00D1426F">
            <w:pPr>
              <w:spacing w:before="40"/>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424</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Самовозгорающиеся твердые вещества едкие и (или) коррозионные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Pr>
          <w:p w:rsidR="00D1426F" w:rsidRDefault="00D1426F">
            <w:pPr>
              <w:rPr>
                <w:sz w:val="18"/>
                <w:szCs w:val="18"/>
              </w:rPr>
            </w:pPr>
            <w:r>
              <w:rPr>
                <w:sz w:val="18"/>
                <w:szCs w:val="18"/>
              </w:rPr>
              <w:t>425</w:t>
            </w:r>
          </w:p>
        </w:tc>
        <w:tc>
          <w:tcPr>
            <w:tcW w:w="340" w:type="dxa"/>
          </w:tcPr>
          <w:p w:rsidR="00D1426F" w:rsidRDefault="00D1426F">
            <w:pPr>
              <w:rPr>
                <w:sz w:val="18"/>
                <w:szCs w:val="18"/>
              </w:rPr>
            </w:pPr>
          </w:p>
        </w:tc>
        <w:tc>
          <w:tcPr>
            <w:tcW w:w="283"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425</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Самовозгорающиеся твердые вещества, выделяющие воспламеняющиеся газы при взаимодействии с Н</w:t>
            </w:r>
            <w:r>
              <w:rPr>
                <w:vertAlign w:val="subscript"/>
                <w:lang w:val="en-US"/>
              </w:rPr>
              <w:t>2</w:t>
            </w:r>
            <w:r>
              <w:rPr>
                <w:sz w:val="18"/>
                <w:szCs w:val="18"/>
              </w:rPr>
              <w:t>О</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Pr>
          <w:p w:rsidR="00D1426F" w:rsidRDefault="00D1426F">
            <w:pPr>
              <w:rPr>
                <w:sz w:val="18"/>
                <w:szCs w:val="18"/>
              </w:rPr>
            </w:pPr>
            <w:r>
              <w:rPr>
                <w:sz w:val="18"/>
                <w:szCs w:val="18"/>
              </w:rPr>
              <w:t>431</w:t>
            </w:r>
          </w:p>
        </w:tc>
        <w:tc>
          <w:tcPr>
            <w:tcW w:w="283"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4.3</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431</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выделяющие воспламеняющиеся газы при взаимодействии с Н</w:t>
            </w:r>
            <w:r>
              <w:rPr>
                <w:vertAlign w:val="subscript"/>
                <w:lang w:val="en-US"/>
              </w:rPr>
              <w:t>2</w:t>
            </w:r>
            <w:r>
              <w:rPr>
                <w:sz w:val="18"/>
                <w:szCs w:val="18"/>
              </w:rPr>
              <w:t>О, без дополнительного вида опасности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283" w:type="dxa"/>
          </w:tcPr>
          <w:p w:rsidR="00D1426F" w:rsidRDefault="00D1426F">
            <w:pPr>
              <w:rPr>
                <w:sz w:val="18"/>
                <w:szCs w:val="18"/>
              </w:rPr>
            </w:pPr>
            <w:r>
              <w:rPr>
                <w:sz w:val="18"/>
                <w:szCs w:val="18"/>
              </w:rPr>
              <w:t>432</w:t>
            </w:r>
          </w:p>
        </w:tc>
        <w:tc>
          <w:tcPr>
            <w:tcW w:w="354" w:type="dxa"/>
          </w:tcPr>
          <w:p w:rsidR="00D1426F" w:rsidRDefault="00D1426F">
            <w:pPr>
              <w:rPr>
                <w:sz w:val="18"/>
                <w:szCs w:val="18"/>
              </w:rPr>
            </w:pPr>
          </w:p>
        </w:tc>
        <w:tc>
          <w:tcPr>
            <w:tcW w:w="354" w:type="dxa"/>
          </w:tcPr>
          <w:p w:rsidR="00D1426F" w:rsidRDefault="00D1426F">
            <w:pPr>
              <w:rPr>
                <w:sz w:val="18"/>
                <w:szCs w:val="18"/>
              </w:rPr>
            </w:pPr>
          </w:p>
        </w:tc>
        <w:tc>
          <w:tcPr>
            <w:tcW w:w="354" w:type="dxa"/>
          </w:tcPr>
          <w:p w:rsidR="00D1426F" w:rsidRDefault="00D1426F">
            <w:pPr>
              <w:rPr>
                <w:sz w:val="18"/>
                <w:szCs w:val="18"/>
              </w:rPr>
            </w:pPr>
          </w:p>
        </w:tc>
        <w:tc>
          <w:tcPr>
            <w:tcW w:w="354" w:type="dxa"/>
          </w:tcPr>
          <w:p w:rsidR="00D1426F" w:rsidRDefault="00D1426F">
            <w:pP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432</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выделяющие воспламеняющиеся газы при взаимодействии с</w:t>
            </w:r>
            <w:r>
              <w:rPr>
                <w:sz w:val="18"/>
                <w:szCs w:val="18"/>
                <w:lang w:val="en-US"/>
              </w:rPr>
              <w:t xml:space="preserve"> </w:t>
            </w:r>
            <w:r>
              <w:rPr>
                <w:sz w:val="18"/>
                <w:szCs w:val="18"/>
              </w:rPr>
              <w:t>Н</w:t>
            </w:r>
            <w:r>
              <w:rPr>
                <w:vertAlign w:val="subscript"/>
                <w:lang w:val="en-US"/>
              </w:rPr>
              <w:t>2</w:t>
            </w:r>
            <w:r>
              <w:rPr>
                <w:sz w:val="18"/>
                <w:szCs w:val="18"/>
              </w:rPr>
              <w:t>О</w:t>
            </w:r>
            <w:r>
              <w:rPr>
                <w:sz w:val="18"/>
                <w:szCs w:val="18"/>
                <w:lang w:val="en-US"/>
              </w:rPr>
              <w:t xml:space="preserve">, </w:t>
            </w:r>
            <w:r>
              <w:rPr>
                <w:sz w:val="18"/>
                <w:szCs w:val="18"/>
              </w:rPr>
              <w:t>ядовитые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Pr>
          <w:p w:rsidR="00D1426F" w:rsidRDefault="00D1426F">
            <w:pPr>
              <w:rPr>
                <w:sz w:val="18"/>
                <w:szCs w:val="18"/>
              </w:rPr>
            </w:pPr>
            <w:r>
              <w:rPr>
                <w:sz w:val="18"/>
                <w:szCs w:val="18"/>
              </w:rPr>
              <w:t>435</w:t>
            </w:r>
          </w:p>
        </w:tc>
        <w:tc>
          <w:tcPr>
            <w:tcW w:w="354" w:type="dxa"/>
          </w:tcPr>
          <w:p w:rsidR="00D1426F" w:rsidRDefault="00D1426F">
            <w:pPr>
              <w:rPr>
                <w:sz w:val="18"/>
                <w:szCs w:val="18"/>
              </w:rPr>
            </w:pPr>
          </w:p>
        </w:tc>
        <w:tc>
          <w:tcPr>
            <w:tcW w:w="354" w:type="dxa"/>
          </w:tcPr>
          <w:p w:rsidR="00D1426F" w:rsidRDefault="00D1426F">
            <w:pPr>
              <w:spacing w:before="20"/>
              <w:rPr>
                <w:sz w:val="18"/>
                <w:szCs w:val="18"/>
              </w:rPr>
            </w:pPr>
          </w:p>
        </w:tc>
        <w:tc>
          <w:tcPr>
            <w:tcW w:w="354" w:type="dxa"/>
          </w:tcPr>
          <w:p w:rsidR="00D1426F" w:rsidRDefault="00D1426F">
            <w:pPr>
              <w:rPr>
                <w:sz w:val="18"/>
                <w:szCs w:val="18"/>
              </w:rPr>
            </w:pPr>
          </w:p>
        </w:tc>
      </w:tr>
      <w:tr w:rsidR="00D1426F">
        <w:tblPrEx>
          <w:tblCellMar>
            <w:top w:w="0" w:type="dxa"/>
            <w:bottom w:w="0" w:type="dxa"/>
          </w:tblCellMar>
        </w:tblPrEx>
        <w:tc>
          <w:tcPr>
            <w:tcW w:w="567"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435</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выделяющие воспламеняющиеся газы при взаимодействии с Н</w:t>
            </w:r>
            <w:r>
              <w:rPr>
                <w:vertAlign w:val="subscript"/>
                <w:lang w:val="en-US"/>
              </w:rPr>
              <w:t>2</w:t>
            </w:r>
            <w:r>
              <w:rPr>
                <w:sz w:val="18"/>
                <w:szCs w:val="18"/>
              </w:rPr>
              <w:t>О, слабоядовитые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Pr>
          <w:p w:rsidR="00D1426F" w:rsidRDefault="00D1426F">
            <w:pPr>
              <w:rPr>
                <w:sz w:val="18"/>
                <w:szCs w:val="18"/>
              </w:rPr>
            </w:pPr>
            <w:r>
              <w:rPr>
                <w:sz w:val="18"/>
                <w:szCs w:val="18"/>
              </w:rPr>
              <w:t>511</w:t>
            </w:r>
          </w:p>
        </w:tc>
        <w:tc>
          <w:tcPr>
            <w:tcW w:w="354" w:type="dxa"/>
          </w:tcPr>
          <w:p w:rsidR="00D1426F" w:rsidRDefault="00D1426F">
            <w:pPr>
              <w:spacing w:before="20"/>
              <w:rPr>
                <w:sz w:val="18"/>
                <w:szCs w:val="18"/>
              </w:rPr>
            </w:pPr>
          </w:p>
        </w:tc>
        <w:tc>
          <w:tcPr>
            <w:tcW w:w="354" w:type="dxa"/>
          </w:tcPr>
          <w:p w:rsidR="00D1426F" w:rsidRDefault="00D1426F">
            <w:pPr>
              <w:spacing w:before="20"/>
              <w:rPr>
                <w:sz w:val="18"/>
                <w:szCs w:val="18"/>
              </w:rPr>
            </w:pPr>
          </w:p>
        </w:tc>
      </w:tr>
      <w:tr w:rsidR="00D1426F">
        <w:tblPrEx>
          <w:tblCellMar>
            <w:top w:w="0" w:type="dxa"/>
            <w:bottom w:w="0" w:type="dxa"/>
          </w:tblCellMar>
        </w:tblPrEx>
        <w:tc>
          <w:tcPr>
            <w:tcW w:w="567"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5</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5.1</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511</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Окисляющие вещества без дополнительного вида опасности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54"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54"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Pr>
          <w:p w:rsidR="00D1426F" w:rsidRDefault="00D1426F">
            <w:pPr>
              <w:rPr>
                <w:sz w:val="18"/>
                <w:szCs w:val="18"/>
              </w:rPr>
            </w:pPr>
            <w:r>
              <w:rPr>
                <w:sz w:val="18"/>
                <w:szCs w:val="18"/>
              </w:rPr>
              <w:t>513</w:t>
            </w:r>
          </w:p>
        </w:tc>
        <w:tc>
          <w:tcPr>
            <w:tcW w:w="354" w:type="dxa"/>
          </w:tcPr>
          <w:p w:rsidR="00D1426F" w:rsidRDefault="00D1426F">
            <w:pPr>
              <w:spacing w:before="40"/>
              <w:rPr>
                <w:sz w:val="18"/>
                <w:szCs w:val="18"/>
              </w:rPr>
            </w:pPr>
          </w:p>
        </w:tc>
      </w:tr>
      <w:tr w:rsidR="00D1426F">
        <w:tblPrEx>
          <w:tblCellMar>
            <w:top w:w="0" w:type="dxa"/>
            <w:bottom w:w="0" w:type="dxa"/>
          </w:tblCellMar>
        </w:tblPrEx>
        <w:tc>
          <w:tcPr>
            <w:tcW w:w="567"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513</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Окисляющие вещества слабоядовитые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54"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54"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Pr>
          <w:p w:rsidR="00D1426F" w:rsidRDefault="00D1426F">
            <w:pPr>
              <w:rPr>
                <w:sz w:val="18"/>
                <w:szCs w:val="18"/>
              </w:rPr>
            </w:pPr>
            <w:r>
              <w:rPr>
                <w:sz w:val="18"/>
                <w:szCs w:val="18"/>
              </w:rPr>
              <w:t>616</w:t>
            </w:r>
          </w:p>
        </w:tc>
      </w:tr>
      <w:tr w:rsidR="00D1426F">
        <w:tblPrEx>
          <w:tblCellMar>
            <w:top w:w="0" w:type="dxa"/>
            <w:bottom w:w="0" w:type="dxa"/>
          </w:tblCellMar>
        </w:tblPrEx>
        <w:tc>
          <w:tcPr>
            <w:tcW w:w="567"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t xml:space="preserve"> </w:t>
            </w:r>
            <w:r>
              <w:rPr>
                <w:sz w:val="18"/>
                <w:szCs w:val="18"/>
              </w:rPr>
              <w:t>6</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6.1</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616</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вещества нелетучие без дополнительного вида опасности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283" w:type="dxa"/>
            <w:tcBorders>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617</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вещества нелетучие едкие и (или) коррозионные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618</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вещества нелетучие легковоспламеняющиеся, твердые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8</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8.1</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811</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и (или) коррозионные вещества (кислые) без дополнительного вида опасности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817</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и (или) коррозионные вещества (кислые) слабоядовитые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818</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и (или) коррозионные вещества (кислые), слабые окислители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8.2</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821</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и (или) коррозионные вещества (основные) без дополнительного вида опасности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826</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и (или) коррозионные вещества (основные) ядовитые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827</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и (или) коррозионные вещества (основные) слабоядовитые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828</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и (или) коррозионные вещества (основные) слабые окислители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8.3</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831</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 и (или) коррозионные вещества без дополнительного вида опасности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836</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 и (или) коррозионные вещества ядовитые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837</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 и (или) коррозионные вещества слабоядовитые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838</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 и (или) коррозионные вещества, слабые окислители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lastRenderedPageBreak/>
              <w:t>9</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9.1</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911</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не отнесенные к 1 - 8-й группам, в аэрозольной упаковке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912</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Горючие твердые вещества</w:t>
            </w:r>
            <w:r>
              <w:rPr>
                <w:sz w:val="18"/>
                <w:szCs w:val="18"/>
                <w:lang w:val="en-US"/>
              </w:rPr>
              <w:t xml:space="preserve"> (</w:t>
            </w:r>
            <w:r>
              <w:rPr>
                <w:i/>
                <w:iCs/>
                <w:sz w:val="18"/>
                <w:szCs w:val="18"/>
                <w:lang w:val="en-US"/>
              </w:rPr>
              <w:t>t</w:t>
            </w:r>
            <w:r>
              <w:rPr>
                <w:sz w:val="18"/>
                <w:szCs w:val="18"/>
                <w:vertAlign w:val="subscript"/>
              </w:rPr>
              <w:t>ВСП</w:t>
            </w:r>
            <w:r>
              <w:rPr>
                <w:sz w:val="18"/>
                <w:szCs w:val="18"/>
              </w:rPr>
              <w:t xml:space="preserve"> от 61 до 90 °С)</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913</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не отнесенные к 1- 8-й группам, воспламеняющиеся самопроизвольно или при взаимодействии с Н</w:t>
            </w:r>
            <w:r>
              <w:rPr>
                <w:vertAlign w:val="subscript"/>
                <w:lang w:val="en-US"/>
              </w:rPr>
              <w:t>2</w:t>
            </w:r>
            <w:r>
              <w:rPr>
                <w:sz w:val="18"/>
                <w:szCs w:val="18"/>
              </w:rPr>
              <w:t>О</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3</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914</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не отнесенные к 1 - 8-й группам, слабые окислители</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915</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не отнесенные к 1 - 8-й группам, малоопасные, ядовитые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916</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не отнесенные к 1 - 8-й группам, слабые едкие и (или) коррозионные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917</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не отнесенные к 1 - 8-й группам, намагниченные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9.2</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921</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опасные при хранении навалом, выделяющие горючие газы при взаимодействии с Н</w:t>
            </w:r>
            <w:r>
              <w:rPr>
                <w:vertAlign w:val="subscript"/>
                <w:lang w:val="en-US"/>
              </w:rPr>
              <w:t>2</w:t>
            </w:r>
            <w:r>
              <w:rPr>
                <w:sz w:val="18"/>
                <w:szCs w:val="18"/>
              </w:rPr>
              <w:t>О</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922</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опасные при хранении навалом, ядовитые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923</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опасные при хранении навалом, едкие и (или) коррозионные</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924</w:t>
            </w:r>
          </w:p>
        </w:tc>
        <w:tc>
          <w:tcPr>
            <w:tcW w:w="4483"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опасные при хранении навалом, поглощающие О</w:t>
            </w:r>
            <w:r>
              <w:rPr>
                <w:vertAlign w:val="subscript"/>
                <w:lang w:val="en-US"/>
              </w:rPr>
              <w:t>2</w:t>
            </w:r>
            <w:r>
              <w:rPr>
                <w:sz w:val="18"/>
                <w:szCs w:val="18"/>
              </w:rPr>
              <w:t xml:space="preserve"> воздуха</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283" w:type="dxa"/>
            <w:tcBorders>
              <w:top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20"/>
              <w:rPr>
                <w:sz w:val="18"/>
                <w:szCs w:val="18"/>
              </w:rPr>
            </w:pPr>
            <w:r>
              <w:rPr>
                <w:sz w:val="18"/>
                <w:szCs w:val="18"/>
              </w:rPr>
              <w:t>+</w:t>
            </w:r>
          </w:p>
        </w:tc>
      </w:tr>
      <w:tr w:rsidR="00D1426F">
        <w:tblPrEx>
          <w:tblCellMar>
            <w:top w:w="0" w:type="dxa"/>
            <w:bottom w:w="0" w:type="dxa"/>
          </w:tblCellMar>
        </w:tblPrEx>
        <w:tc>
          <w:tcPr>
            <w:tcW w:w="567" w:type="dxa"/>
            <w:tcBorders>
              <w:top w:val="single" w:sz="6" w:space="0" w:color="auto"/>
            </w:tcBorders>
          </w:tcPr>
          <w:p w:rsidR="00D1426F" w:rsidRDefault="00D1426F">
            <w:pPr>
              <w:spacing w:before="40"/>
              <w:jc w:val="center"/>
              <w:rPr>
                <w:sz w:val="18"/>
                <w:szCs w:val="18"/>
              </w:rPr>
            </w:pPr>
          </w:p>
        </w:tc>
        <w:tc>
          <w:tcPr>
            <w:tcW w:w="454" w:type="dxa"/>
            <w:tcBorders>
              <w:top w:val="single" w:sz="6" w:space="0" w:color="auto"/>
            </w:tcBorders>
          </w:tcPr>
          <w:p w:rsidR="00D1426F" w:rsidRDefault="00D1426F">
            <w:pPr>
              <w:spacing w:before="40"/>
              <w:jc w:val="center"/>
              <w:rPr>
                <w:sz w:val="18"/>
                <w:szCs w:val="18"/>
              </w:rPr>
            </w:pPr>
          </w:p>
        </w:tc>
        <w:tc>
          <w:tcPr>
            <w:tcW w:w="624" w:type="dxa"/>
            <w:tcBorders>
              <w:top w:val="single" w:sz="6" w:space="0" w:color="auto"/>
              <w:left w:val="single" w:sz="6" w:space="0" w:color="auto"/>
              <w:right w:val="single" w:sz="6" w:space="0" w:color="auto"/>
            </w:tcBorders>
          </w:tcPr>
          <w:p w:rsidR="00D1426F" w:rsidRDefault="00D1426F">
            <w:pPr>
              <w:spacing w:before="40"/>
              <w:jc w:val="center"/>
              <w:rPr>
                <w:sz w:val="18"/>
                <w:szCs w:val="18"/>
              </w:rPr>
            </w:pPr>
            <w:r>
              <w:rPr>
                <w:sz w:val="18"/>
                <w:szCs w:val="18"/>
              </w:rPr>
              <w:t>ГОСТ</w:t>
            </w:r>
          </w:p>
        </w:tc>
        <w:tc>
          <w:tcPr>
            <w:tcW w:w="4483" w:type="dxa"/>
            <w:tcBorders>
              <w:top w:val="single" w:sz="6" w:space="0" w:color="auto"/>
              <w:left w:val="nil"/>
              <w:bottom w:val="single" w:sz="6" w:space="0" w:color="auto"/>
              <w:right w:val="single" w:sz="6" w:space="0" w:color="auto"/>
            </w:tcBorders>
          </w:tcPr>
          <w:p w:rsidR="00D1426F" w:rsidRDefault="00D1426F">
            <w:pPr>
              <w:spacing w:before="40"/>
              <w:rPr>
                <w:sz w:val="18"/>
                <w:szCs w:val="18"/>
              </w:rPr>
            </w:pPr>
            <w:r>
              <w:rPr>
                <w:sz w:val="18"/>
                <w:szCs w:val="18"/>
              </w:rPr>
              <w:t>Категория</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211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both"/>
              <w:rPr>
                <w:sz w:val="18"/>
                <w:szCs w:val="18"/>
              </w:rPr>
            </w:pPr>
            <w:r>
              <w:rPr>
                <w:sz w:val="18"/>
                <w:szCs w:val="18"/>
              </w:rPr>
              <w:t>221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223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231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232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241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311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315</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321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325</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331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335</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411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413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418</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421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423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424</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425</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431</w:t>
            </w:r>
          </w:p>
        </w:tc>
        <w:tc>
          <w:tcPr>
            <w:tcW w:w="283" w:type="dxa"/>
            <w:tcBorders>
              <w:top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432</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435</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511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513</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616</w:t>
            </w:r>
          </w:p>
        </w:tc>
      </w:tr>
      <w:tr w:rsidR="00D1426F">
        <w:tblPrEx>
          <w:tblCellMar>
            <w:top w:w="0" w:type="dxa"/>
            <w:bottom w:w="0" w:type="dxa"/>
          </w:tblCellMar>
        </w:tblPrEx>
        <w:tc>
          <w:tcPr>
            <w:tcW w:w="567" w:type="dxa"/>
          </w:tcPr>
          <w:p w:rsidR="00D1426F" w:rsidRDefault="00D1426F">
            <w:pPr>
              <w:jc w:val="center"/>
              <w:rPr>
                <w:sz w:val="18"/>
                <w:szCs w:val="18"/>
              </w:rPr>
            </w:pPr>
          </w:p>
        </w:tc>
        <w:tc>
          <w:tcPr>
            <w:tcW w:w="454" w:type="dxa"/>
          </w:tcPr>
          <w:p w:rsidR="00D1426F" w:rsidRDefault="00D1426F">
            <w:pPr>
              <w:jc w:val="center"/>
              <w:rPr>
                <w:sz w:val="18"/>
                <w:szCs w:val="18"/>
              </w:rPr>
            </w:pPr>
          </w:p>
        </w:tc>
        <w:tc>
          <w:tcPr>
            <w:tcW w:w="624" w:type="dxa"/>
            <w:tcBorders>
              <w:left w:val="single" w:sz="6" w:space="0" w:color="auto"/>
              <w:right w:val="single" w:sz="6" w:space="0" w:color="auto"/>
            </w:tcBorders>
          </w:tcPr>
          <w:p w:rsidR="00D1426F" w:rsidRDefault="00D1426F">
            <w:pPr>
              <w:jc w:val="center"/>
              <w:rPr>
                <w:sz w:val="18"/>
                <w:szCs w:val="18"/>
              </w:rPr>
            </w:pPr>
            <w:r>
              <w:rPr>
                <w:sz w:val="18"/>
                <w:szCs w:val="18"/>
              </w:rPr>
              <w:t>19433</w:t>
            </w:r>
          </w:p>
        </w:tc>
        <w:tc>
          <w:tcPr>
            <w:tcW w:w="4483" w:type="dxa"/>
            <w:tcBorders>
              <w:top w:val="single" w:sz="6" w:space="0" w:color="auto"/>
              <w:left w:val="nil"/>
              <w:bottom w:val="single" w:sz="6" w:space="0" w:color="auto"/>
              <w:right w:val="single" w:sz="6" w:space="0" w:color="auto"/>
            </w:tcBorders>
          </w:tcPr>
          <w:p w:rsidR="00D1426F" w:rsidRDefault="00D1426F">
            <w:pPr>
              <w:spacing w:before="40"/>
              <w:rPr>
                <w:sz w:val="18"/>
                <w:szCs w:val="18"/>
              </w:rPr>
            </w:pPr>
            <w:r>
              <w:rPr>
                <w:sz w:val="18"/>
                <w:szCs w:val="18"/>
              </w:rPr>
              <w:t>Подкласс</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2.1</w:t>
            </w:r>
          </w:p>
        </w:tc>
        <w:tc>
          <w:tcPr>
            <w:tcW w:w="680" w:type="dxa"/>
            <w:gridSpan w:val="2"/>
            <w:tcBorders>
              <w:top w:val="single" w:sz="6" w:space="0" w:color="auto"/>
              <w:left w:val="single" w:sz="6" w:space="0" w:color="auto"/>
              <w:bottom w:val="single" w:sz="6" w:space="0" w:color="auto"/>
              <w:right w:val="single" w:sz="6" w:space="0" w:color="auto"/>
            </w:tcBorders>
          </w:tcPr>
          <w:p w:rsidR="00D1426F" w:rsidRDefault="00D1426F">
            <w:pPr>
              <w:spacing w:before="40"/>
              <w:jc w:val="both"/>
              <w:rPr>
                <w:sz w:val="18"/>
                <w:szCs w:val="18"/>
              </w:rPr>
            </w:pPr>
            <w:r>
              <w:rPr>
                <w:sz w:val="18"/>
                <w:szCs w:val="18"/>
              </w:rPr>
              <w:t>2.2</w:t>
            </w:r>
          </w:p>
        </w:tc>
        <w:tc>
          <w:tcPr>
            <w:tcW w:w="680" w:type="dxa"/>
            <w:gridSpan w:val="2"/>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2.3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2.4</w:t>
            </w:r>
          </w:p>
        </w:tc>
        <w:tc>
          <w:tcPr>
            <w:tcW w:w="680" w:type="dxa"/>
            <w:gridSpan w:val="2"/>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3.1</w:t>
            </w:r>
          </w:p>
        </w:tc>
        <w:tc>
          <w:tcPr>
            <w:tcW w:w="680" w:type="dxa"/>
            <w:gridSpan w:val="2"/>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3.2</w:t>
            </w:r>
          </w:p>
        </w:tc>
        <w:tc>
          <w:tcPr>
            <w:tcW w:w="680" w:type="dxa"/>
            <w:gridSpan w:val="2"/>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3.3</w:t>
            </w:r>
          </w:p>
        </w:tc>
        <w:tc>
          <w:tcPr>
            <w:tcW w:w="1020"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4.1</w:t>
            </w:r>
          </w:p>
        </w:tc>
        <w:tc>
          <w:tcPr>
            <w:tcW w:w="1360" w:type="dxa"/>
            <w:gridSpan w:val="4"/>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4.2</w:t>
            </w:r>
          </w:p>
        </w:tc>
        <w:tc>
          <w:tcPr>
            <w:tcW w:w="977"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4.3</w:t>
            </w:r>
          </w:p>
        </w:tc>
        <w:tc>
          <w:tcPr>
            <w:tcW w:w="708" w:type="dxa"/>
            <w:gridSpan w:val="2"/>
            <w:tcBorders>
              <w:top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5.1</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6.1</w:t>
            </w:r>
          </w:p>
        </w:tc>
      </w:tr>
      <w:tr w:rsidR="00D1426F">
        <w:tblPrEx>
          <w:tblCellMar>
            <w:top w:w="0" w:type="dxa"/>
            <w:bottom w:w="0" w:type="dxa"/>
          </w:tblCellMar>
        </w:tblPrEx>
        <w:tc>
          <w:tcPr>
            <w:tcW w:w="567" w:type="dxa"/>
          </w:tcPr>
          <w:p w:rsidR="00D1426F" w:rsidRDefault="00D1426F">
            <w:pPr>
              <w:jc w:val="center"/>
              <w:rPr>
                <w:sz w:val="18"/>
                <w:szCs w:val="18"/>
              </w:rPr>
            </w:pPr>
          </w:p>
        </w:tc>
        <w:tc>
          <w:tcPr>
            <w:tcW w:w="454" w:type="dxa"/>
          </w:tcPr>
          <w:p w:rsidR="00D1426F" w:rsidRDefault="00D1426F">
            <w:pPr>
              <w:jc w:val="center"/>
              <w:rPr>
                <w:sz w:val="18"/>
                <w:szCs w:val="18"/>
              </w:rPr>
            </w:pPr>
          </w:p>
        </w:tc>
        <w:tc>
          <w:tcPr>
            <w:tcW w:w="62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4483" w:type="dxa"/>
            <w:tcBorders>
              <w:top w:val="single" w:sz="6" w:space="0" w:color="auto"/>
              <w:left w:val="nil"/>
              <w:bottom w:val="single" w:sz="6" w:space="0" w:color="auto"/>
              <w:right w:val="single" w:sz="6" w:space="0" w:color="auto"/>
            </w:tcBorders>
          </w:tcPr>
          <w:p w:rsidR="00D1426F" w:rsidRDefault="00D1426F">
            <w:pPr>
              <w:spacing w:before="40"/>
              <w:rPr>
                <w:sz w:val="18"/>
                <w:szCs w:val="18"/>
              </w:rPr>
            </w:pPr>
            <w:r>
              <w:rPr>
                <w:sz w:val="18"/>
                <w:szCs w:val="18"/>
              </w:rPr>
              <w:t>Класс</w:t>
            </w:r>
          </w:p>
        </w:tc>
        <w:tc>
          <w:tcPr>
            <w:tcW w:w="2040" w:type="dxa"/>
            <w:gridSpan w:val="6"/>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2</w:t>
            </w:r>
          </w:p>
        </w:tc>
        <w:tc>
          <w:tcPr>
            <w:tcW w:w="2040" w:type="dxa"/>
            <w:gridSpan w:val="6"/>
            <w:tcBorders>
              <w:top w:val="single" w:sz="6" w:space="0" w:color="auto"/>
              <w:left w:val="single" w:sz="6" w:space="0" w:color="auto"/>
              <w:bottom w:val="single" w:sz="6" w:space="0" w:color="auto"/>
              <w:right w:val="single" w:sz="6" w:space="0" w:color="auto"/>
            </w:tcBorders>
          </w:tcPr>
          <w:p w:rsidR="00D1426F" w:rsidRDefault="00D1426F">
            <w:pPr>
              <w:spacing w:before="40"/>
              <w:jc w:val="both"/>
              <w:rPr>
                <w:sz w:val="18"/>
                <w:szCs w:val="18"/>
              </w:rPr>
            </w:pPr>
            <w:r>
              <w:rPr>
                <w:sz w:val="18"/>
                <w:szCs w:val="18"/>
              </w:rPr>
              <w:t>3</w:t>
            </w:r>
          </w:p>
        </w:tc>
        <w:tc>
          <w:tcPr>
            <w:tcW w:w="3357" w:type="dxa"/>
            <w:gridSpan w:val="10"/>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4</w:t>
            </w:r>
          </w:p>
        </w:tc>
        <w:tc>
          <w:tcPr>
            <w:tcW w:w="708" w:type="dxa"/>
            <w:gridSpan w:val="2"/>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5</w:t>
            </w:r>
          </w:p>
        </w:tc>
        <w:tc>
          <w:tcPr>
            <w:tcW w:w="354"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6</w:t>
            </w:r>
          </w:p>
        </w:tc>
      </w:tr>
    </w:tbl>
    <w:p w:rsidR="00D1426F" w:rsidRDefault="00D1426F"/>
    <w:p w:rsidR="00D1426F" w:rsidRDefault="00D1426F">
      <w:r>
        <w:rPr>
          <w:i/>
          <w:iCs/>
        </w:rPr>
        <w:t>Продолжение табл. 16</w:t>
      </w:r>
    </w:p>
    <w:p w:rsidR="00D1426F" w:rsidRDefault="00D1426F"/>
    <w:tbl>
      <w:tblPr>
        <w:tblW w:w="0" w:type="auto"/>
        <w:tblLayout w:type="fixed"/>
        <w:tblCellMar>
          <w:left w:w="28" w:type="dxa"/>
          <w:right w:w="28" w:type="dxa"/>
        </w:tblCellMar>
        <w:tblLook w:val="0000"/>
      </w:tblPr>
      <w:tblGrid>
        <w:gridCol w:w="567"/>
        <w:gridCol w:w="454"/>
        <w:gridCol w:w="624"/>
        <w:gridCol w:w="2352"/>
        <w:gridCol w:w="1134"/>
        <w:gridCol w:w="1337"/>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D1426F">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Класс</w:t>
            </w:r>
          </w:p>
        </w:tc>
        <w:tc>
          <w:tcPr>
            <w:tcW w:w="454"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Подкласс</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Индекс категории</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40"/>
              <w:jc w:val="both"/>
              <w:rPr>
                <w:sz w:val="18"/>
                <w:szCs w:val="18"/>
              </w:rPr>
            </w:pPr>
            <w:r>
              <w:rPr>
                <w:sz w:val="18"/>
                <w:szCs w:val="18"/>
              </w:rPr>
              <w:t>Наименование категории опасных грузов</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45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2.1</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211</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Невоспламеняющиеся неядовитые газы без дополнительного вида опасности</w:t>
            </w: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2.2</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221</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газы без дополнительного вида опасности</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223</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газы едкие и (или) коррозионные</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spacing w:before="20"/>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2</w:t>
            </w:r>
            <w:r>
              <w:rPr>
                <w:sz w:val="18"/>
                <w:szCs w:val="18"/>
                <w:lang w:val="en-US"/>
              </w:rPr>
              <w:t>.3</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231</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Воспламеняющиеся газы без дополнительного вида опасности</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232</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Воспламеняющиеся газы едкие и (или) коррозионные</w:t>
            </w: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2.4</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241</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и воспламеняющиеся газы без дополнительного вида опасности</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lastRenderedPageBreak/>
              <w:t>3</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3.1</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311</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ЛВЖ</w:t>
            </w:r>
            <w:r>
              <w:rPr>
                <w:sz w:val="18"/>
                <w:szCs w:val="18"/>
                <w:lang w:val="en-US"/>
              </w:rPr>
              <w:t xml:space="preserve"> (</w:t>
            </w:r>
            <w:r>
              <w:rPr>
                <w:i/>
                <w:iCs/>
                <w:sz w:val="18"/>
                <w:szCs w:val="18"/>
                <w:lang w:val="en-US"/>
              </w:rPr>
              <w:t>t</w:t>
            </w:r>
            <w:r>
              <w:rPr>
                <w:i/>
                <w:iCs/>
                <w:sz w:val="18"/>
                <w:szCs w:val="18"/>
              </w:rPr>
              <w:t xml:space="preserve"> &lt;</w:t>
            </w:r>
            <w:r>
              <w:rPr>
                <w:sz w:val="18"/>
                <w:szCs w:val="18"/>
              </w:rPr>
              <w:t xml:space="preserve"> -18 °С) без дополнительного вида опасности</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315</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 xml:space="preserve">ЛВЖ </w:t>
            </w:r>
            <w:r>
              <w:rPr>
                <w:sz w:val="18"/>
                <w:szCs w:val="18"/>
                <w:lang w:val="en-US"/>
              </w:rPr>
              <w:t>(</w:t>
            </w:r>
            <w:r>
              <w:rPr>
                <w:i/>
                <w:iCs/>
                <w:sz w:val="18"/>
                <w:szCs w:val="18"/>
              </w:rPr>
              <w:t>t &lt;</w:t>
            </w:r>
            <w:r>
              <w:rPr>
                <w:sz w:val="18"/>
                <w:szCs w:val="18"/>
              </w:rPr>
              <w:t xml:space="preserve"> -18 °С) слабоядовитые</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3.2</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321</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 xml:space="preserve">ЛВЖ </w:t>
            </w:r>
            <w:r>
              <w:rPr>
                <w:i/>
                <w:iCs/>
                <w:sz w:val="18"/>
                <w:szCs w:val="18"/>
              </w:rPr>
              <w:t>(</w:t>
            </w:r>
            <w:r>
              <w:rPr>
                <w:i/>
                <w:iCs/>
                <w:sz w:val="18"/>
                <w:szCs w:val="18"/>
                <w:lang w:val="en-US"/>
              </w:rPr>
              <w:t>t</w:t>
            </w:r>
            <w:r>
              <w:rPr>
                <w:sz w:val="18"/>
                <w:szCs w:val="18"/>
              </w:rPr>
              <w:t xml:space="preserve"> от -18 до + 23 °С) без дополнительного вида опасности</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325</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 xml:space="preserve">ЛВЖ </w:t>
            </w:r>
            <w:r>
              <w:rPr>
                <w:sz w:val="18"/>
                <w:szCs w:val="18"/>
                <w:lang w:val="en-US"/>
              </w:rPr>
              <w:t>(</w:t>
            </w:r>
            <w:r>
              <w:rPr>
                <w:i/>
                <w:iCs/>
                <w:sz w:val="18"/>
                <w:szCs w:val="18"/>
              </w:rPr>
              <w:t>t</w:t>
            </w:r>
            <w:r>
              <w:rPr>
                <w:sz w:val="18"/>
                <w:szCs w:val="18"/>
              </w:rPr>
              <w:t xml:space="preserve"> от -18 до + 23 °С) слабоядовитые</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3.3</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331</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ЛВЖ ((от 23 до 61 °С) без дополнительного вида опасности</w:t>
            </w: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335</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ЛВЖ (от 23 до 61 °С) слабоядовитые</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4</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4.1</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411</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ЛВТ без дополнительного вида опасности</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413</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ЛВТ слабоядовитые</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418</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ЛВТ саморазлагающиеся при</w:t>
            </w:r>
            <w:r>
              <w:rPr>
                <w:sz w:val="18"/>
                <w:szCs w:val="18"/>
                <w:lang w:val="en-US"/>
              </w:rPr>
              <w:t xml:space="preserve"> </w:t>
            </w:r>
            <w:r>
              <w:rPr>
                <w:i/>
                <w:iCs/>
                <w:sz w:val="18"/>
                <w:szCs w:val="18"/>
                <w:lang w:val="en-US"/>
              </w:rPr>
              <w:t>t</w:t>
            </w:r>
            <w:r>
              <w:rPr>
                <w:sz w:val="18"/>
                <w:szCs w:val="18"/>
              </w:rPr>
              <w:t xml:space="preserve"> &lt; 50 °С</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4.2</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421</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Самовозгорающиеся твердые вещества без дополнительного вида опасности</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423</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Самовозгорающиеся твердые вещества слабоядовитые</w:t>
            </w: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424</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Самовозгорающиеся твердые вещества едкие и (или) коррозионные</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425</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Самовозгорающиеся твердые вещества, выделяющие воспламеняющиеся газы при взаимодействии с Н</w:t>
            </w:r>
            <w:r>
              <w:rPr>
                <w:vertAlign w:val="subscript"/>
                <w:lang w:val="en-US"/>
              </w:rPr>
              <w:t>2</w:t>
            </w:r>
            <w:r>
              <w:rPr>
                <w:sz w:val="18"/>
                <w:szCs w:val="18"/>
              </w:rPr>
              <w:t>О</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4.3</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431</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выделяющие воспламеняющиеся газы при взаимодействии с Н</w:t>
            </w:r>
            <w:r>
              <w:rPr>
                <w:vertAlign w:val="subscript"/>
                <w:lang w:val="en-US"/>
              </w:rPr>
              <w:t>2</w:t>
            </w:r>
            <w:r>
              <w:rPr>
                <w:sz w:val="18"/>
                <w:szCs w:val="18"/>
              </w:rPr>
              <w:t>О, без дополнительного вида опасности</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432</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выделяющие воспламеняющиеся газы при взаимодействии с</w:t>
            </w:r>
            <w:r>
              <w:rPr>
                <w:sz w:val="18"/>
                <w:szCs w:val="18"/>
                <w:lang w:val="en-US"/>
              </w:rPr>
              <w:t xml:space="preserve"> </w:t>
            </w:r>
            <w:r>
              <w:rPr>
                <w:sz w:val="18"/>
                <w:szCs w:val="18"/>
              </w:rPr>
              <w:t>Н</w:t>
            </w:r>
            <w:r>
              <w:rPr>
                <w:vertAlign w:val="subscript"/>
                <w:lang w:val="en-US"/>
              </w:rPr>
              <w:t>2</w:t>
            </w:r>
            <w:r>
              <w:rPr>
                <w:sz w:val="18"/>
                <w:szCs w:val="18"/>
              </w:rPr>
              <w:t>О</w:t>
            </w:r>
            <w:r>
              <w:rPr>
                <w:sz w:val="18"/>
                <w:szCs w:val="18"/>
                <w:lang w:val="en-US"/>
              </w:rPr>
              <w:t xml:space="preserve">, </w:t>
            </w:r>
            <w:r>
              <w:rPr>
                <w:sz w:val="18"/>
                <w:szCs w:val="18"/>
              </w:rPr>
              <w:t>ядовитые</w:t>
            </w: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435</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выделяющие воспламеняющиеся газы при взаимодействии с Н</w:t>
            </w:r>
            <w:r>
              <w:rPr>
                <w:vertAlign w:val="subscript"/>
                <w:lang w:val="en-US"/>
              </w:rPr>
              <w:t>2</w:t>
            </w:r>
            <w:r>
              <w:rPr>
                <w:sz w:val="18"/>
                <w:szCs w:val="18"/>
              </w:rPr>
              <w:t>О, слабоядовитые</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5</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5.1</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511</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Окисляющие вещества без дополнительного вида опасности</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513</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Окисляющие вещества слабоядовитые</w:t>
            </w: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spacing w:before="2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6</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6.1</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616</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вещества нелетучие без дополнительного вида опасности</w:t>
            </w:r>
          </w:p>
        </w:tc>
        <w:tc>
          <w:tcPr>
            <w:tcW w:w="340" w:type="dxa"/>
          </w:tcPr>
          <w:p w:rsidR="00D1426F" w:rsidRDefault="00D1426F">
            <w:pPr>
              <w:jc w:val="center"/>
              <w:rPr>
                <w:sz w:val="18"/>
                <w:szCs w:val="18"/>
              </w:rPr>
            </w:pPr>
            <w:r>
              <w:rPr>
                <w:sz w:val="18"/>
                <w:szCs w:val="18"/>
              </w:rPr>
              <w:t>617</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617</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вещества нелетучие едкие и (или) коррозионные</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618</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618</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вещества нелетучие легковоспламеняющиеся, твердые</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811</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8</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8.1</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811</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и (или) коррозионные вещества (кислые) без дополнительного вида опасности</w:t>
            </w:r>
          </w:p>
        </w:tc>
        <w:tc>
          <w:tcPr>
            <w:tcW w:w="340" w:type="dxa"/>
            <w:tcBorders>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817</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817</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и (или) коррозионные вещества (кислые) слабоядовитые</w:t>
            </w:r>
          </w:p>
        </w:tc>
        <w:tc>
          <w:tcPr>
            <w:tcW w:w="340" w:type="dxa"/>
            <w:tcBorders>
              <w:top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818</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818</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и (или) коррозионные вещества (кислые), слабые окислители</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lang w:val="en-US"/>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spacing w:before="40"/>
              <w:jc w:val="center"/>
              <w:rPr>
                <w:sz w:val="18"/>
                <w:szCs w:val="18"/>
              </w:rPr>
            </w:pPr>
            <w:r>
              <w:rPr>
                <w:sz w:val="18"/>
                <w:szCs w:val="18"/>
              </w:rPr>
              <w:t>821</w:t>
            </w: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8.2</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821</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и (или) коррозионные вещества (основные) без дополнительного вида опасности</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spacing w:before="40"/>
              <w:jc w:val="center"/>
              <w:rPr>
                <w:sz w:val="18"/>
                <w:szCs w:val="18"/>
              </w:rPr>
            </w:pPr>
            <w:r>
              <w:rPr>
                <w:sz w:val="18"/>
                <w:szCs w:val="18"/>
              </w:rPr>
              <w:t>826</w:t>
            </w: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826</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и (или) коррозионные вещества (основные) ядовитые</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spacing w:before="40"/>
              <w:jc w:val="center"/>
              <w:rPr>
                <w:sz w:val="18"/>
                <w:szCs w:val="18"/>
              </w:rPr>
            </w:pPr>
            <w:r>
              <w:rPr>
                <w:sz w:val="18"/>
                <w:szCs w:val="18"/>
              </w:rPr>
              <w:t>827</w:t>
            </w: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spacing w:before="40"/>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827</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 xml:space="preserve">Едкие и (или) коррозионные вещества (основные) </w:t>
            </w:r>
            <w:r>
              <w:rPr>
                <w:sz w:val="18"/>
                <w:szCs w:val="18"/>
              </w:rPr>
              <w:lastRenderedPageBreak/>
              <w:t>слабоядовитые</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lastRenderedPageBreak/>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828</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828</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и (или) коррозионные вещества (основные) слабые окислители</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831</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8.3</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831</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 и (или) коррозионные вещества без дополнительного вида опасности</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836</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836</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 и (или) коррозионные вещества ядовитые</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837</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837</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 и (или) коррозионные вещества слабоядовитые</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838</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838</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 и (или) коррозионные вещества, слабые окислители</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911</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9</w:t>
            </w: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9.1</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911</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не отнесенные к 1 - 8-й группам, в аэрозольной упаковке</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912</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912</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Горючие твердые вещества</w:t>
            </w:r>
            <w:r>
              <w:rPr>
                <w:sz w:val="18"/>
                <w:szCs w:val="18"/>
                <w:lang w:val="en-US"/>
              </w:rPr>
              <w:t xml:space="preserve"> (</w:t>
            </w:r>
            <w:r>
              <w:rPr>
                <w:i/>
                <w:iCs/>
                <w:sz w:val="18"/>
                <w:szCs w:val="18"/>
                <w:lang w:val="en-US"/>
              </w:rPr>
              <w:t>t</w:t>
            </w:r>
            <w:r>
              <w:rPr>
                <w:sz w:val="18"/>
                <w:szCs w:val="18"/>
                <w:vertAlign w:val="subscript"/>
              </w:rPr>
              <w:t>ВСП</w:t>
            </w:r>
            <w:r>
              <w:rPr>
                <w:sz w:val="18"/>
                <w:szCs w:val="18"/>
              </w:rPr>
              <w:t xml:space="preserve"> от 61 до 90 °С)</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913</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913</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не отнесенные к 1- 8-й группам, воспламеняющиеся самопроизвольно или при взаимодействии с Н</w:t>
            </w:r>
            <w:r>
              <w:rPr>
                <w:vertAlign w:val="subscript"/>
                <w:lang w:val="en-US"/>
              </w:rPr>
              <w:t>2</w:t>
            </w:r>
            <w:r>
              <w:rPr>
                <w:sz w:val="18"/>
                <w:szCs w:val="18"/>
              </w:rPr>
              <w:t>О</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914</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914</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не отнесенные к 1 - 8-й группам, слабые окислители</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i/>
                <w:iCs/>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4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915</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915</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не отнесенные к 1 - 8-й группам, малоопасные, ядовитые</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i/>
                <w:iCs/>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916</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916</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не отнесенные к 1 - 8-й группам, слабые едкие и (или) коррозионные</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i/>
                <w:iCs/>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917</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917</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не отнесенные к 1 - 8-й группам, намагниченные</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i/>
                <w:iCs/>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921</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9.2</w:t>
            </w: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921</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опасные при хранении навалом, выделяющие горючие газы при взаимодействии с Н</w:t>
            </w:r>
            <w:r>
              <w:rPr>
                <w:vertAlign w:val="subscript"/>
                <w:lang w:val="en-US"/>
              </w:rPr>
              <w:t>2</w:t>
            </w:r>
            <w:r>
              <w:rPr>
                <w:sz w:val="18"/>
                <w:szCs w:val="18"/>
              </w:rPr>
              <w:t>О</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922</w:t>
            </w:r>
          </w:p>
        </w:tc>
        <w:tc>
          <w:tcPr>
            <w:tcW w:w="340" w:type="dxa"/>
          </w:tcPr>
          <w:p w:rsidR="00D1426F" w:rsidRDefault="00D1426F">
            <w:pPr>
              <w:jc w:val="center"/>
              <w:rPr>
                <w:sz w:val="18"/>
                <w:szCs w:val="18"/>
              </w:rPr>
            </w:pP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922</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опасные при хранении навалом, ядовитые</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i/>
                <w:iCs/>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Pr>
          <w:p w:rsidR="00D1426F" w:rsidRDefault="00D1426F">
            <w:pPr>
              <w:jc w:val="center"/>
              <w:rPr>
                <w:sz w:val="18"/>
                <w:szCs w:val="18"/>
              </w:rPr>
            </w:pPr>
            <w:r>
              <w:rPr>
                <w:sz w:val="18"/>
                <w:szCs w:val="18"/>
              </w:rPr>
              <w:t>923</w:t>
            </w:r>
          </w:p>
        </w:tc>
        <w:tc>
          <w:tcPr>
            <w:tcW w:w="340" w:type="dxa"/>
          </w:tcPr>
          <w:p w:rsidR="00D1426F" w:rsidRDefault="00D1426F">
            <w:pPr>
              <w:jc w:val="center"/>
              <w:rPr>
                <w:sz w:val="18"/>
                <w:szCs w:val="18"/>
              </w:rPr>
            </w:pPr>
          </w:p>
        </w:tc>
      </w:tr>
      <w:tr w:rsidR="00D1426F">
        <w:tblPrEx>
          <w:tblCellMar>
            <w:top w:w="0" w:type="dxa"/>
            <w:bottom w:w="0" w:type="dxa"/>
          </w:tblCellMar>
        </w:tblPrEx>
        <w:tc>
          <w:tcPr>
            <w:tcW w:w="567" w:type="dxa"/>
            <w:tcBorders>
              <w:left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923</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опасные при хранении навалом, едкие и (или) коррозионные</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i/>
                <w:iCs/>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Pr>
          <w:p w:rsidR="00D1426F" w:rsidRDefault="00D1426F">
            <w:pPr>
              <w:jc w:val="center"/>
              <w:rPr>
                <w:sz w:val="18"/>
                <w:szCs w:val="18"/>
              </w:rPr>
            </w:pPr>
            <w:r>
              <w:rPr>
                <w:sz w:val="18"/>
                <w:szCs w:val="18"/>
                <w:lang w:val="en-US"/>
              </w:rPr>
              <w:t>924</w:t>
            </w:r>
          </w:p>
        </w:tc>
      </w:tr>
      <w:tr w:rsidR="00D1426F">
        <w:tblPrEx>
          <w:tblCellMar>
            <w:top w:w="0" w:type="dxa"/>
            <w:bottom w:w="0" w:type="dxa"/>
          </w:tblCellMar>
        </w:tblPrEx>
        <w:tc>
          <w:tcPr>
            <w:tcW w:w="567"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454" w:type="dxa"/>
            <w:tcBorders>
              <w:left w:val="single" w:sz="6" w:space="0" w:color="auto"/>
              <w:bottom w:val="single" w:sz="6" w:space="0" w:color="auto"/>
              <w:right w:val="single" w:sz="6" w:space="0" w:color="auto"/>
            </w:tcBorders>
          </w:tcPr>
          <w:p w:rsidR="00D1426F" w:rsidRDefault="00D1426F">
            <w:pPr>
              <w:jc w:val="center"/>
              <w:rPr>
                <w:sz w:val="18"/>
                <w:szCs w:val="18"/>
              </w:rPr>
            </w:pPr>
          </w:p>
        </w:tc>
        <w:tc>
          <w:tcPr>
            <w:tcW w:w="624" w:type="dxa"/>
            <w:tcBorders>
              <w:top w:val="single" w:sz="6" w:space="0" w:color="auto"/>
              <w:left w:val="single" w:sz="6" w:space="0" w:color="auto"/>
              <w:right w:val="single" w:sz="6" w:space="0" w:color="auto"/>
            </w:tcBorders>
          </w:tcPr>
          <w:p w:rsidR="00D1426F" w:rsidRDefault="00D1426F">
            <w:pPr>
              <w:spacing w:before="20"/>
              <w:jc w:val="center"/>
              <w:rPr>
                <w:sz w:val="18"/>
                <w:szCs w:val="18"/>
              </w:rPr>
            </w:pPr>
            <w:r>
              <w:rPr>
                <w:sz w:val="18"/>
                <w:szCs w:val="18"/>
              </w:rPr>
              <w:t>924</w:t>
            </w:r>
          </w:p>
        </w:tc>
        <w:tc>
          <w:tcPr>
            <w:tcW w:w="4823"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Вещества, опасные при хранении навалом, поглощающие О</w:t>
            </w:r>
            <w:r>
              <w:rPr>
                <w:vertAlign w:val="subscript"/>
                <w:lang w:val="en-US"/>
              </w:rPr>
              <w:t>2</w:t>
            </w:r>
            <w:r>
              <w:rPr>
                <w:sz w:val="18"/>
                <w:szCs w:val="18"/>
              </w:rPr>
              <w:t xml:space="preserve"> воздуха</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i/>
                <w:iCs/>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4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4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r>
      <w:tr w:rsidR="00D1426F">
        <w:tblPrEx>
          <w:tblCellMar>
            <w:top w:w="0" w:type="dxa"/>
            <w:bottom w:w="0" w:type="dxa"/>
          </w:tblCellMar>
        </w:tblPrEx>
        <w:tc>
          <w:tcPr>
            <w:tcW w:w="567" w:type="dxa"/>
            <w:tcBorders>
              <w:top w:val="single" w:sz="6" w:space="0" w:color="auto"/>
            </w:tcBorders>
          </w:tcPr>
          <w:p w:rsidR="00D1426F" w:rsidRDefault="00D1426F">
            <w:pPr>
              <w:spacing w:before="40"/>
              <w:jc w:val="center"/>
              <w:rPr>
                <w:sz w:val="18"/>
                <w:szCs w:val="18"/>
              </w:rPr>
            </w:pPr>
            <w:r>
              <w:t xml:space="preserve"> </w:t>
            </w:r>
          </w:p>
        </w:tc>
        <w:tc>
          <w:tcPr>
            <w:tcW w:w="3430" w:type="dxa"/>
            <w:gridSpan w:val="3"/>
            <w:tcBorders>
              <w:top w:val="single" w:sz="6" w:space="0" w:color="auto"/>
            </w:tcBorders>
          </w:tcPr>
          <w:p w:rsidR="00D1426F" w:rsidRDefault="00D1426F">
            <w:pPr>
              <w:spacing w:before="40"/>
              <w:jc w:val="center"/>
              <w:rPr>
                <w:sz w:val="18"/>
                <w:szCs w:val="18"/>
              </w:rPr>
            </w:pPr>
          </w:p>
        </w:tc>
        <w:tc>
          <w:tcPr>
            <w:tcW w:w="1134" w:type="dxa"/>
            <w:tcBorders>
              <w:top w:val="single" w:sz="6" w:space="0" w:color="auto"/>
              <w:left w:val="single" w:sz="6" w:space="0" w:color="auto"/>
            </w:tcBorders>
          </w:tcPr>
          <w:p w:rsidR="00D1426F" w:rsidRDefault="00D1426F">
            <w:pPr>
              <w:spacing w:before="40"/>
              <w:jc w:val="center"/>
              <w:rPr>
                <w:sz w:val="18"/>
                <w:szCs w:val="18"/>
              </w:rPr>
            </w:pPr>
            <w:r>
              <w:rPr>
                <w:sz w:val="18"/>
                <w:szCs w:val="18"/>
              </w:rPr>
              <w:t>ГОСТ</w:t>
            </w:r>
          </w:p>
        </w:tc>
        <w:tc>
          <w:tcPr>
            <w:tcW w:w="1337"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Категория</w:t>
            </w:r>
          </w:p>
        </w:tc>
        <w:tc>
          <w:tcPr>
            <w:tcW w:w="340" w:type="dxa"/>
            <w:tcBorders>
              <w:top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617</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618</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811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817</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818</w:t>
            </w:r>
          </w:p>
        </w:tc>
        <w:tc>
          <w:tcPr>
            <w:tcW w:w="340" w:type="dxa"/>
            <w:tcBorders>
              <w:top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821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826</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827</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828</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831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836</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837</w:t>
            </w:r>
          </w:p>
        </w:tc>
        <w:tc>
          <w:tcPr>
            <w:tcW w:w="340" w:type="dxa"/>
            <w:tcBorders>
              <w:top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838</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911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912</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913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914</w:t>
            </w:r>
          </w:p>
        </w:tc>
        <w:tc>
          <w:tcPr>
            <w:tcW w:w="34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 xml:space="preserve">915 </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916</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917</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921</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922</w:t>
            </w:r>
          </w:p>
        </w:tc>
        <w:tc>
          <w:tcPr>
            <w:tcW w:w="34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923</w:t>
            </w:r>
          </w:p>
        </w:tc>
        <w:tc>
          <w:tcPr>
            <w:tcW w:w="34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924</w:t>
            </w:r>
          </w:p>
        </w:tc>
      </w:tr>
      <w:tr w:rsidR="00D1426F">
        <w:tblPrEx>
          <w:tblCellMar>
            <w:top w:w="0" w:type="dxa"/>
            <w:bottom w:w="0" w:type="dxa"/>
          </w:tblCellMar>
        </w:tblPrEx>
        <w:tc>
          <w:tcPr>
            <w:tcW w:w="567" w:type="dxa"/>
          </w:tcPr>
          <w:p w:rsidR="00D1426F" w:rsidRDefault="00D1426F">
            <w:pPr>
              <w:spacing w:before="40"/>
              <w:jc w:val="center"/>
              <w:rPr>
                <w:sz w:val="18"/>
                <w:szCs w:val="18"/>
              </w:rPr>
            </w:pPr>
          </w:p>
        </w:tc>
        <w:tc>
          <w:tcPr>
            <w:tcW w:w="3430" w:type="dxa"/>
            <w:gridSpan w:val="3"/>
          </w:tcPr>
          <w:p w:rsidR="00D1426F" w:rsidRDefault="00D1426F">
            <w:pPr>
              <w:spacing w:before="40"/>
              <w:jc w:val="center"/>
              <w:rPr>
                <w:sz w:val="18"/>
                <w:szCs w:val="18"/>
              </w:rPr>
            </w:pPr>
          </w:p>
        </w:tc>
        <w:tc>
          <w:tcPr>
            <w:tcW w:w="1134" w:type="dxa"/>
            <w:tcBorders>
              <w:left w:val="single" w:sz="6" w:space="0" w:color="auto"/>
            </w:tcBorders>
          </w:tcPr>
          <w:p w:rsidR="00D1426F" w:rsidRDefault="00D1426F">
            <w:pPr>
              <w:jc w:val="center"/>
              <w:rPr>
                <w:sz w:val="18"/>
                <w:szCs w:val="18"/>
              </w:rPr>
            </w:pPr>
            <w:r>
              <w:rPr>
                <w:sz w:val="18"/>
                <w:szCs w:val="18"/>
              </w:rPr>
              <w:t>19433</w:t>
            </w:r>
          </w:p>
        </w:tc>
        <w:tc>
          <w:tcPr>
            <w:tcW w:w="1337"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Подкласс</w:t>
            </w:r>
          </w:p>
        </w:tc>
        <w:tc>
          <w:tcPr>
            <w:tcW w:w="680" w:type="dxa"/>
            <w:gridSpan w:val="2"/>
            <w:tcBorders>
              <w:top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6.1</w:t>
            </w:r>
          </w:p>
        </w:tc>
        <w:tc>
          <w:tcPr>
            <w:tcW w:w="1020"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8.1</w:t>
            </w:r>
          </w:p>
        </w:tc>
        <w:tc>
          <w:tcPr>
            <w:tcW w:w="1360" w:type="dxa"/>
            <w:gridSpan w:val="4"/>
            <w:tcBorders>
              <w:top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8.2</w:t>
            </w:r>
          </w:p>
        </w:tc>
        <w:tc>
          <w:tcPr>
            <w:tcW w:w="1020" w:type="dxa"/>
            <w:gridSpan w:val="3"/>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8.3</w:t>
            </w:r>
          </w:p>
        </w:tc>
        <w:tc>
          <w:tcPr>
            <w:tcW w:w="340" w:type="dxa"/>
            <w:tcBorders>
              <w:top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8.4</w:t>
            </w:r>
          </w:p>
        </w:tc>
        <w:tc>
          <w:tcPr>
            <w:tcW w:w="2380" w:type="dxa"/>
            <w:gridSpan w:val="7"/>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9.1</w:t>
            </w:r>
          </w:p>
        </w:tc>
        <w:tc>
          <w:tcPr>
            <w:tcW w:w="1360" w:type="dxa"/>
            <w:gridSpan w:val="4"/>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9.2</w:t>
            </w:r>
          </w:p>
        </w:tc>
      </w:tr>
      <w:tr w:rsidR="00D1426F">
        <w:tblPrEx>
          <w:tblCellMar>
            <w:top w:w="0" w:type="dxa"/>
            <w:bottom w:w="0" w:type="dxa"/>
          </w:tblCellMar>
        </w:tblPrEx>
        <w:tc>
          <w:tcPr>
            <w:tcW w:w="567" w:type="dxa"/>
          </w:tcPr>
          <w:p w:rsidR="00D1426F" w:rsidRDefault="00D1426F">
            <w:pPr>
              <w:spacing w:before="40"/>
              <w:jc w:val="center"/>
              <w:rPr>
                <w:sz w:val="18"/>
                <w:szCs w:val="18"/>
              </w:rPr>
            </w:pPr>
          </w:p>
        </w:tc>
        <w:tc>
          <w:tcPr>
            <w:tcW w:w="3430" w:type="dxa"/>
            <w:gridSpan w:val="3"/>
          </w:tcPr>
          <w:p w:rsidR="00D1426F" w:rsidRDefault="00D1426F">
            <w:pPr>
              <w:spacing w:before="40"/>
              <w:jc w:val="center"/>
              <w:rPr>
                <w:sz w:val="18"/>
                <w:szCs w:val="18"/>
              </w:rPr>
            </w:pPr>
          </w:p>
        </w:tc>
        <w:tc>
          <w:tcPr>
            <w:tcW w:w="1134" w:type="dxa"/>
            <w:tcBorders>
              <w:left w:val="single" w:sz="6" w:space="0" w:color="auto"/>
              <w:bottom w:val="single" w:sz="6" w:space="0" w:color="auto"/>
            </w:tcBorders>
          </w:tcPr>
          <w:p w:rsidR="00D1426F" w:rsidRDefault="00D1426F">
            <w:pPr>
              <w:jc w:val="center"/>
              <w:rPr>
                <w:sz w:val="18"/>
                <w:szCs w:val="18"/>
              </w:rPr>
            </w:pPr>
          </w:p>
        </w:tc>
        <w:tc>
          <w:tcPr>
            <w:tcW w:w="1337" w:type="dxa"/>
            <w:tcBorders>
              <w:top w:val="single" w:sz="6" w:space="0" w:color="auto"/>
              <w:left w:val="single" w:sz="6" w:space="0" w:color="auto"/>
              <w:bottom w:val="single" w:sz="6" w:space="0" w:color="auto"/>
              <w:right w:val="single" w:sz="6" w:space="0" w:color="auto"/>
            </w:tcBorders>
          </w:tcPr>
          <w:p w:rsidR="00D1426F" w:rsidRDefault="00D1426F">
            <w:pPr>
              <w:spacing w:before="40"/>
              <w:rPr>
                <w:sz w:val="18"/>
                <w:szCs w:val="18"/>
              </w:rPr>
            </w:pPr>
            <w:r>
              <w:rPr>
                <w:sz w:val="18"/>
                <w:szCs w:val="18"/>
              </w:rPr>
              <w:t>Класс</w:t>
            </w:r>
          </w:p>
        </w:tc>
        <w:tc>
          <w:tcPr>
            <w:tcW w:w="680" w:type="dxa"/>
            <w:gridSpan w:val="2"/>
            <w:tcBorders>
              <w:top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6</w:t>
            </w:r>
          </w:p>
        </w:tc>
        <w:tc>
          <w:tcPr>
            <w:tcW w:w="3740" w:type="dxa"/>
            <w:gridSpan w:val="11"/>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8</w:t>
            </w:r>
          </w:p>
        </w:tc>
        <w:tc>
          <w:tcPr>
            <w:tcW w:w="3740" w:type="dxa"/>
            <w:gridSpan w:val="11"/>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9</w:t>
            </w:r>
          </w:p>
        </w:tc>
      </w:tr>
    </w:tbl>
    <w:p w:rsidR="00D1426F" w:rsidRDefault="00D1426F">
      <w:pPr>
        <w:rPr>
          <w:sz w:val="18"/>
          <w:szCs w:val="18"/>
        </w:rPr>
      </w:pPr>
    </w:p>
    <w:p w:rsidR="00D1426F" w:rsidRDefault="00D1426F">
      <w:pPr>
        <w:rPr>
          <w:sz w:val="18"/>
          <w:szCs w:val="18"/>
        </w:rPr>
      </w:pPr>
    </w:p>
    <w:p w:rsidR="00D1426F" w:rsidRDefault="00D1426F">
      <w:pPr>
        <w:ind w:firstLine="284"/>
        <w:jc w:val="both"/>
        <w:rPr>
          <w:sz w:val="18"/>
          <w:szCs w:val="18"/>
        </w:rPr>
      </w:pPr>
      <w:r>
        <w:rPr>
          <w:b/>
          <w:bCs/>
          <w:sz w:val="18"/>
          <w:szCs w:val="18"/>
        </w:rPr>
        <w:t>Примечания:</w:t>
      </w:r>
    </w:p>
    <w:p w:rsidR="00D1426F" w:rsidRDefault="00D1426F">
      <w:pPr>
        <w:ind w:firstLine="284"/>
        <w:jc w:val="both"/>
        <w:rPr>
          <w:sz w:val="18"/>
          <w:szCs w:val="18"/>
        </w:rPr>
      </w:pPr>
      <w:r>
        <w:rPr>
          <w:sz w:val="18"/>
          <w:szCs w:val="18"/>
        </w:rPr>
        <w:t>+ Вещества и материалы совместимы.</w:t>
      </w:r>
    </w:p>
    <w:p w:rsidR="00D1426F" w:rsidRDefault="00D1426F">
      <w:pPr>
        <w:ind w:firstLine="284"/>
        <w:jc w:val="both"/>
        <w:rPr>
          <w:sz w:val="18"/>
          <w:szCs w:val="18"/>
        </w:rPr>
      </w:pPr>
      <w:r>
        <w:rPr>
          <w:sz w:val="18"/>
          <w:szCs w:val="18"/>
        </w:rPr>
        <w:t>1.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5 м.</w:t>
      </w:r>
    </w:p>
    <w:p w:rsidR="00D1426F" w:rsidRDefault="00D1426F">
      <w:pPr>
        <w:ind w:firstLine="284"/>
        <w:jc w:val="both"/>
        <w:rPr>
          <w:sz w:val="18"/>
          <w:szCs w:val="18"/>
        </w:rPr>
      </w:pPr>
      <w:r>
        <w:rPr>
          <w:sz w:val="18"/>
          <w:szCs w:val="18"/>
        </w:rPr>
        <w:t>2.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10 м.</w:t>
      </w:r>
    </w:p>
    <w:p w:rsidR="00D1426F" w:rsidRDefault="00D1426F">
      <w:pPr>
        <w:ind w:firstLine="284"/>
        <w:jc w:val="both"/>
        <w:rPr>
          <w:sz w:val="18"/>
          <w:szCs w:val="18"/>
        </w:rPr>
      </w:pPr>
      <w:r>
        <w:rPr>
          <w:sz w:val="18"/>
          <w:szCs w:val="18"/>
        </w:rPr>
        <w:t>3. Вещества и материалы должны находиться в разных отсеках склада (т.е. должны быть разделены противопожарной перегородкой 1-го типа или на разных площадках.</w:t>
      </w:r>
    </w:p>
    <w:p w:rsidR="00D1426F" w:rsidRDefault="00D1426F">
      <w:pPr>
        <w:ind w:firstLine="284"/>
        <w:jc w:val="both"/>
        <w:rPr>
          <w:sz w:val="18"/>
          <w:szCs w:val="18"/>
        </w:rPr>
      </w:pPr>
      <w:r>
        <w:rPr>
          <w:sz w:val="18"/>
          <w:szCs w:val="18"/>
        </w:rPr>
        <w:lastRenderedPageBreak/>
        <w:t>4. Вещества и материалы должны находиться в разных складах или на разных площадках.</w:t>
      </w:r>
    </w:p>
    <w:p w:rsidR="00D1426F" w:rsidRDefault="00D1426F">
      <w:pPr>
        <w:ind w:firstLine="284"/>
        <w:jc w:val="both"/>
        <w:rPr>
          <w:sz w:val="18"/>
          <w:szCs w:val="18"/>
        </w:rPr>
      </w:pPr>
      <w:r>
        <w:rPr>
          <w:sz w:val="18"/>
          <w:szCs w:val="18"/>
        </w:rPr>
        <w:t>ЛВЖ - легковоспламеняющиеся жидкости;</w:t>
      </w:r>
    </w:p>
    <w:p w:rsidR="00D1426F" w:rsidRDefault="00D1426F">
      <w:pPr>
        <w:ind w:firstLine="284"/>
        <w:jc w:val="both"/>
        <w:rPr>
          <w:sz w:val="18"/>
          <w:szCs w:val="18"/>
        </w:rPr>
      </w:pPr>
      <w:r>
        <w:rPr>
          <w:sz w:val="18"/>
          <w:szCs w:val="18"/>
        </w:rPr>
        <w:t>ЛВТ - легковоспламеняющиеся твердые вещества;</w:t>
      </w:r>
    </w:p>
    <w:p w:rsidR="00D1426F" w:rsidRDefault="00D1426F">
      <w:pPr>
        <w:ind w:firstLine="284"/>
        <w:jc w:val="both"/>
        <w:rPr>
          <w:sz w:val="18"/>
          <w:szCs w:val="18"/>
        </w:rPr>
      </w:pPr>
      <w:r>
        <w:rPr>
          <w:sz w:val="18"/>
          <w:szCs w:val="18"/>
        </w:rPr>
        <w:t>ЛВ - легковоспламеняющиеся вещества;</w:t>
      </w:r>
    </w:p>
    <w:p w:rsidR="00D1426F" w:rsidRDefault="00D1426F">
      <w:pPr>
        <w:ind w:firstLine="284"/>
        <w:jc w:val="both"/>
        <w:rPr>
          <w:sz w:val="18"/>
          <w:szCs w:val="18"/>
        </w:rPr>
      </w:pPr>
      <w:r>
        <w:rPr>
          <w:sz w:val="18"/>
          <w:szCs w:val="18"/>
        </w:rPr>
        <w:t>ЯВ - ядовитые вещества;</w:t>
      </w:r>
    </w:p>
    <w:p w:rsidR="00D1426F" w:rsidRDefault="00D1426F">
      <w:pPr>
        <w:ind w:firstLine="284"/>
        <w:jc w:val="both"/>
        <w:rPr>
          <w:sz w:val="18"/>
          <w:szCs w:val="18"/>
        </w:rPr>
      </w:pPr>
      <w:r>
        <w:rPr>
          <w:i/>
          <w:iCs/>
          <w:sz w:val="18"/>
          <w:szCs w:val="18"/>
          <w:lang w:val="en-US"/>
        </w:rPr>
        <w:t>t</w:t>
      </w:r>
      <w:r>
        <w:rPr>
          <w:sz w:val="18"/>
          <w:szCs w:val="18"/>
          <w:vertAlign w:val="subscript"/>
        </w:rPr>
        <w:t>ВСП</w:t>
      </w:r>
      <w:r>
        <w:rPr>
          <w:i/>
          <w:iCs/>
          <w:sz w:val="18"/>
          <w:szCs w:val="18"/>
          <w:lang w:val="en-US"/>
        </w:rPr>
        <w:t xml:space="preserve"> -</w:t>
      </w:r>
      <w:r>
        <w:rPr>
          <w:sz w:val="18"/>
          <w:szCs w:val="18"/>
        </w:rPr>
        <w:t xml:space="preserve"> температура вспышки в закрытом тигле;</w:t>
      </w:r>
    </w:p>
    <w:p w:rsidR="00D1426F" w:rsidRDefault="00D1426F">
      <w:pPr>
        <w:ind w:firstLine="284"/>
        <w:jc w:val="both"/>
        <w:rPr>
          <w:sz w:val="18"/>
          <w:szCs w:val="18"/>
        </w:rPr>
      </w:pPr>
      <w:r>
        <w:rPr>
          <w:i/>
          <w:iCs/>
          <w:sz w:val="18"/>
          <w:szCs w:val="18"/>
          <w:lang w:val="en-US"/>
        </w:rPr>
        <w:t>t</w:t>
      </w:r>
      <w:r>
        <w:rPr>
          <w:i/>
          <w:iCs/>
          <w:sz w:val="18"/>
          <w:szCs w:val="18"/>
        </w:rPr>
        <w:t xml:space="preserve"> </w:t>
      </w:r>
      <w:r>
        <w:rPr>
          <w:i/>
          <w:iCs/>
          <w:sz w:val="18"/>
          <w:szCs w:val="18"/>
          <w:lang w:val="en-US"/>
        </w:rPr>
        <w:t>-</w:t>
      </w:r>
      <w:r>
        <w:rPr>
          <w:i/>
          <w:iCs/>
          <w:sz w:val="18"/>
          <w:szCs w:val="18"/>
        </w:rPr>
        <w:t xml:space="preserve"> </w:t>
      </w:r>
      <w:r>
        <w:rPr>
          <w:sz w:val="18"/>
          <w:szCs w:val="18"/>
        </w:rPr>
        <w:t>температура</w:t>
      </w:r>
    </w:p>
    <w:p w:rsidR="00D1426F" w:rsidRDefault="00D1426F">
      <w:pPr>
        <w:rPr>
          <w:sz w:val="18"/>
          <w:szCs w:val="18"/>
        </w:rPr>
      </w:pPr>
    </w:p>
    <w:p w:rsidR="00D1426F" w:rsidRDefault="00D1426F">
      <w:pPr>
        <w:jc w:val="right"/>
      </w:pPr>
      <w:r>
        <w:t>Таблица 17</w:t>
      </w:r>
    </w:p>
    <w:p w:rsidR="00D1426F" w:rsidRDefault="00D1426F">
      <w:pPr>
        <w:jc w:val="center"/>
        <w:rPr>
          <w:b/>
          <w:bCs/>
        </w:rPr>
      </w:pPr>
      <w:r>
        <w:rPr>
          <w:b/>
          <w:bCs/>
        </w:rPr>
        <w:t>Разделение опасных и особоопасных веществ и материалов при хранении</w:t>
      </w:r>
    </w:p>
    <w:p w:rsidR="00D1426F" w:rsidRDefault="00D1426F"/>
    <w:tbl>
      <w:tblPr>
        <w:tblW w:w="0" w:type="auto"/>
        <w:tblLayout w:type="fixed"/>
        <w:tblCellMar>
          <w:left w:w="28" w:type="dxa"/>
          <w:right w:w="28" w:type="dxa"/>
        </w:tblCellMar>
        <w:tblLook w:val="0000"/>
      </w:tblPr>
      <w:tblGrid>
        <w:gridCol w:w="1134"/>
        <w:gridCol w:w="1276"/>
        <w:gridCol w:w="992"/>
        <w:gridCol w:w="3005"/>
        <w:gridCol w:w="946"/>
        <w:gridCol w:w="359"/>
        <w:gridCol w:w="359"/>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7"/>
      </w:tblGrid>
      <w:tr w:rsidR="00D1426F">
        <w:tblPrEx>
          <w:tblCellMar>
            <w:top w:w="0" w:type="dxa"/>
            <w:bottom w:w="0" w:type="dxa"/>
          </w:tblCellMar>
        </w:tblPrEx>
        <w:tc>
          <w:tcPr>
            <w:tcW w:w="2410" w:type="dxa"/>
            <w:gridSpan w:val="2"/>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Основной вид пожарной опасности</w:t>
            </w:r>
          </w:p>
        </w:tc>
        <w:tc>
          <w:tcPr>
            <w:tcW w:w="992"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Агрегатное состояние</w:t>
            </w: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Дополнительные виды опасности</w:t>
            </w:r>
          </w:p>
        </w:tc>
        <w:tc>
          <w:tcPr>
            <w:tcW w:w="946"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Категории опасности по ГОСТ 19433</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p w:rsidR="00D1426F" w:rsidRDefault="00D1426F">
            <w:pPr>
              <w:jc w:val="center"/>
              <w:rPr>
                <w:sz w:val="18"/>
                <w:szCs w:val="18"/>
              </w:rPr>
            </w:pPr>
            <w:r>
              <w:rPr>
                <w:sz w:val="18"/>
                <w:szCs w:val="18"/>
              </w:rPr>
              <w:t>п/п</w:t>
            </w:r>
          </w:p>
        </w:tc>
        <w:tc>
          <w:tcPr>
            <w:tcW w:w="359" w:type="dxa"/>
            <w:tcBorders>
              <w:left w:val="single" w:sz="6" w:space="0" w:color="auto"/>
              <w:bottom w:val="single" w:sz="6" w:space="0" w:color="auto"/>
            </w:tcBorders>
          </w:tcPr>
          <w:p w:rsidR="00D1426F" w:rsidRDefault="00D1426F">
            <w:pPr>
              <w:jc w:val="center"/>
              <w:rPr>
                <w:sz w:val="18"/>
                <w:szCs w:val="18"/>
              </w:rPr>
            </w:pPr>
            <w:r>
              <w:rPr>
                <w:sz w:val="18"/>
                <w:szCs w:val="18"/>
              </w:rPr>
              <w:t>1</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spacing w:before="40"/>
              <w:jc w:val="center"/>
              <w:rPr>
                <w:sz w:val="18"/>
                <w:szCs w:val="18"/>
              </w:rPr>
            </w:pPr>
          </w:p>
        </w:tc>
        <w:tc>
          <w:tcPr>
            <w:tcW w:w="357" w:type="dxa"/>
          </w:tcPr>
          <w:p w:rsidR="00D1426F" w:rsidRDefault="00D1426F">
            <w:pPr>
              <w:spacing w:before="40"/>
              <w:jc w:val="center"/>
              <w:rPr>
                <w:sz w:val="18"/>
                <w:szCs w:val="18"/>
              </w:rPr>
            </w:pPr>
          </w:p>
        </w:tc>
        <w:tc>
          <w:tcPr>
            <w:tcW w:w="357" w:type="dxa"/>
            <w:gridSpan w:val="2"/>
          </w:tcPr>
          <w:p w:rsidR="00D1426F" w:rsidRDefault="00D1426F">
            <w:pPr>
              <w:spacing w:before="40"/>
              <w:jc w:val="center"/>
              <w:rPr>
                <w:sz w:val="18"/>
                <w:szCs w:val="18"/>
              </w:rPr>
            </w:pPr>
          </w:p>
        </w:tc>
      </w:tr>
      <w:tr w:rsidR="00D1426F">
        <w:tblPrEx>
          <w:tblCellMar>
            <w:top w:w="0" w:type="dxa"/>
            <w:bottom w:w="0" w:type="dxa"/>
          </w:tblCellMar>
        </w:tblPrEx>
        <w:trPr>
          <w:gridAfter w:val="1"/>
          <w:wAfter w:w="4" w:type="dxa"/>
        </w:trPr>
        <w:tc>
          <w:tcPr>
            <w:tcW w:w="1134" w:type="dxa"/>
            <w:tcBorders>
              <w:top w:val="single" w:sz="6" w:space="0" w:color="auto"/>
              <w:left w:val="single" w:sz="6" w:space="0" w:color="auto"/>
              <w:right w:val="single" w:sz="6" w:space="0" w:color="auto"/>
            </w:tcBorders>
          </w:tcPr>
          <w:p w:rsidR="00D1426F" w:rsidRDefault="00D1426F">
            <w:pPr>
              <w:spacing w:before="20"/>
              <w:jc w:val="both"/>
              <w:rPr>
                <w:sz w:val="18"/>
                <w:szCs w:val="18"/>
              </w:rPr>
            </w:pPr>
          </w:p>
        </w:tc>
        <w:tc>
          <w:tcPr>
            <w:tcW w:w="1276" w:type="dxa"/>
            <w:tcBorders>
              <w:top w:val="single" w:sz="6" w:space="0" w:color="auto"/>
              <w:left w:val="single" w:sz="6" w:space="0" w:color="auto"/>
              <w:right w:val="single" w:sz="6" w:space="0" w:color="auto"/>
            </w:tcBorders>
          </w:tcPr>
          <w:p w:rsidR="00D1426F" w:rsidRDefault="00D1426F">
            <w:pPr>
              <w:spacing w:before="20"/>
              <w:jc w:val="both"/>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Газы</w:t>
            </w: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Неядовитые и ядовитые и (или) коррозионные едкие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212, 222, 224 *</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left w:val="single" w:sz="6" w:space="0" w:color="auto"/>
              <w:bottom w:val="single" w:sz="6" w:space="0" w:color="auto"/>
            </w:tcBorders>
          </w:tcPr>
          <w:p w:rsidR="00D1426F" w:rsidRDefault="00D1426F">
            <w:pPr>
              <w:jc w:val="center"/>
              <w:rPr>
                <w:sz w:val="18"/>
                <w:szCs w:val="18"/>
              </w:rPr>
            </w:pPr>
            <w:r>
              <w:rPr>
                <w:sz w:val="18"/>
                <w:szCs w:val="18"/>
              </w:rPr>
              <w:t>2</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1134" w:type="dxa"/>
            <w:tcBorders>
              <w:left w:val="single" w:sz="6" w:space="0" w:color="auto"/>
              <w:right w:val="single" w:sz="6" w:space="0" w:color="auto"/>
            </w:tcBorders>
          </w:tcPr>
          <w:p w:rsidR="00D1426F" w:rsidRDefault="00D1426F">
            <w:pPr>
              <w:jc w:val="both"/>
              <w:rPr>
                <w:sz w:val="18"/>
                <w:szCs w:val="18"/>
              </w:rPr>
            </w:pPr>
          </w:p>
        </w:tc>
        <w:tc>
          <w:tcPr>
            <w:tcW w:w="1276" w:type="dxa"/>
            <w:tcBorders>
              <w:left w:val="single" w:sz="6" w:space="0" w:color="auto"/>
              <w:right w:val="single" w:sz="6" w:space="0" w:color="auto"/>
            </w:tcBorders>
          </w:tcPr>
          <w:p w:rsidR="00D1426F" w:rsidRDefault="00D1426F">
            <w:pPr>
              <w:jc w:val="both"/>
              <w:rPr>
                <w:sz w:val="18"/>
                <w:szCs w:val="18"/>
              </w:rPr>
            </w:pPr>
          </w:p>
        </w:tc>
        <w:tc>
          <w:tcPr>
            <w:tcW w:w="992" w:type="dxa"/>
            <w:tcBorders>
              <w:top w:val="single" w:sz="6" w:space="0" w:color="auto"/>
              <w:left w:val="single" w:sz="6" w:space="0" w:color="auto"/>
              <w:right w:val="single" w:sz="6" w:space="0" w:color="auto"/>
            </w:tcBorders>
          </w:tcPr>
          <w:p w:rsidR="00D1426F" w:rsidRDefault="00D1426F">
            <w:pPr>
              <w:spacing w:before="20"/>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Без дополнительного вида опасности или слабоядовитые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511, 513</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left w:val="single" w:sz="6" w:space="0" w:color="auto"/>
              <w:bottom w:val="single" w:sz="6" w:space="0" w:color="auto"/>
            </w:tcBorders>
          </w:tcPr>
          <w:p w:rsidR="00D1426F" w:rsidRDefault="00D1426F">
            <w:pPr>
              <w:jc w:val="center"/>
              <w:rPr>
                <w:sz w:val="18"/>
                <w:szCs w:val="18"/>
              </w:rPr>
            </w:pPr>
            <w:r>
              <w:rPr>
                <w:sz w:val="18"/>
                <w:szCs w:val="18"/>
              </w:rPr>
              <w:t>3</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1134" w:type="dxa"/>
            <w:tcBorders>
              <w:left w:val="single" w:sz="6" w:space="0" w:color="auto"/>
              <w:right w:val="single" w:sz="6" w:space="0" w:color="auto"/>
            </w:tcBorders>
          </w:tcPr>
          <w:p w:rsidR="00D1426F" w:rsidRDefault="00D1426F">
            <w:pPr>
              <w:jc w:val="both"/>
              <w:rPr>
                <w:sz w:val="18"/>
                <w:szCs w:val="18"/>
              </w:rPr>
            </w:pPr>
          </w:p>
        </w:tc>
        <w:tc>
          <w:tcPr>
            <w:tcW w:w="1276" w:type="dxa"/>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и (или) коррозионные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512, 514, 515 *</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left w:val="single" w:sz="6" w:space="0" w:color="auto"/>
              <w:bottom w:val="single" w:sz="6" w:space="0" w:color="auto"/>
            </w:tcBorders>
          </w:tcPr>
          <w:p w:rsidR="00D1426F" w:rsidRDefault="00D1426F">
            <w:pPr>
              <w:jc w:val="center"/>
              <w:rPr>
                <w:sz w:val="18"/>
                <w:szCs w:val="18"/>
              </w:rPr>
            </w:pPr>
            <w:r>
              <w:rPr>
                <w:sz w:val="18"/>
                <w:szCs w:val="18"/>
              </w:rPr>
              <w:t>4</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1134" w:type="dxa"/>
            <w:tcBorders>
              <w:left w:val="single" w:sz="6" w:space="0" w:color="auto"/>
              <w:right w:val="single" w:sz="6" w:space="0" w:color="auto"/>
            </w:tcBorders>
          </w:tcPr>
          <w:p w:rsidR="00D1426F" w:rsidRDefault="00D1426F">
            <w:pPr>
              <w:jc w:val="both"/>
              <w:rPr>
                <w:sz w:val="18"/>
                <w:szCs w:val="18"/>
              </w:rPr>
            </w:pPr>
          </w:p>
        </w:tc>
        <w:tc>
          <w:tcPr>
            <w:tcW w:w="1276" w:type="dxa"/>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коррозионные кислоты, сильные окислители</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812, 815 *</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left w:val="single" w:sz="6" w:space="0" w:color="auto"/>
              <w:bottom w:val="single" w:sz="6" w:space="0" w:color="auto"/>
            </w:tcBorders>
          </w:tcPr>
          <w:p w:rsidR="00D1426F" w:rsidRDefault="00D1426F">
            <w:pPr>
              <w:jc w:val="center"/>
              <w:rPr>
                <w:sz w:val="18"/>
                <w:szCs w:val="18"/>
              </w:rPr>
            </w:pPr>
            <w:r>
              <w:rPr>
                <w:sz w:val="18"/>
                <w:szCs w:val="18"/>
              </w:rPr>
              <w:t>5</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1134" w:type="dxa"/>
            <w:tcBorders>
              <w:left w:val="single" w:sz="6" w:space="0" w:color="auto"/>
              <w:right w:val="single" w:sz="6" w:space="0" w:color="auto"/>
            </w:tcBorders>
          </w:tcPr>
          <w:p w:rsidR="00D1426F" w:rsidRDefault="00D1426F">
            <w:pPr>
              <w:spacing w:before="20"/>
              <w:jc w:val="both"/>
              <w:rPr>
                <w:sz w:val="18"/>
                <w:szCs w:val="18"/>
              </w:rPr>
            </w:pPr>
            <w:r>
              <w:rPr>
                <w:sz w:val="18"/>
                <w:szCs w:val="18"/>
              </w:rPr>
              <w:t>Окисляющие вещества</w:t>
            </w:r>
          </w:p>
        </w:tc>
        <w:tc>
          <w:tcPr>
            <w:tcW w:w="1276" w:type="dxa"/>
            <w:tcBorders>
              <w:left w:val="single" w:sz="6" w:space="0" w:color="auto"/>
              <w:right w:val="single" w:sz="6" w:space="0" w:color="auto"/>
            </w:tcBorders>
          </w:tcPr>
          <w:p w:rsidR="00D1426F" w:rsidRDefault="00D1426F">
            <w:pPr>
              <w:spacing w:before="20"/>
              <w:jc w:val="both"/>
              <w:rPr>
                <w:sz w:val="18"/>
                <w:szCs w:val="18"/>
              </w:rPr>
            </w:pPr>
            <w:r>
              <w:rPr>
                <w:sz w:val="18"/>
                <w:szCs w:val="18"/>
              </w:rPr>
              <w:t>Негорючие или трудногорючие</w:t>
            </w: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коррозионные кислоты, слабые окислители</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818</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5</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left w:val="single" w:sz="6" w:space="0" w:color="auto"/>
              <w:bottom w:val="single" w:sz="6" w:space="0" w:color="auto"/>
            </w:tcBorders>
          </w:tcPr>
          <w:p w:rsidR="00D1426F" w:rsidRDefault="00D1426F">
            <w:pPr>
              <w:jc w:val="center"/>
              <w:rPr>
                <w:sz w:val="18"/>
                <w:szCs w:val="18"/>
              </w:rPr>
            </w:pPr>
            <w:r>
              <w:rPr>
                <w:sz w:val="18"/>
                <w:szCs w:val="18"/>
              </w:rPr>
              <w:t>6</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spacing w:before="40"/>
              <w:jc w:val="center"/>
              <w:rPr>
                <w:sz w:val="18"/>
                <w:szCs w:val="18"/>
              </w:rPr>
            </w:pPr>
          </w:p>
        </w:tc>
        <w:tc>
          <w:tcPr>
            <w:tcW w:w="357" w:type="dxa"/>
          </w:tcPr>
          <w:p w:rsidR="00D1426F" w:rsidRDefault="00D1426F">
            <w:pPr>
              <w:spacing w:before="40"/>
              <w:jc w:val="center"/>
              <w:rPr>
                <w:sz w:val="18"/>
                <w:szCs w:val="18"/>
              </w:rPr>
            </w:pPr>
          </w:p>
        </w:tc>
        <w:tc>
          <w:tcPr>
            <w:tcW w:w="357" w:type="dxa"/>
          </w:tcPr>
          <w:p w:rsidR="00D1426F" w:rsidRDefault="00D1426F">
            <w:pPr>
              <w:spacing w:before="40"/>
              <w:jc w:val="center"/>
              <w:rPr>
                <w:sz w:val="18"/>
                <w:szCs w:val="18"/>
              </w:rPr>
            </w:pP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1134" w:type="dxa"/>
            <w:tcBorders>
              <w:left w:val="single" w:sz="6" w:space="0" w:color="auto"/>
              <w:right w:val="single" w:sz="6" w:space="0" w:color="auto"/>
            </w:tcBorders>
          </w:tcPr>
          <w:p w:rsidR="00D1426F" w:rsidRDefault="00D1426F">
            <w:pPr>
              <w:jc w:val="both"/>
              <w:rPr>
                <w:sz w:val="18"/>
                <w:szCs w:val="18"/>
              </w:rPr>
            </w:pPr>
          </w:p>
        </w:tc>
        <w:tc>
          <w:tcPr>
            <w:tcW w:w="1276" w:type="dxa"/>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spacing w:before="20"/>
              <w:jc w:val="both"/>
              <w:rPr>
                <w:sz w:val="18"/>
                <w:szCs w:val="18"/>
              </w:rPr>
            </w:pPr>
            <w:r>
              <w:rPr>
                <w:sz w:val="18"/>
                <w:szCs w:val="18"/>
              </w:rPr>
              <w:t>Твердые и жидкие</w:t>
            </w: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 и коррозионные, основания</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828</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6</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left w:val="single" w:sz="6" w:space="0" w:color="auto"/>
            </w:tcBorders>
          </w:tcPr>
          <w:p w:rsidR="00D1426F" w:rsidRDefault="00D1426F">
            <w:pPr>
              <w:jc w:val="center"/>
              <w:rPr>
                <w:sz w:val="18"/>
                <w:szCs w:val="18"/>
              </w:rPr>
            </w:pPr>
            <w:r>
              <w:rPr>
                <w:sz w:val="18"/>
                <w:szCs w:val="18"/>
              </w:rPr>
              <w:t>7</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1134" w:type="dxa"/>
            <w:tcBorders>
              <w:left w:val="single" w:sz="6" w:space="0" w:color="auto"/>
              <w:right w:val="single" w:sz="6" w:space="0" w:color="auto"/>
            </w:tcBorders>
          </w:tcPr>
          <w:p w:rsidR="00D1426F" w:rsidRDefault="00D1426F">
            <w:pPr>
              <w:jc w:val="both"/>
              <w:rPr>
                <w:sz w:val="18"/>
                <w:szCs w:val="18"/>
              </w:rPr>
            </w:pPr>
          </w:p>
        </w:tc>
        <w:tc>
          <w:tcPr>
            <w:tcW w:w="1276" w:type="dxa"/>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 и коррозионные, ядовитые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832 *</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7</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Pr>
          <w:p w:rsidR="00D1426F" w:rsidRDefault="00D1426F">
            <w:pPr>
              <w:jc w:val="center"/>
              <w:rPr>
                <w:sz w:val="18"/>
                <w:szCs w:val="18"/>
              </w:rPr>
            </w:pPr>
            <w:r>
              <w:rPr>
                <w:sz w:val="18"/>
                <w:szCs w:val="18"/>
              </w:rPr>
              <w:t>8</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1134" w:type="dxa"/>
            <w:tcBorders>
              <w:left w:val="single" w:sz="6" w:space="0" w:color="auto"/>
              <w:right w:val="single" w:sz="6" w:space="0" w:color="auto"/>
            </w:tcBorders>
          </w:tcPr>
          <w:p w:rsidR="00D1426F" w:rsidRDefault="00D1426F">
            <w:pPr>
              <w:jc w:val="both"/>
              <w:rPr>
                <w:sz w:val="18"/>
                <w:szCs w:val="18"/>
              </w:rPr>
            </w:pPr>
          </w:p>
        </w:tc>
        <w:tc>
          <w:tcPr>
            <w:tcW w:w="1276" w:type="dxa"/>
            <w:tcBorders>
              <w:left w:val="single" w:sz="6" w:space="0" w:color="auto"/>
              <w:bottom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 и коррозионные, неядовитые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838, 914</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8</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left w:val="single" w:sz="6" w:space="0" w:color="auto"/>
              <w:bottom w:val="single" w:sz="6" w:space="0" w:color="auto"/>
            </w:tcBorders>
          </w:tcPr>
          <w:p w:rsidR="00D1426F" w:rsidRDefault="00D1426F">
            <w:pPr>
              <w:jc w:val="center"/>
              <w:rPr>
                <w:sz w:val="18"/>
                <w:szCs w:val="18"/>
              </w:rPr>
            </w:pPr>
            <w:r>
              <w:rPr>
                <w:sz w:val="18"/>
                <w:szCs w:val="18"/>
              </w:rPr>
              <w:t>9</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1134" w:type="dxa"/>
            <w:tcBorders>
              <w:left w:val="single" w:sz="6" w:space="0" w:color="auto"/>
              <w:right w:val="single" w:sz="6" w:space="0" w:color="auto"/>
            </w:tcBorders>
          </w:tcPr>
          <w:p w:rsidR="00D1426F" w:rsidRDefault="00D1426F">
            <w:pPr>
              <w:spacing w:before="20"/>
              <w:jc w:val="both"/>
              <w:rPr>
                <w:sz w:val="18"/>
                <w:szCs w:val="18"/>
              </w:rPr>
            </w:pPr>
          </w:p>
        </w:tc>
        <w:tc>
          <w:tcPr>
            <w:tcW w:w="1276" w:type="dxa"/>
            <w:tcBorders>
              <w:left w:val="single" w:sz="6" w:space="0" w:color="auto"/>
              <w:right w:val="single" w:sz="6" w:space="0" w:color="auto"/>
            </w:tcBorders>
          </w:tcPr>
          <w:p w:rsidR="00D1426F" w:rsidRDefault="00D1426F">
            <w:pPr>
              <w:spacing w:before="20"/>
              <w:jc w:val="both"/>
              <w:rPr>
                <w:sz w:val="18"/>
                <w:szCs w:val="18"/>
              </w:rPr>
            </w:pPr>
            <w:r>
              <w:rPr>
                <w:sz w:val="18"/>
                <w:szCs w:val="18"/>
              </w:rPr>
              <w:t xml:space="preserve">Горючие органические </w:t>
            </w:r>
          </w:p>
        </w:tc>
        <w:tc>
          <w:tcPr>
            <w:tcW w:w="992" w:type="dxa"/>
            <w:tcBorders>
              <w:left w:val="single" w:sz="6" w:space="0" w:color="auto"/>
              <w:right w:val="single" w:sz="6" w:space="0" w:color="auto"/>
            </w:tcBorders>
          </w:tcPr>
          <w:p w:rsidR="00D1426F" w:rsidRDefault="00D1426F">
            <w:pPr>
              <w:spacing w:before="20"/>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Взрывоопасные или саморазлагающиеся</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521, 522, 523 *</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9</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left w:val="single" w:sz="6" w:space="0" w:color="auto"/>
              <w:bottom w:val="single" w:sz="6" w:space="0" w:color="auto"/>
            </w:tcBorders>
          </w:tcPr>
          <w:p w:rsidR="00D1426F" w:rsidRDefault="00D1426F">
            <w:pPr>
              <w:jc w:val="center"/>
              <w:rPr>
                <w:sz w:val="18"/>
                <w:szCs w:val="18"/>
              </w:rPr>
            </w:pPr>
            <w:r>
              <w:rPr>
                <w:sz w:val="18"/>
                <w:szCs w:val="18"/>
              </w:rPr>
              <w:t>10</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1134" w:type="dxa"/>
            <w:tcBorders>
              <w:left w:val="single" w:sz="6" w:space="0" w:color="auto"/>
              <w:bottom w:val="single" w:sz="6" w:space="0" w:color="auto"/>
              <w:right w:val="single" w:sz="6" w:space="0" w:color="auto"/>
            </w:tcBorders>
          </w:tcPr>
          <w:p w:rsidR="00D1426F" w:rsidRDefault="00D1426F">
            <w:pPr>
              <w:jc w:val="both"/>
              <w:rPr>
                <w:sz w:val="18"/>
                <w:szCs w:val="18"/>
              </w:rPr>
            </w:pPr>
          </w:p>
        </w:tc>
        <w:tc>
          <w:tcPr>
            <w:tcW w:w="1276" w:type="dxa"/>
            <w:tcBorders>
              <w:left w:val="single" w:sz="6" w:space="0" w:color="auto"/>
              <w:bottom w:val="single" w:sz="6" w:space="0" w:color="auto"/>
              <w:right w:val="single" w:sz="6" w:space="0" w:color="auto"/>
            </w:tcBorders>
          </w:tcPr>
          <w:p w:rsidR="00D1426F" w:rsidRDefault="00D1426F">
            <w:pPr>
              <w:jc w:val="both"/>
              <w:rPr>
                <w:sz w:val="18"/>
                <w:szCs w:val="18"/>
              </w:rPr>
            </w:pPr>
            <w:r>
              <w:rPr>
                <w:sz w:val="18"/>
                <w:szCs w:val="18"/>
              </w:rPr>
              <w:t>пероксиды</w:t>
            </w:r>
          </w:p>
        </w:tc>
        <w:tc>
          <w:tcPr>
            <w:tcW w:w="992" w:type="dxa"/>
            <w:tcBorders>
              <w:left w:val="single" w:sz="6" w:space="0" w:color="auto"/>
              <w:bottom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Легковоспламеняющиеся</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524, 525, 526, 527*</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10</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Pr>
          <w:p w:rsidR="00D1426F" w:rsidRDefault="00D1426F">
            <w:pPr>
              <w:jc w:val="center"/>
              <w:rPr>
                <w:sz w:val="18"/>
                <w:szCs w:val="18"/>
              </w:rPr>
            </w:pPr>
            <w:r>
              <w:rPr>
                <w:sz w:val="18"/>
                <w:szCs w:val="18"/>
              </w:rPr>
              <w:t>11</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2410" w:type="dxa"/>
            <w:gridSpan w:val="2"/>
            <w:tcBorders>
              <w:top w:val="single" w:sz="6" w:space="0" w:color="auto"/>
              <w:left w:val="single" w:sz="6" w:space="0" w:color="auto"/>
              <w:right w:val="single" w:sz="6" w:space="0" w:color="auto"/>
            </w:tcBorders>
          </w:tcPr>
          <w:p w:rsidR="00D1426F" w:rsidRDefault="00D1426F">
            <w:pPr>
              <w:spacing w:before="20"/>
              <w:jc w:val="both"/>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Газы</w:t>
            </w: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 аэрозольной упаковке, сжатые или сжиженные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231, 232, 241, 911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11</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right w:val="single" w:sz="6" w:space="0" w:color="auto"/>
            </w:tcBorders>
          </w:tcPr>
          <w:p w:rsidR="00D1426F" w:rsidRDefault="00D1426F">
            <w:pPr>
              <w:jc w:val="center"/>
              <w:rPr>
                <w:sz w:val="18"/>
                <w:szCs w:val="18"/>
              </w:rPr>
            </w:pPr>
            <w:r>
              <w:rPr>
                <w:sz w:val="18"/>
                <w:szCs w:val="18"/>
              </w:rPr>
              <w:t>+</w:t>
            </w:r>
          </w:p>
        </w:tc>
        <w:tc>
          <w:tcPr>
            <w:tcW w:w="357" w:type="dxa"/>
          </w:tcPr>
          <w:p w:rsidR="00D1426F" w:rsidRDefault="00D1426F">
            <w:pPr>
              <w:jc w:val="center"/>
              <w:rPr>
                <w:sz w:val="18"/>
                <w:szCs w:val="18"/>
              </w:rPr>
            </w:pPr>
            <w:r>
              <w:rPr>
                <w:sz w:val="18"/>
                <w:szCs w:val="18"/>
              </w:rPr>
              <w:t>12</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top w:val="single" w:sz="6" w:space="0" w:color="auto"/>
              <w:left w:val="single" w:sz="6" w:space="0" w:color="auto"/>
              <w:right w:val="single" w:sz="6" w:space="0" w:color="auto"/>
            </w:tcBorders>
          </w:tcPr>
          <w:p w:rsidR="00D1426F" w:rsidRDefault="00D1426F">
            <w:pPr>
              <w:spacing w:before="20"/>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Слабоядовитые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311, 315, 321, 325, 331, 335</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12</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right w:val="single" w:sz="6" w:space="0" w:color="auto"/>
            </w:tcBorders>
          </w:tcPr>
          <w:p w:rsidR="00D1426F" w:rsidRDefault="00D1426F">
            <w:pPr>
              <w:jc w:val="center"/>
              <w:rPr>
                <w:sz w:val="18"/>
                <w:szCs w:val="18"/>
              </w:rPr>
            </w:pPr>
            <w:r>
              <w:rPr>
                <w:sz w:val="18"/>
                <w:szCs w:val="18"/>
              </w:rPr>
              <w:t>+</w:t>
            </w:r>
          </w:p>
        </w:tc>
        <w:tc>
          <w:tcPr>
            <w:tcW w:w="357" w:type="dxa"/>
          </w:tcPr>
          <w:p w:rsidR="00D1426F" w:rsidRDefault="00D1426F">
            <w:pPr>
              <w:jc w:val="center"/>
              <w:rPr>
                <w:sz w:val="18"/>
                <w:szCs w:val="18"/>
              </w:rPr>
            </w:pPr>
            <w:r>
              <w:rPr>
                <w:sz w:val="18"/>
                <w:szCs w:val="18"/>
              </w:rPr>
              <w:t>13</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коррозионные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 xml:space="preserve">312, 314, 322, 323, </w:t>
            </w:r>
            <w:r>
              <w:rPr>
                <w:sz w:val="18"/>
                <w:szCs w:val="18"/>
              </w:rPr>
              <w:lastRenderedPageBreak/>
              <w:t>324 *</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lastRenderedPageBreak/>
              <w:t>13</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Pr>
          <w:p w:rsidR="00D1426F" w:rsidRDefault="00D1426F">
            <w:pPr>
              <w:jc w:val="center"/>
              <w:rPr>
                <w:sz w:val="18"/>
                <w:szCs w:val="18"/>
              </w:rPr>
            </w:pPr>
            <w:r>
              <w:rPr>
                <w:sz w:val="18"/>
                <w:szCs w:val="18"/>
              </w:rPr>
              <w:t>14</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spacing w:before="20"/>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r>
              <w:rPr>
                <w:sz w:val="18"/>
                <w:szCs w:val="18"/>
              </w:rPr>
              <w:t>Жидкие</w:t>
            </w: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Сильнодействующие ядовитые вещества</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612, 613, 615 *</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14</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Pr>
          <w:p w:rsidR="00D1426F" w:rsidRDefault="00D1426F">
            <w:pPr>
              <w:jc w:val="center"/>
              <w:rPr>
                <w:sz w:val="18"/>
                <w:szCs w:val="18"/>
              </w:rPr>
            </w:pPr>
            <w:r>
              <w:rPr>
                <w:sz w:val="18"/>
                <w:szCs w:val="18"/>
              </w:rPr>
              <w:t>15</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Кислоты</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814 *</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15</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right w:val="single" w:sz="6" w:space="0" w:color="auto"/>
            </w:tcBorders>
          </w:tcPr>
          <w:p w:rsidR="00D1426F" w:rsidRDefault="00D1426F">
            <w:pPr>
              <w:jc w:val="center"/>
              <w:rPr>
                <w:sz w:val="18"/>
                <w:szCs w:val="18"/>
              </w:rPr>
            </w:pPr>
            <w:r>
              <w:rPr>
                <w:sz w:val="18"/>
                <w:szCs w:val="18"/>
              </w:rPr>
              <w:t>4</w:t>
            </w:r>
          </w:p>
        </w:tc>
        <w:tc>
          <w:tcPr>
            <w:tcW w:w="357" w:type="dxa"/>
          </w:tcPr>
          <w:p w:rsidR="00D1426F" w:rsidRDefault="00D1426F">
            <w:pPr>
              <w:jc w:val="center"/>
              <w:rPr>
                <w:sz w:val="18"/>
                <w:szCs w:val="18"/>
              </w:rPr>
            </w:pPr>
            <w:r>
              <w:rPr>
                <w:sz w:val="18"/>
                <w:szCs w:val="18"/>
              </w:rPr>
              <w:t>1</w:t>
            </w:r>
          </w:p>
        </w:tc>
        <w:tc>
          <w:tcPr>
            <w:tcW w:w="357" w:type="dxa"/>
            <w:tcBorders>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Pr>
          <w:p w:rsidR="00D1426F" w:rsidRDefault="00D1426F">
            <w:pPr>
              <w:jc w:val="center"/>
              <w:rPr>
                <w:sz w:val="18"/>
                <w:szCs w:val="18"/>
              </w:rPr>
            </w:pPr>
            <w:r>
              <w:rPr>
                <w:sz w:val="18"/>
                <w:szCs w:val="18"/>
              </w:rPr>
              <w:t>16</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Основания</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824 *</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16</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left w:val="single" w:sz="6" w:space="0" w:color="auto"/>
              <w:bottom w:val="single" w:sz="6" w:space="0" w:color="auto"/>
            </w:tcBorders>
          </w:tcPr>
          <w:p w:rsidR="00D1426F" w:rsidRDefault="00D1426F">
            <w:pPr>
              <w:jc w:val="center"/>
              <w:rPr>
                <w:sz w:val="18"/>
                <w:szCs w:val="18"/>
              </w:rPr>
            </w:pPr>
            <w:r>
              <w:rPr>
                <w:sz w:val="18"/>
                <w:szCs w:val="18"/>
              </w:rPr>
              <w:t>17</w:t>
            </w:r>
          </w:p>
        </w:tc>
        <w:tc>
          <w:tcPr>
            <w:tcW w:w="357" w:type="dxa"/>
          </w:tcPr>
          <w:p w:rsidR="00D1426F" w:rsidRDefault="00D1426F">
            <w:pPr>
              <w:jc w:val="center"/>
              <w:rPr>
                <w:sz w:val="18"/>
                <w:szCs w:val="18"/>
              </w:rPr>
            </w:pP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bottom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833, 834 *</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17</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7" w:type="dxa"/>
            <w:tcBorders>
              <w:left w:val="single" w:sz="6" w:space="0" w:color="auto"/>
              <w:bottom w:val="single" w:sz="6" w:space="0" w:color="auto"/>
            </w:tcBorders>
          </w:tcPr>
          <w:p w:rsidR="00D1426F" w:rsidRDefault="00D1426F">
            <w:pPr>
              <w:jc w:val="center"/>
              <w:rPr>
                <w:sz w:val="18"/>
                <w:szCs w:val="18"/>
              </w:rPr>
            </w:pPr>
            <w:r>
              <w:rPr>
                <w:sz w:val="18"/>
                <w:szCs w:val="18"/>
              </w:rPr>
              <w:t>18</w:t>
            </w:r>
          </w:p>
        </w:tc>
        <w:tc>
          <w:tcPr>
            <w:tcW w:w="357" w:type="dxa"/>
          </w:tcPr>
          <w:p w:rsidR="00D1426F" w:rsidRDefault="00D1426F">
            <w:pPr>
              <w:jc w:val="center"/>
              <w:rPr>
                <w:sz w:val="18"/>
                <w:szCs w:val="18"/>
              </w:rPr>
            </w:pP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spacing w:before="20"/>
              <w:jc w:val="both"/>
              <w:rPr>
                <w:sz w:val="18"/>
                <w:szCs w:val="18"/>
              </w:rPr>
            </w:pPr>
            <w:r>
              <w:rPr>
                <w:sz w:val="18"/>
                <w:szCs w:val="18"/>
              </w:rPr>
              <w:t>Легковоспламеняющиеся и самовозгорающиеся вещества</w:t>
            </w:r>
          </w:p>
        </w:tc>
        <w:tc>
          <w:tcPr>
            <w:tcW w:w="992" w:type="dxa"/>
            <w:tcBorders>
              <w:top w:val="single" w:sz="6" w:space="0" w:color="auto"/>
              <w:left w:val="single" w:sz="6" w:space="0" w:color="auto"/>
              <w:right w:val="single" w:sz="6" w:space="0" w:color="auto"/>
            </w:tcBorders>
          </w:tcPr>
          <w:p w:rsidR="00D1426F" w:rsidRDefault="00D1426F">
            <w:pPr>
              <w:spacing w:before="20"/>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Неядовитые и слабоядовитые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411, 413, 912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18</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57" w:type="dxa"/>
            <w:tcBorders>
              <w:left w:val="single" w:sz="6" w:space="0" w:color="auto"/>
              <w:bottom w:val="single" w:sz="6" w:space="0" w:color="auto"/>
            </w:tcBorders>
          </w:tcPr>
          <w:p w:rsidR="00D1426F" w:rsidRDefault="00D1426F">
            <w:pPr>
              <w:jc w:val="center"/>
              <w:rPr>
                <w:sz w:val="18"/>
                <w:szCs w:val="18"/>
              </w:rPr>
            </w:pPr>
            <w:r>
              <w:rPr>
                <w:sz w:val="18"/>
                <w:szCs w:val="18"/>
              </w:rPr>
              <w:t>19</w:t>
            </w: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Саморазлагающиеся и (или) ядовитые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412, 415, 416, 417, 422 *</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19</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Саморазлагающиеся</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418</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20</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нелетучие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618</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21</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r>
              <w:rPr>
                <w:sz w:val="18"/>
                <w:szCs w:val="18"/>
              </w:rPr>
              <w:t>Твердые</w:t>
            </w: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Выделяют горючие газы при взаимодействии с водой</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431, 432, 435, 913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22</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Выделяют горючие газы при взаимодействии с водой</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433, 434, 436, 437*</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23</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Выделяют горючие газы при взаимодействии с водой</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921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24</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r>
      <w:tr w:rsidR="00D1426F">
        <w:tblPrEx>
          <w:tblCellMar>
            <w:top w:w="0" w:type="dxa"/>
            <w:bottom w:w="0" w:type="dxa"/>
          </w:tblCellMar>
        </w:tblPrEx>
        <w:trPr>
          <w:gridAfter w:val="1"/>
          <w:wAfter w:w="4" w:type="dxa"/>
        </w:trPr>
        <w:tc>
          <w:tcPr>
            <w:tcW w:w="2410" w:type="dxa"/>
            <w:gridSpan w:val="2"/>
            <w:tcBorders>
              <w:left w:val="single" w:sz="6" w:space="0" w:color="auto"/>
              <w:bottom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bottom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Самовозгорающиеся</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421, 423, 424, 425</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25</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r>
      <w:tr w:rsidR="00D1426F">
        <w:tblPrEx>
          <w:tblCellMar>
            <w:top w:w="0" w:type="dxa"/>
            <w:bottom w:w="0" w:type="dxa"/>
          </w:tblCellMar>
        </w:tblPrEx>
        <w:trPr>
          <w:gridAfter w:val="1"/>
          <w:wAfter w:w="4" w:type="dxa"/>
        </w:trPr>
        <w:tc>
          <w:tcPr>
            <w:tcW w:w="2410" w:type="dxa"/>
            <w:gridSpan w:val="2"/>
            <w:tcBorders>
              <w:top w:val="single" w:sz="6" w:space="0" w:color="auto"/>
              <w:left w:val="single" w:sz="6" w:space="0" w:color="auto"/>
              <w:right w:val="single" w:sz="6" w:space="0" w:color="auto"/>
            </w:tcBorders>
          </w:tcPr>
          <w:p w:rsidR="00D1426F" w:rsidRDefault="00D1426F">
            <w:pPr>
              <w:spacing w:before="20"/>
              <w:jc w:val="both"/>
              <w:rPr>
                <w:sz w:val="18"/>
                <w:szCs w:val="18"/>
              </w:rPr>
            </w:pPr>
          </w:p>
        </w:tc>
        <w:tc>
          <w:tcPr>
            <w:tcW w:w="992" w:type="dxa"/>
            <w:tcBorders>
              <w:top w:val="single" w:sz="6" w:space="0" w:color="auto"/>
              <w:left w:val="single" w:sz="6" w:space="0" w:color="auto"/>
              <w:right w:val="single" w:sz="6" w:space="0" w:color="auto"/>
            </w:tcBorders>
          </w:tcPr>
          <w:p w:rsidR="00D1426F" w:rsidRDefault="00D1426F">
            <w:pPr>
              <w:spacing w:before="20"/>
              <w:jc w:val="both"/>
              <w:rPr>
                <w:sz w:val="18"/>
                <w:szCs w:val="18"/>
              </w:rPr>
            </w:pPr>
            <w:r>
              <w:rPr>
                <w:sz w:val="18"/>
                <w:szCs w:val="18"/>
              </w:rPr>
              <w:t>Газы</w:t>
            </w: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Негорючие, неядовитые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211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26</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r>
              <w:rPr>
                <w:sz w:val="18"/>
                <w:szCs w:val="18"/>
              </w:rPr>
              <w:t xml:space="preserve"> </w:t>
            </w:r>
          </w:p>
        </w:tc>
        <w:tc>
          <w:tcPr>
            <w:tcW w:w="992" w:type="dxa"/>
            <w:tcBorders>
              <w:left w:val="single" w:sz="6" w:space="0" w:color="auto"/>
              <w:bottom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едкие, коррозионные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221, 223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27</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top w:val="single" w:sz="6" w:space="0" w:color="auto"/>
              <w:left w:val="single" w:sz="6" w:space="0" w:color="auto"/>
              <w:right w:val="single" w:sz="6" w:space="0" w:color="auto"/>
            </w:tcBorders>
          </w:tcPr>
          <w:p w:rsidR="00D1426F" w:rsidRDefault="00D1426F">
            <w:pPr>
              <w:spacing w:before="20"/>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Сильнодействующие ядовитые вещества</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611, 614 *</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28</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616, 915</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29</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и едкие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617</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30</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Опасные при хранении навалом</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922, 923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31</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spacing w:before="20"/>
              <w:jc w:val="both"/>
              <w:rPr>
                <w:sz w:val="18"/>
                <w:szCs w:val="18"/>
              </w:rPr>
            </w:pPr>
            <w:r>
              <w:rPr>
                <w:sz w:val="18"/>
                <w:szCs w:val="18"/>
              </w:rPr>
              <w:t>Прочие опасные горючие и негорючие вещества</w:t>
            </w:r>
          </w:p>
        </w:tc>
        <w:tc>
          <w:tcPr>
            <w:tcW w:w="992" w:type="dxa"/>
            <w:tcBorders>
              <w:left w:val="single" w:sz="6" w:space="0" w:color="auto"/>
              <w:right w:val="single" w:sz="6" w:space="0" w:color="auto"/>
            </w:tcBorders>
          </w:tcPr>
          <w:p w:rsidR="00D1426F" w:rsidRDefault="00D1426F">
            <w:pPr>
              <w:jc w:val="both"/>
              <w:rPr>
                <w:sz w:val="18"/>
                <w:szCs w:val="18"/>
              </w:rPr>
            </w:pPr>
            <w:r>
              <w:rPr>
                <w:sz w:val="18"/>
                <w:szCs w:val="18"/>
              </w:rPr>
              <w:t>Жидкие и твердые</w:t>
            </w: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831, 836, 837</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32</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Кислоты слабоядовитые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811, 817, 916</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33</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Кислоты ядовитые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816 *</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34</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Основания ядовитые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821, 826, 827</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35</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r>
      <w:tr w:rsidR="00D1426F">
        <w:tblPrEx>
          <w:tblCellMar>
            <w:top w:w="0" w:type="dxa"/>
            <w:bottom w:w="0" w:type="dxa"/>
          </w:tblCellMar>
        </w:tblPrEx>
        <w:trPr>
          <w:gridAfter w:val="1"/>
          <w:wAfter w:w="4" w:type="dxa"/>
        </w:trPr>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Намагниченные</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917</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36</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r>
      <w:tr w:rsidR="00D1426F">
        <w:tblPrEx>
          <w:tblCellMar>
            <w:top w:w="0" w:type="dxa"/>
            <w:bottom w:w="0" w:type="dxa"/>
          </w:tblCellMar>
        </w:tblPrEx>
        <w:trPr>
          <w:gridAfter w:val="1"/>
          <w:wAfter w:w="4" w:type="dxa"/>
        </w:trPr>
        <w:tc>
          <w:tcPr>
            <w:tcW w:w="2410" w:type="dxa"/>
            <w:gridSpan w:val="2"/>
            <w:tcBorders>
              <w:left w:val="single" w:sz="6" w:space="0" w:color="auto"/>
              <w:bottom w:val="single" w:sz="6" w:space="0" w:color="auto"/>
              <w:right w:val="single" w:sz="6" w:space="0" w:color="auto"/>
            </w:tcBorders>
          </w:tcPr>
          <w:p w:rsidR="00D1426F" w:rsidRDefault="00D1426F">
            <w:pPr>
              <w:jc w:val="both"/>
              <w:rPr>
                <w:sz w:val="18"/>
                <w:szCs w:val="18"/>
              </w:rPr>
            </w:pPr>
            <w:r>
              <w:rPr>
                <w:sz w:val="18"/>
                <w:szCs w:val="18"/>
              </w:rPr>
              <w:t xml:space="preserve"> </w:t>
            </w:r>
          </w:p>
        </w:tc>
        <w:tc>
          <w:tcPr>
            <w:tcW w:w="992" w:type="dxa"/>
            <w:tcBorders>
              <w:left w:val="single" w:sz="6" w:space="0" w:color="auto"/>
              <w:bottom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Поглощающие кислород</w:t>
            </w:r>
          </w:p>
        </w:tc>
        <w:tc>
          <w:tcPr>
            <w:tcW w:w="944"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924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37</w:t>
            </w:r>
          </w:p>
        </w:tc>
        <w:tc>
          <w:tcPr>
            <w:tcW w:w="359"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r>
      <w:tr w:rsidR="00D1426F">
        <w:tblPrEx>
          <w:tblCellMar>
            <w:top w:w="0" w:type="dxa"/>
            <w:bottom w:w="0" w:type="dxa"/>
          </w:tblCellMar>
        </w:tblPrEx>
        <w:trPr>
          <w:gridAfter w:val="1"/>
          <w:wAfter w:w="7" w:type="dxa"/>
        </w:trPr>
        <w:tc>
          <w:tcPr>
            <w:tcW w:w="2410" w:type="dxa"/>
            <w:gridSpan w:val="2"/>
            <w:tcBorders>
              <w:top w:val="single" w:sz="6" w:space="0" w:color="auto"/>
            </w:tcBorders>
          </w:tcPr>
          <w:p w:rsidR="00D1426F" w:rsidRDefault="00D1426F">
            <w:pPr>
              <w:spacing w:before="20"/>
              <w:jc w:val="center"/>
              <w:rPr>
                <w:sz w:val="18"/>
                <w:szCs w:val="18"/>
              </w:rPr>
            </w:pPr>
          </w:p>
        </w:tc>
        <w:tc>
          <w:tcPr>
            <w:tcW w:w="992" w:type="dxa"/>
            <w:tcBorders>
              <w:top w:val="single" w:sz="6" w:space="0" w:color="auto"/>
            </w:tcBorders>
          </w:tcPr>
          <w:p w:rsidR="00D1426F" w:rsidRDefault="00D1426F">
            <w:pPr>
              <w:spacing w:before="20"/>
              <w:jc w:val="center"/>
              <w:rPr>
                <w:sz w:val="18"/>
                <w:szCs w:val="18"/>
              </w:rPr>
            </w:pPr>
          </w:p>
        </w:tc>
        <w:tc>
          <w:tcPr>
            <w:tcW w:w="3005" w:type="dxa"/>
            <w:tcBorders>
              <w:top w:val="single" w:sz="6" w:space="0" w:color="auto"/>
            </w:tcBorders>
          </w:tcPr>
          <w:p w:rsidR="00D1426F" w:rsidRDefault="00D1426F">
            <w:pPr>
              <w:spacing w:before="20"/>
              <w:jc w:val="center"/>
              <w:rPr>
                <w:sz w:val="18"/>
                <w:szCs w:val="18"/>
              </w:rPr>
            </w:pPr>
          </w:p>
        </w:tc>
        <w:tc>
          <w:tcPr>
            <w:tcW w:w="943" w:type="dxa"/>
            <w:tcBorders>
              <w:top w:val="single" w:sz="6" w:space="0" w:color="auto"/>
            </w:tcBorders>
          </w:tcPr>
          <w:p w:rsidR="00D1426F" w:rsidRDefault="00D1426F">
            <w:pPr>
              <w:spacing w:before="20"/>
              <w:jc w:val="both"/>
              <w:rPr>
                <w:sz w:val="18"/>
                <w:szCs w:val="18"/>
              </w:rPr>
            </w:pP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p w:rsidR="00D1426F" w:rsidRDefault="00D1426F">
            <w:pPr>
              <w:jc w:val="center"/>
              <w:rPr>
                <w:sz w:val="18"/>
                <w:szCs w:val="18"/>
              </w:rPr>
            </w:pPr>
            <w:r>
              <w:rPr>
                <w:sz w:val="18"/>
                <w:szCs w:val="18"/>
              </w:rPr>
              <w:t>п/п</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5</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6</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7</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8</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9</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10</w:t>
            </w:r>
          </w:p>
        </w:tc>
        <w:tc>
          <w:tcPr>
            <w:tcW w:w="357"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11</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12</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13</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14</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15</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16</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17</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18</w:t>
            </w:r>
          </w:p>
        </w:tc>
        <w:tc>
          <w:tcPr>
            <w:tcW w:w="357"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19</w:t>
            </w:r>
          </w:p>
        </w:tc>
      </w:tr>
    </w:tbl>
    <w:p w:rsidR="00D1426F" w:rsidRDefault="00D1426F"/>
    <w:p w:rsidR="00D1426F" w:rsidRDefault="00D1426F">
      <w:pPr>
        <w:ind w:left="720" w:hanging="720"/>
      </w:pPr>
      <w:r>
        <w:rPr>
          <w:i/>
          <w:iCs/>
        </w:rPr>
        <w:t>Продолжение табл. 17</w:t>
      </w:r>
    </w:p>
    <w:p w:rsidR="00D1426F" w:rsidRDefault="00D1426F"/>
    <w:tbl>
      <w:tblPr>
        <w:tblW w:w="0" w:type="auto"/>
        <w:tblLayout w:type="fixed"/>
        <w:tblCellMar>
          <w:left w:w="28" w:type="dxa"/>
          <w:right w:w="28" w:type="dxa"/>
        </w:tblCellMar>
        <w:tblLook w:val="0000"/>
      </w:tblPr>
      <w:tblGrid>
        <w:gridCol w:w="1134"/>
        <w:gridCol w:w="1276"/>
        <w:gridCol w:w="992"/>
        <w:gridCol w:w="3005"/>
        <w:gridCol w:w="1001"/>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tblGrid>
      <w:tr w:rsidR="00D1426F">
        <w:tblPrEx>
          <w:tblCellMar>
            <w:top w:w="0" w:type="dxa"/>
            <w:bottom w:w="0" w:type="dxa"/>
          </w:tblCellMar>
        </w:tblPrEx>
        <w:tc>
          <w:tcPr>
            <w:tcW w:w="2410" w:type="dxa"/>
            <w:gridSpan w:val="2"/>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Основной вид пожарной опасности</w:t>
            </w:r>
          </w:p>
        </w:tc>
        <w:tc>
          <w:tcPr>
            <w:tcW w:w="992"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Агрегатное состояние</w:t>
            </w: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Дополнительные виды опасности</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40"/>
              <w:jc w:val="center"/>
              <w:rPr>
                <w:sz w:val="18"/>
                <w:szCs w:val="18"/>
              </w:rPr>
            </w:pPr>
            <w:r>
              <w:rPr>
                <w:sz w:val="18"/>
                <w:szCs w:val="18"/>
              </w:rPr>
              <w:t>Категории опасности по ГОСТ 19433</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p w:rsidR="00D1426F" w:rsidRDefault="00D1426F">
            <w:pPr>
              <w:jc w:val="center"/>
              <w:rPr>
                <w:sz w:val="18"/>
                <w:szCs w:val="18"/>
              </w:rPr>
            </w:pPr>
            <w:r>
              <w:rPr>
                <w:sz w:val="18"/>
                <w:szCs w:val="18"/>
              </w:rPr>
              <w:t>п/п</w:t>
            </w:r>
          </w:p>
        </w:tc>
        <w:tc>
          <w:tcPr>
            <w:tcW w:w="380" w:type="dxa"/>
          </w:tcPr>
          <w:p w:rsidR="00D1426F" w:rsidRDefault="00D1426F">
            <w:pPr>
              <w:spacing w:before="40"/>
              <w:jc w:val="center"/>
              <w:rPr>
                <w:sz w:val="18"/>
                <w:szCs w:val="18"/>
              </w:rPr>
            </w:pPr>
          </w:p>
        </w:tc>
        <w:tc>
          <w:tcPr>
            <w:tcW w:w="380" w:type="dxa"/>
          </w:tcPr>
          <w:p w:rsidR="00D1426F" w:rsidRDefault="00D1426F">
            <w:pPr>
              <w:spacing w:before="40"/>
              <w:jc w:val="center"/>
              <w:rPr>
                <w:sz w:val="18"/>
                <w:szCs w:val="18"/>
              </w:rPr>
            </w:pPr>
          </w:p>
        </w:tc>
        <w:tc>
          <w:tcPr>
            <w:tcW w:w="380" w:type="dxa"/>
          </w:tcPr>
          <w:p w:rsidR="00D1426F" w:rsidRDefault="00D1426F">
            <w:pPr>
              <w:spacing w:before="40"/>
              <w:jc w:val="center"/>
              <w:rPr>
                <w:sz w:val="18"/>
                <w:szCs w:val="18"/>
              </w:rPr>
            </w:pPr>
          </w:p>
        </w:tc>
        <w:tc>
          <w:tcPr>
            <w:tcW w:w="380" w:type="dxa"/>
          </w:tcPr>
          <w:p w:rsidR="00D1426F" w:rsidRDefault="00D1426F">
            <w:pPr>
              <w:spacing w:before="40"/>
              <w:jc w:val="center"/>
              <w:rPr>
                <w:sz w:val="18"/>
                <w:szCs w:val="18"/>
              </w:rPr>
            </w:pPr>
          </w:p>
        </w:tc>
        <w:tc>
          <w:tcPr>
            <w:tcW w:w="380" w:type="dxa"/>
          </w:tcPr>
          <w:p w:rsidR="00D1426F" w:rsidRDefault="00D1426F">
            <w:pPr>
              <w:spacing w:before="40"/>
              <w:jc w:val="center"/>
              <w:rPr>
                <w:sz w:val="18"/>
                <w:szCs w:val="18"/>
              </w:rPr>
            </w:pPr>
          </w:p>
        </w:tc>
        <w:tc>
          <w:tcPr>
            <w:tcW w:w="380" w:type="dxa"/>
          </w:tcPr>
          <w:p w:rsidR="00D1426F" w:rsidRDefault="00D1426F">
            <w:pPr>
              <w:spacing w:before="40"/>
              <w:jc w:val="cente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r>
      <w:tr w:rsidR="00D1426F">
        <w:tblPrEx>
          <w:tblCellMar>
            <w:top w:w="0" w:type="dxa"/>
            <w:bottom w:w="0" w:type="dxa"/>
          </w:tblCellMar>
        </w:tblPrEx>
        <w:tc>
          <w:tcPr>
            <w:tcW w:w="1134" w:type="dxa"/>
            <w:tcBorders>
              <w:top w:val="single" w:sz="6" w:space="0" w:color="auto"/>
              <w:left w:val="single" w:sz="6" w:space="0" w:color="auto"/>
              <w:right w:val="single" w:sz="6" w:space="0" w:color="auto"/>
            </w:tcBorders>
          </w:tcPr>
          <w:p w:rsidR="00D1426F" w:rsidRDefault="00D1426F">
            <w:pPr>
              <w:spacing w:before="20"/>
              <w:jc w:val="both"/>
              <w:rPr>
                <w:sz w:val="18"/>
                <w:szCs w:val="18"/>
              </w:rPr>
            </w:pPr>
          </w:p>
        </w:tc>
        <w:tc>
          <w:tcPr>
            <w:tcW w:w="1276" w:type="dxa"/>
            <w:tcBorders>
              <w:top w:val="single" w:sz="6" w:space="0" w:color="auto"/>
              <w:left w:val="single" w:sz="6" w:space="0" w:color="auto"/>
              <w:right w:val="single" w:sz="6" w:space="0" w:color="auto"/>
            </w:tcBorders>
          </w:tcPr>
          <w:p w:rsidR="00D1426F" w:rsidRDefault="00D1426F">
            <w:pPr>
              <w:spacing w:before="20"/>
              <w:jc w:val="both"/>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Газы</w:t>
            </w: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Неядовитые и ядовитые и (или) коррозионные едкие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212, 222, 224 *</w:t>
            </w:r>
          </w:p>
        </w:tc>
        <w:tc>
          <w:tcPr>
            <w:tcW w:w="380" w:type="dxa"/>
            <w:tcBorders>
              <w:top w:val="single" w:sz="6" w:space="0" w:color="auto"/>
              <w:left w:val="single" w:sz="6" w:space="0" w:color="auto"/>
              <w:right w:val="single" w:sz="6" w:space="0" w:color="auto"/>
            </w:tcBorders>
          </w:tcPr>
          <w:p w:rsidR="00D1426F" w:rsidRDefault="00D1426F">
            <w:pPr>
              <w:jc w:val="center"/>
              <w:rPr>
                <w:sz w:val="18"/>
                <w:szCs w:val="18"/>
              </w:rPr>
            </w:pPr>
            <w:r>
              <w:rPr>
                <w:sz w:val="18"/>
                <w:szCs w:val="18"/>
              </w:rPr>
              <w:t>1</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r>
      <w:tr w:rsidR="00D1426F">
        <w:tblPrEx>
          <w:tblCellMar>
            <w:top w:w="0" w:type="dxa"/>
            <w:bottom w:w="0" w:type="dxa"/>
          </w:tblCellMar>
        </w:tblPrEx>
        <w:tc>
          <w:tcPr>
            <w:tcW w:w="1134" w:type="dxa"/>
            <w:tcBorders>
              <w:left w:val="single" w:sz="6" w:space="0" w:color="auto"/>
            </w:tcBorders>
          </w:tcPr>
          <w:p w:rsidR="00D1426F" w:rsidRDefault="00D1426F">
            <w:pPr>
              <w:jc w:val="both"/>
              <w:rPr>
                <w:sz w:val="18"/>
                <w:szCs w:val="18"/>
              </w:rPr>
            </w:pPr>
          </w:p>
        </w:tc>
        <w:tc>
          <w:tcPr>
            <w:tcW w:w="1276" w:type="dxa"/>
            <w:tcBorders>
              <w:left w:val="single" w:sz="6" w:space="0" w:color="auto"/>
              <w:right w:val="single" w:sz="6" w:space="0" w:color="auto"/>
            </w:tcBorders>
          </w:tcPr>
          <w:p w:rsidR="00D1426F" w:rsidRDefault="00D1426F">
            <w:pPr>
              <w:jc w:val="both"/>
              <w:rPr>
                <w:sz w:val="18"/>
                <w:szCs w:val="18"/>
              </w:rPr>
            </w:pPr>
          </w:p>
        </w:tc>
        <w:tc>
          <w:tcPr>
            <w:tcW w:w="992" w:type="dxa"/>
          </w:tcPr>
          <w:p w:rsidR="00D1426F" w:rsidRDefault="00D1426F">
            <w:pPr>
              <w:spacing w:before="20"/>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Без дополнительного вида опасности или слабоядовитые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511, 513</w:t>
            </w:r>
          </w:p>
        </w:tc>
        <w:tc>
          <w:tcPr>
            <w:tcW w:w="38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2</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r>
      <w:tr w:rsidR="00D1426F">
        <w:tblPrEx>
          <w:tblCellMar>
            <w:top w:w="0" w:type="dxa"/>
            <w:bottom w:w="0" w:type="dxa"/>
          </w:tblCellMar>
        </w:tblPrEx>
        <w:tc>
          <w:tcPr>
            <w:tcW w:w="1134" w:type="dxa"/>
            <w:tcBorders>
              <w:left w:val="single" w:sz="6" w:space="0" w:color="auto"/>
            </w:tcBorders>
          </w:tcPr>
          <w:p w:rsidR="00D1426F" w:rsidRDefault="00D1426F">
            <w:pPr>
              <w:jc w:val="both"/>
              <w:rPr>
                <w:sz w:val="18"/>
                <w:szCs w:val="18"/>
              </w:rPr>
            </w:pPr>
          </w:p>
        </w:tc>
        <w:tc>
          <w:tcPr>
            <w:tcW w:w="1276" w:type="dxa"/>
            <w:tcBorders>
              <w:left w:val="single" w:sz="6" w:space="0" w:color="auto"/>
              <w:right w:val="single" w:sz="6" w:space="0" w:color="auto"/>
            </w:tcBorders>
          </w:tcPr>
          <w:p w:rsidR="00D1426F" w:rsidRDefault="00D1426F">
            <w:pPr>
              <w:jc w:val="both"/>
              <w:rPr>
                <w:sz w:val="18"/>
                <w:szCs w:val="18"/>
              </w:rPr>
            </w:pPr>
          </w:p>
        </w:tc>
        <w:tc>
          <w:tcPr>
            <w:tcW w:w="992" w:type="dxa"/>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и (или) коррозионные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512, 514, 515 *</w:t>
            </w:r>
          </w:p>
        </w:tc>
        <w:tc>
          <w:tcPr>
            <w:tcW w:w="38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3</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r>
      <w:tr w:rsidR="00D1426F">
        <w:tblPrEx>
          <w:tblCellMar>
            <w:top w:w="0" w:type="dxa"/>
            <w:bottom w:w="0" w:type="dxa"/>
          </w:tblCellMar>
        </w:tblPrEx>
        <w:tc>
          <w:tcPr>
            <w:tcW w:w="1134" w:type="dxa"/>
            <w:tcBorders>
              <w:left w:val="single" w:sz="6" w:space="0" w:color="auto"/>
            </w:tcBorders>
          </w:tcPr>
          <w:p w:rsidR="00D1426F" w:rsidRDefault="00D1426F">
            <w:pPr>
              <w:jc w:val="both"/>
              <w:rPr>
                <w:sz w:val="18"/>
                <w:szCs w:val="18"/>
              </w:rPr>
            </w:pPr>
          </w:p>
        </w:tc>
        <w:tc>
          <w:tcPr>
            <w:tcW w:w="1276" w:type="dxa"/>
            <w:tcBorders>
              <w:left w:val="single" w:sz="6" w:space="0" w:color="auto"/>
              <w:right w:val="single" w:sz="6" w:space="0" w:color="auto"/>
            </w:tcBorders>
          </w:tcPr>
          <w:p w:rsidR="00D1426F" w:rsidRDefault="00D1426F">
            <w:pPr>
              <w:spacing w:before="20"/>
              <w:jc w:val="both"/>
              <w:rPr>
                <w:sz w:val="18"/>
                <w:szCs w:val="18"/>
              </w:rPr>
            </w:pPr>
            <w:r>
              <w:rPr>
                <w:sz w:val="18"/>
                <w:szCs w:val="18"/>
              </w:rPr>
              <w:t>Негорючие или трудногорючие</w:t>
            </w:r>
          </w:p>
        </w:tc>
        <w:tc>
          <w:tcPr>
            <w:tcW w:w="992" w:type="dxa"/>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коррозионные кислоты, сильные окислители</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812, 815 *</w:t>
            </w:r>
          </w:p>
        </w:tc>
        <w:tc>
          <w:tcPr>
            <w:tcW w:w="38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4</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r>
      <w:tr w:rsidR="00D1426F">
        <w:tblPrEx>
          <w:tblCellMar>
            <w:top w:w="0" w:type="dxa"/>
            <w:bottom w:w="0" w:type="dxa"/>
          </w:tblCellMar>
        </w:tblPrEx>
        <w:tc>
          <w:tcPr>
            <w:tcW w:w="1134" w:type="dxa"/>
            <w:tcBorders>
              <w:left w:val="single" w:sz="6" w:space="0" w:color="auto"/>
            </w:tcBorders>
          </w:tcPr>
          <w:p w:rsidR="00D1426F" w:rsidRDefault="00D1426F">
            <w:pPr>
              <w:jc w:val="both"/>
              <w:rPr>
                <w:sz w:val="18"/>
                <w:szCs w:val="18"/>
              </w:rPr>
            </w:pPr>
          </w:p>
        </w:tc>
        <w:tc>
          <w:tcPr>
            <w:tcW w:w="1276" w:type="dxa"/>
            <w:tcBorders>
              <w:left w:val="single" w:sz="6" w:space="0" w:color="auto"/>
              <w:right w:val="single" w:sz="6" w:space="0" w:color="auto"/>
            </w:tcBorders>
          </w:tcPr>
          <w:p w:rsidR="00D1426F" w:rsidRDefault="00D1426F">
            <w:pPr>
              <w:spacing w:before="20"/>
              <w:jc w:val="both"/>
              <w:rPr>
                <w:sz w:val="18"/>
                <w:szCs w:val="18"/>
              </w:rPr>
            </w:pPr>
          </w:p>
        </w:tc>
        <w:tc>
          <w:tcPr>
            <w:tcW w:w="992" w:type="dxa"/>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Едкие, коррозионные кислоты, слабые окислители</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818</w:t>
            </w:r>
          </w:p>
        </w:tc>
        <w:tc>
          <w:tcPr>
            <w:tcW w:w="38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5</w:t>
            </w:r>
          </w:p>
        </w:tc>
        <w:tc>
          <w:tcPr>
            <w:tcW w:w="380" w:type="dxa"/>
          </w:tcPr>
          <w:p w:rsidR="00D1426F" w:rsidRDefault="00D1426F">
            <w:pPr>
              <w:spacing w:before="40"/>
              <w:jc w:val="center"/>
              <w:rPr>
                <w:sz w:val="18"/>
                <w:szCs w:val="18"/>
              </w:rPr>
            </w:pPr>
          </w:p>
        </w:tc>
        <w:tc>
          <w:tcPr>
            <w:tcW w:w="380" w:type="dxa"/>
          </w:tcPr>
          <w:p w:rsidR="00D1426F" w:rsidRDefault="00D1426F">
            <w:pPr>
              <w:spacing w:before="40"/>
              <w:jc w:val="center"/>
              <w:rPr>
                <w:sz w:val="18"/>
                <w:szCs w:val="18"/>
              </w:rPr>
            </w:pPr>
          </w:p>
        </w:tc>
        <w:tc>
          <w:tcPr>
            <w:tcW w:w="380" w:type="dxa"/>
          </w:tcPr>
          <w:p w:rsidR="00D1426F" w:rsidRDefault="00D1426F">
            <w:pPr>
              <w:spacing w:before="40"/>
              <w:jc w:val="center"/>
              <w:rPr>
                <w:sz w:val="18"/>
                <w:szCs w:val="18"/>
              </w:rPr>
            </w:pPr>
          </w:p>
        </w:tc>
        <w:tc>
          <w:tcPr>
            <w:tcW w:w="380" w:type="dxa"/>
          </w:tcPr>
          <w:p w:rsidR="00D1426F" w:rsidRDefault="00D1426F">
            <w:pPr>
              <w:spacing w:before="40"/>
              <w:jc w:val="center"/>
              <w:rPr>
                <w:sz w:val="18"/>
                <w:szCs w:val="18"/>
              </w:rPr>
            </w:pPr>
          </w:p>
        </w:tc>
        <w:tc>
          <w:tcPr>
            <w:tcW w:w="380" w:type="dxa"/>
          </w:tcPr>
          <w:p w:rsidR="00D1426F" w:rsidRDefault="00D1426F">
            <w:pPr>
              <w:spacing w:before="40"/>
              <w:jc w:val="center"/>
              <w:rPr>
                <w:sz w:val="18"/>
                <w:szCs w:val="18"/>
              </w:rPr>
            </w:pPr>
          </w:p>
        </w:tc>
        <w:tc>
          <w:tcPr>
            <w:tcW w:w="380" w:type="dxa"/>
          </w:tcPr>
          <w:p w:rsidR="00D1426F" w:rsidRDefault="00D1426F">
            <w:pPr>
              <w:spacing w:before="40"/>
              <w:jc w:val="cente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r>
      <w:tr w:rsidR="00D1426F">
        <w:tblPrEx>
          <w:tblCellMar>
            <w:top w:w="0" w:type="dxa"/>
            <w:bottom w:w="0" w:type="dxa"/>
          </w:tblCellMar>
        </w:tblPrEx>
        <w:tc>
          <w:tcPr>
            <w:tcW w:w="1134" w:type="dxa"/>
            <w:tcBorders>
              <w:left w:val="single" w:sz="6" w:space="0" w:color="auto"/>
            </w:tcBorders>
          </w:tcPr>
          <w:p w:rsidR="00D1426F" w:rsidRDefault="00D1426F">
            <w:pPr>
              <w:spacing w:before="20"/>
              <w:jc w:val="both"/>
              <w:rPr>
                <w:sz w:val="18"/>
                <w:szCs w:val="18"/>
              </w:rPr>
            </w:pPr>
            <w:r>
              <w:rPr>
                <w:sz w:val="18"/>
                <w:szCs w:val="18"/>
              </w:rPr>
              <w:t>Окисляющие вещества</w:t>
            </w:r>
          </w:p>
        </w:tc>
        <w:tc>
          <w:tcPr>
            <w:tcW w:w="1276" w:type="dxa"/>
            <w:tcBorders>
              <w:left w:val="single" w:sz="6" w:space="0" w:color="auto"/>
              <w:right w:val="single" w:sz="6" w:space="0" w:color="auto"/>
            </w:tcBorders>
          </w:tcPr>
          <w:p w:rsidR="00D1426F" w:rsidRDefault="00D1426F">
            <w:pPr>
              <w:jc w:val="both"/>
              <w:rPr>
                <w:sz w:val="18"/>
                <w:szCs w:val="18"/>
              </w:rPr>
            </w:pPr>
          </w:p>
        </w:tc>
        <w:tc>
          <w:tcPr>
            <w:tcW w:w="992" w:type="dxa"/>
          </w:tcPr>
          <w:p w:rsidR="00D1426F" w:rsidRDefault="00D1426F">
            <w:pPr>
              <w:spacing w:before="20"/>
              <w:jc w:val="both"/>
              <w:rPr>
                <w:sz w:val="18"/>
                <w:szCs w:val="18"/>
              </w:rPr>
            </w:pPr>
            <w:r>
              <w:rPr>
                <w:sz w:val="18"/>
                <w:szCs w:val="18"/>
              </w:rPr>
              <w:t>Твердые и жидкие</w:t>
            </w: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 и коррозионные, основания</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828</w:t>
            </w:r>
          </w:p>
        </w:tc>
        <w:tc>
          <w:tcPr>
            <w:tcW w:w="38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6</w:t>
            </w: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r>
      <w:tr w:rsidR="00D1426F">
        <w:tblPrEx>
          <w:tblCellMar>
            <w:top w:w="0" w:type="dxa"/>
            <w:bottom w:w="0" w:type="dxa"/>
          </w:tblCellMar>
        </w:tblPrEx>
        <w:tc>
          <w:tcPr>
            <w:tcW w:w="1134" w:type="dxa"/>
            <w:tcBorders>
              <w:left w:val="single" w:sz="6" w:space="0" w:color="auto"/>
            </w:tcBorders>
          </w:tcPr>
          <w:p w:rsidR="00D1426F" w:rsidRDefault="00D1426F">
            <w:pPr>
              <w:jc w:val="both"/>
              <w:rPr>
                <w:sz w:val="18"/>
                <w:szCs w:val="18"/>
              </w:rPr>
            </w:pPr>
          </w:p>
        </w:tc>
        <w:tc>
          <w:tcPr>
            <w:tcW w:w="1276" w:type="dxa"/>
            <w:tcBorders>
              <w:left w:val="single" w:sz="6" w:space="0" w:color="auto"/>
              <w:right w:val="single" w:sz="6" w:space="0" w:color="auto"/>
            </w:tcBorders>
          </w:tcPr>
          <w:p w:rsidR="00D1426F" w:rsidRDefault="00D1426F">
            <w:pPr>
              <w:jc w:val="both"/>
              <w:rPr>
                <w:sz w:val="18"/>
                <w:szCs w:val="18"/>
              </w:rPr>
            </w:pPr>
          </w:p>
        </w:tc>
        <w:tc>
          <w:tcPr>
            <w:tcW w:w="992" w:type="dxa"/>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 и коррозионные, ядовитые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832 *</w:t>
            </w:r>
          </w:p>
        </w:tc>
        <w:tc>
          <w:tcPr>
            <w:tcW w:w="38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7</w:t>
            </w: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r>
      <w:tr w:rsidR="00D1426F">
        <w:tblPrEx>
          <w:tblCellMar>
            <w:top w:w="0" w:type="dxa"/>
            <w:bottom w:w="0" w:type="dxa"/>
          </w:tblCellMar>
        </w:tblPrEx>
        <w:tc>
          <w:tcPr>
            <w:tcW w:w="1134" w:type="dxa"/>
            <w:tcBorders>
              <w:left w:val="single" w:sz="6" w:space="0" w:color="auto"/>
            </w:tcBorders>
          </w:tcPr>
          <w:p w:rsidR="00D1426F" w:rsidRDefault="00D1426F">
            <w:pPr>
              <w:jc w:val="both"/>
              <w:rPr>
                <w:sz w:val="18"/>
                <w:szCs w:val="18"/>
              </w:rPr>
            </w:pPr>
          </w:p>
        </w:tc>
        <w:tc>
          <w:tcPr>
            <w:tcW w:w="1276" w:type="dxa"/>
            <w:tcBorders>
              <w:left w:val="single" w:sz="6" w:space="0" w:color="auto"/>
              <w:right w:val="single" w:sz="6" w:space="0" w:color="auto"/>
            </w:tcBorders>
          </w:tcPr>
          <w:p w:rsidR="00D1426F" w:rsidRDefault="00D1426F">
            <w:pPr>
              <w:jc w:val="both"/>
              <w:rPr>
                <w:sz w:val="18"/>
                <w:szCs w:val="18"/>
              </w:rPr>
            </w:pPr>
          </w:p>
        </w:tc>
        <w:tc>
          <w:tcPr>
            <w:tcW w:w="992" w:type="dxa"/>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 и коррозионные, неядовитые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838, 914</w:t>
            </w:r>
          </w:p>
        </w:tc>
        <w:tc>
          <w:tcPr>
            <w:tcW w:w="38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8</w:t>
            </w: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r>
      <w:tr w:rsidR="00D1426F">
        <w:tblPrEx>
          <w:tblCellMar>
            <w:top w:w="0" w:type="dxa"/>
            <w:bottom w:w="0" w:type="dxa"/>
          </w:tblCellMar>
        </w:tblPrEx>
        <w:tc>
          <w:tcPr>
            <w:tcW w:w="1134" w:type="dxa"/>
            <w:tcBorders>
              <w:left w:val="single" w:sz="6" w:space="0" w:color="auto"/>
            </w:tcBorders>
          </w:tcPr>
          <w:p w:rsidR="00D1426F" w:rsidRDefault="00D1426F">
            <w:pPr>
              <w:spacing w:before="20"/>
              <w:jc w:val="both"/>
              <w:rPr>
                <w:sz w:val="18"/>
                <w:szCs w:val="18"/>
              </w:rPr>
            </w:pPr>
          </w:p>
        </w:tc>
        <w:tc>
          <w:tcPr>
            <w:tcW w:w="1276" w:type="dxa"/>
            <w:tcBorders>
              <w:top w:val="single" w:sz="6" w:space="0" w:color="auto"/>
              <w:left w:val="single" w:sz="6" w:space="0" w:color="auto"/>
              <w:right w:val="single" w:sz="6" w:space="0" w:color="auto"/>
            </w:tcBorders>
          </w:tcPr>
          <w:p w:rsidR="00D1426F" w:rsidRDefault="00D1426F">
            <w:pPr>
              <w:spacing w:before="20"/>
              <w:jc w:val="both"/>
              <w:rPr>
                <w:sz w:val="18"/>
                <w:szCs w:val="18"/>
              </w:rPr>
            </w:pPr>
            <w:r>
              <w:rPr>
                <w:sz w:val="18"/>
                <w:szCs w:val="18"/>
              </w:rPr>
              <w:t xml:space="preserve">Горючие органические </w:t>
            </w:r>
          </w:p>
        </w:tc>
        <w:tc>
          <w:tcPr>
            <w:tcW w:w="992" w:type="dxa"/>
          </w:tcPr>
          <w:p w:rsidR="00D1426F" w:rsidRDefault="00D1426F">
            <w:pPr>
              <w:spacing w:before="20"/>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Взрывоопасные или саморазлагающиеся</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521, 522, 523 *</w:t>
            </w:r>
          </w:p>
        </w:tc>
        <w:tc>
          <w:tcPr>
            <w:tcW w:w="38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9</w:t>
            </w: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r>
      <w:tr w:rsidR="00D1426F">
        <w:tblPrEx>
          <w:tblCellMar>
            <w:top w:w="0" w:type="dxa"/>
            <w:bottom w:w="0" w:type="dxa"/>
          </w:tblCellMar>
        </w:tblPrEx>
        <w:tc>
          <w:tcPr>
            <w:tcW w:w="1134" w:type="dxa"/>
            <w:tcBorders>
              <w:left w:val="single" w:sz="6" w:space="0" w:color="auto"/>
              <w:bottom w:val="single" w:sz="6" w:space="0" w:color="auto"/>
            </w:tcBorders>
          </w:tcPr>
          <w:p w:rsidR="00D1426F" w:rsidRDefault="00D1426F">
            <w:pPr>
              <w:jc w:val="both"/>
              <w:rPr>
                <w:sz w:val="18"/>
                <w:szCs w:val="18"/>
              </w:rPr>
            </w:pPr>
          </w:p>
        </w:tc>
        <w:tc>
          <w:tcPr>
            <w:tcW w:w="1276" w:type="dxa"/>
            <w:tcBorders>
              <w:left w:val="single" w:sz="6" w:space="0" w:color="auto"/>
              <w:bottom w:val="single" w:sz="6" w:space="0" w:color="auto"/>
              <w:right w:val="single" w:sz="6" w:space="0" w:color="auto"/>
            </w:tcBorders>
          </w:tcPr>
          <w:p w:rsidR="00D1426F" w:rsidRDefault="00D1426F">
            <w:pPr>
              <w:jc w:val="both"/>
              <w:rPr>
                <w:sz w:val="18"/>
                <w:szCs w:val="18"/>
              </w:rPr>
            </w:pPr>
            <w:r>
              <w:rPr>
                <w:sz w:val="18"/>
                <w:szCs w:val="18"/>
              </w:rPr>
              <w:t>пероксиды</w:t>
            </w:r>
          </w:p>
        </w:tc>
        <w:tc>
          <w:tcPr>
            <w:tcW w:w="992" w:type="dxa"/>
            <w:tcBorders>
              <w:bottom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Легковоспламеняющиеся</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524, 525, 526, 527*</w:t>
            </w:r>
          </w:p>
        </w:tc>
        <w:tc>
          <w:tcPr>
            <w:tcW w:w="38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10</w:t>
            </w: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r>
      <w:tr w:rsidR="00D1426F">
        <w:tblPrEx>
          <w:tblCellMar>
            <w:top w:w="0" w:type="dxa"/>
            <w:bottom w:w="0" w:type="dxa"/>
          </w:tblCellMar>
        </w:tblPrEx>
        <w:tc>
          <w:tcPr>
            <w:tcW w:w="2410" w:type="dxa"/>
            <w:gridSpan w:val="2"/>
            <w:tcBorders>
              <w:left w:val="single" w:sz="6" w:space="0" w:color="auto"/>
            </w:tcBorders>
          </w:tcPr>
          <w:p w:rsidR="00D1426F" w:rsidRDefault="00D1426F">
            <w:pPr>
              <w:spacing w:before="20"/>
              <w:jc w:val="both"/>
              <w:rPr>
                <w:sz w:val="18"/>
                <w:szCs w:val="18"/>
              </w:rPr>
            </w:pPr>
          </w:p>
        </w:tc>
        <w:tc>
          <w:tcPr>
            <w:tcW w:w="992" w:type="dxa"/>
            <w:tcBorders>
              <w:left w:val="single" w:sz="6" w:space="0" w:color="auto"/>
              <w:bottom w:val="single" w:sz="6" w:space="0" w:color="auto"/>
            </w:tcBorders>
          </w:tcPr>
          <w:p w:rsidR="00D1426F" w:rsidRDefault="00D1426F">
            <w:pPr>
              <w:spacing w:before="20"/>
              <w:jc w:val="both"/>
              <w:rPr>
                <w:sz w:val="18"/>
                <w:szCs w:val="18"/>
              </w:rPr>
            </w:pPr>
            <w:r>
              <w:rPr>
                <w:sz w:val="18"/>
                <w:szCs w:val="18"/>
              </w:rPr>
              <w:t>Газы</w:t>
            </w:r>
          </w:p>
        </w:tc>
        <w:tc>
          <w:tcPr>
            <w:tcW w:w="3005" w:type="dxa"/>
            <w:tcBorders>
              <w:top w:val="single" w:sz="6" w:space="0" w:color="auto"/>
              <w:left w:val="single" w:sz="6" w:space="0" w:color="auto"/>
              <w:bottom w:val="single" w:sz="6" w:space="0" w:color="auto"/>
            </w:tcBorders>
          </w:tcPr>
          <w:p w:rsidR="00D1426F" w:rsidRDefault="00D1426F">
            <w:pPr>
              <w:spacing w:before="20"/>
              <w:jc w:val="both"/>
              <w:rPr>
                <w:sz w:val="18"/>
                <w:szCs w:val="18"/>
              </w:rPr>
            </w:pPr>
            <w:r>
              <w:rPr>
                <w:sz w:val="18"/>
                <w:szCs w:val="18"/>
              </w:rPr>
              <w:t>В аэрозольной упаковке, сжатые или сжиженные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231, 232, 241, 911</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11</w:t>
            </w: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r>
      <w:tr w:rsidR="00D1426F">
        <w:tblPrEx>
          <w:tblCellMar>
            <w:top w:w="0" w:type="dxa"/>
            <w:bottom w:w="0" w:type="dxa"/>
          </w:tblCellMar>
        </w:tblPrEx>
        <w:tc>
          <w:tcPr>
            <w:tcW w:w="2410" w:type="dxa"/>
            <w:gridSpan w:val="2"/>
            <w:tcBorders>
              <w:left w:val="single" w:sz="6" w:space="0" w:color="auto"/>
            </w:tcBorders>
          </w:tcPr>
          <w:p w:rsidR="00D1426F" w:rsidRDefault="00D1426F">
            <w:pPr>
              <w:jc w:val="both"/>
              <w:rPr>
                <w:sz w:val="18"/>
                <w:szCs w:val="18"/>
              </w:rPr>
            </w:pPr>
          </w:p>
        </w:tc>
        <w:tc>
          <w:tcPr>
            <w:tcW w:w="992" w:type="dxa"/>
            <w:tcBorders>
              <w:left w:val="single" w:sz="6" w:space="0" w:color="auto"/>
            </w:tcBorders>
          </w:tcPr>
          <w:p w:rsidR="00D1426F" w:rsidRDefault="00D1426F">
            <w:pPr>
              <w:spacing w:before="20"/>
              <w:jc w:val="both"/>
              <w:rPr>
                <w:sz w:val="18"/>
                <w:szCs w:val="18"/>
              </w:rPr>
            </w:pPr>
          </w:p>
        </w:tc>
        <w:tc>
          <w:tcPr>
            <w:tcW w:w="3005" w:type="dxa"/>
            <w:tcBorders>
              <w:top w:val="single" w:sz="6" w:space="0" w:color="auto"/>
              <w:left w:val="single" w:sz="6" w:space="0" w:color="auto"/>
              <w:bottom w:val="single" w:sz="6" w:space="0" w:color="auto"/>
            </w:tcBorders>
          </w:tcPr>
          <w:p w:rsidR="00D1426F" w:rsidRDefault="00D1426F">
            <w:pPr>
              <w:spacing w:before="20"/>
              <w:jc w:val="both"/>
              <w:rPr>
                <w:sz w:val="18"/>
                <w:szCs w:val="18"/>
              </w:rPr>
            </w:pPr>
            <w:r>
              <w:rPr>
                <w:sz w:val="18"/>
                <w:szCs w:val="18"/>
              </w:rPr>
              <w:t>Слабоядовитые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311, 315, 321, 325, 331, 335</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12</w:t>
            </w: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r>
      <w:tr w:rsidR="00D1426F">
        <w:tblPrEx>
          <w:tblCellMar>
            <w:top w:w="0" w:type="dxa"/>
            <w:bottom w:w="0" w:type="dxa"/>
          </w:tblCellMar>
        </w:tblPrEx>
        <w:tc>
          <w:tcPr>
            <w:tcW w:w="2410" w:type="dxa"/>
            <w:gridSpan w:val="2"/>
            <w:tcBorders>
              <w:left w:val="single" w:sz="6" w:space="0" w:color="auto"/>
            </w:tcBorders>
          </w:tcPr>
          <w:p w:rsidR="00D1426F" w:rsidRDefault="00D1426F">
            <w:pPr>
              <w:jc w:val="both"/>
              <w:rPr>
                <w:sz w:val="18"/>
                <w:szCs w:val="18"/>
              </w:rPr>
            </w:pPr>
          </w:p>
        </w:tc>
        <w:tc>
          <w:tcPr>
            <w:tcW w:w="992" w:type="dxa"/>
            <w:tcBorders>
              <w:lef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tcBorders>
          </w:tcPr>
          <w:p w:rsidR="00D1426F" w:rsidRDefault="00D1426F">
            <w:pPr>
              <w:spacing w:before="20"/>
              <w:jc w:val="both"/>
              <w:rPr>
                <w:sz w:val="18"/>
                <w:szCs w:val="18"/>
              </w:rPr>
            </w:pPr>
            <w:r>
              <w:rPr>
                <w:sz w:val="18"/>
                <w:szCs w:val="18"/>
              </w:rPr>
              <w:t>Ядовитые, коррозионные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312, 314, 322, 323, 324 *</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13</w:t>
            </w: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r>
      <w:tr w:rsidR="00D1426F">
        <w:tblPrEx>
          <w:tblCellMar>
            <w:top w:w="0" w:type="dxa"/>
            <w:bottom w:w="0" w:type="dxa"/>
          </w:tblCellMar>
        </w:tblPrEx>
        <w:tc>
          <w:tcPr>
            <w:tcW w:w="2410" w:type="dxa"/>
            <w:gridSpan w:val="2"/>
            <w:tcBorders>
              <w:left w:val="single" w:sz="6" w:space="0" w:color="auto"/>
            </w:tcBorders>
          </w:tcPr>
          <w:p w:rsidR="00D1426F" w:rsidRDefault="00D1426F">
            <w:pPr>
              <w:jc w:val="both"/>
              <w:rPr>
                <w:sz w:val="18"/>
                <w:szCs w:val="18"/>
              </w:rPr>
            </w:pPr>
          </w:p>
        </w:tc>
        <w:tc>
          <w:tcPr>
            <w:tcW w:w="992" w:type="dxa"/>
            <w:tcBorders>
              <w:left w:val="single" w:sz="6" w:space="0" w:color="auto"/>
            </w:tcBorders>
          </w:tcPr>
          <w:p w:rsidR="00D1426F" w:rsidRDefault="00D1426F">
            <w:pPr>
              <w:jc w:val="both"/>
              <w:rPr>
                <w:sz w:val="18"/>
                <w:szCs w:val="18"/>
              </w:rPr>
            </w:pPr>
            <w:r>
              <w:rPr>
                <w:sz w:val="18"/>
                <w:szCs w:val="18"/>
              </w:rPr>
              <w:t>Жидкие</w:t>
            </w:r>
          </w:p>
        </w:tc>
        <w:tc>
          <w:tcPr>
            <w:tcW w:w="3005" w:type="dxa"/>
            <w:tcBorders>
              <w:top w:val="single" w:sz="6" w:space="0" w:color="auto"/>
              <w:left w:val="single" w:sz="6" w:space="0" w:color="auto"/>
              <w:bottom w:val="single" w:sz="6" w:space="0" w:color="auto"/>
            </w:tcBorders>
          </w:tcPr>
          <w:p w:rsidR="00D1426F" w:rsidRDefault="00D1426F">
            <w:pPr>
              <w:spacing w:before="20"/>
              <w:jc w:val="both"/>
              <w:rPr>
                <w:sz w:val="18"/>
                <w:szCs w:val="18"/>
              </w:rPr>
            </w:pPr>
            <w:r>
              <w:rPr>
                <w:sz w:val="18"/>
                <w:szCs w:val="18"/>
              </w:rPr>
              <w:t>Сильнодействующие ядовитые вещества</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612, 613, 615 *</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14</w:t>
            </w: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r>
      <w:tr w:rsidR="00D1426F">
        <w:tblPrEx>
          <w:tblCellMar>
            <w:top w:w="0" w:type="dxa"/>
            <w:bottom w:w="0" w:type="dxa"/>
          </w:tblCellMar>
        </w:tblPrEx>
        <w:tc>
          <w:tcPr>
            <w:tcW w:w="2410" w:type="dxa"/>
            <w:gridSpan w:val="2"/>
            <w:tcBorders>
              <w:left w:val="single" w:sz="6" w:space="0" w:color="auto"/>
            </w:tcBorders>
          </w:tcPr>
          <w:p w:rsidR="00D1426F" w:rsidRDefault="00D1426F">
            <w:pPr>
              <w:jc w:val="both"/>
              <w:rPr>
                <w:sz w:val="18"/>
                <w:szCs w:val="18"/>
              </w:rPr>
            </w:pPr>
          </w:p>
        </w:tc>
        <w:tc>
          <w:tcPr>
            <w:tcW w:w="992" w:type="dxa"/>
            <w:tcBorders>
              <w:lef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tcBorders>
          </w:tcPr>
          <w:p w:rsidR="00D1426F" w:rsidRDefault="00D1426F">
            <w:pPr>
              <w:spacing w:before="20"/>
              <w:jc w:val="both"/>
              <w:rPr>
                <w:sz w:val="18"/>
                <w:szCs w:val="18"/>
              </w:rPr>
            </w:pPr>
            <w:r>
              <w:rPr>
                <w:sz w:val="18"/>
                <w:szCs w:val="18"/>
              </w:rPr>
              <w:t>Кислоты</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814 *</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15</w:t>
            </w: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c>
          <w:tcPr>
            <w:tcW w:w="380" w:type="dxa"/>
          </w:tcPr>
          <w:p w:rsidR="00D1426F" w:rsidRDefault="00D1426F">
            <w:pPr>
              <w:rPr>
                <w:sz w:val="18"/>
                <w:szCs w:val="18"/>
              </w:rPr>
            </w:pPr>
          </w:p>
        </w:tc>
      </w:tr>
      <w:tr w:rsidR="00D1426F">
        <w:tblPrEx>
          <w:tblCellMar>
            <w:top w:w="0" w:type="dxa"/>
            <w:bottom w:w="0" w:type="dxa"/>
          </w:tblCellMar>
        </w:tblPrEx>
        <w:tc>
          <w:tcPr>
            <w:tcW w:w="2410" w:type="dxa"/>
            <w:gridSpan w:val="2"/>
            <w:tcBorders>
              <w:left w:val="single" w:sz="6" w:space="0" w:color="auto"/>
            </w:tcBorders>
          </w:tcPr>
          <w:p w:rsidR="00D1426F" w:rsidRDefault="00D1426F">
            <w:pPr>
              <w:jc w:val="both"/>
              <w:rPr>
                <w:sz w:val="18"/>
                <w:szCs w:val="18"/>
              </w:rPr>
            </w:pPr>
          </w:p>
        </w:tc>
        <w:tc>
          <w:tcPr>
            <w:tcW w:w="992" w:type="dxa"/>
            <w:tcBorders>
              <w:left w:val="single" w:sz="6" w:space="0" w:color="auto"/>
            </w:tcBorders>
          </w:tcPr>
          <w:p w:rsidR="00D1426F" w:rsidRDefault="00D1426F">
            <w:pPr>
              <w:jc w:val="both"/>
              <w:rPr>
                <w:sz w:val="18"/>
                <w:szCs w:val="18"/>
              </w:rPr>
            </w:pPr>
          </w:p>
        </w:tc>
        <w:tc>
          <w:tcPr>
            <w:tcW w:w="3005" w:type="dxa"/>
            <w:tcBorders>
              <w:top w:val="single" w:sz="6" w:space="0" w:color="auto"/>
              <w:left w:val="single" w:sz="6" w:space="0" w:color="auto"/>
              <w:bottom w:val="single" w:sz="6" w:space="0" w:color="auto"/>
            </w:tcBorders>
          </w:tcPr>
          <w:p w:rsidR="00D1426F" w:rsidRDefault="00D1426F">
            <w:pPr>
              <w:spacing w:before="20"/>
              <w:jc w:val="both"/>
              <w:rPr>
                <w:sz w:val="18"/>
                <w:szCs w:val="18"/>
              </w:rPr>
            </w:pPr>
            <w:r>
              <w:rPr>
                <w:sz w:val="18"/>
                <w:szCs w:val="18"/>
              </w:rPr>
              <w:t>Основания</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824 *</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16</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right w:val="single" w:sz="6" w:space="0" w:color="auto"/>
            </w:tcBorders>
          </w:tcPr>
          <w:p w:rsidR="00D1426F" w:rsidRDefault="00D1426F">
            <w:pPr>
              <w:jc w:val="both"/>
              <w:rPr>
                <w:sz w:val="18"/>
                <w:szCs w:val="18"/>
              </w:rPr>
            </w:pPr>
          </w:p>
        </w:tc>
        <w:tc>
          <w:tcPr>
            <w:tcW w:w="3005" w:type="dxa"/>
            <w:tcBorders>
              <w:top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833, 834 *</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17</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right w:val="single" w:sz="6" w:space="0" w:color="auto"/>
            </w:tcBorders>
          </w:tcPr>
          <w:p w:rsidR="00D1426F" w:rsidRDefault="00D1426F">
            <w:pPr>
              <w:spacing w:before="20"/>
              <w:jc w:val="both"/>
              <w:rPr>
                <w:sz w:val="18"/>
                <w:szCs w:val="18"/>
              </w:rPr>
            </w:pPr>
            <w:r>
              <w:rPr>
                <w:sz w:val="18"/>
                <w:szCs w:val="18"/>
              </w:rPr>
              <w:t>Легковоспламеняющиеся и самовозгорающиеся вещества</w:t>
            </w:r>
          </w:p>
        </w:tc>
        <w:tc>
          <w:tcPr>
            <w:tcW w:w="992" w:type="dxa"/>
            <w:tcBorders>
              <w:top w:val="single" w:sz="6" w:space="0" w:color="auto"/>
              <w:right w:val="single" w:sz="6" w:space="0" w:color="auto"/>
            </w:tcBorders>
          </w:tcPr>
          <w:p w:rsidR="00D1426F" w:rsidRDefault="00D1426F">
            <w:pPr>
              <w:spacing w:before="20"/>
              <w:jc w:val="both"/>
              <w:rPr>
                <w:sz w:val="18"/>
                <w:szCs w:val="18"/>
              </w:rPr>
            </w:pPr>
          </w:p>
        </w:tc>
        <w:tc>
          <w:tcPr>
            <w:tcW w:w="3005" w:type="dxa"/>
            <w:tcBorders>
              <w:top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Неядовитые и слабоядовитые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411, 413, 912</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18</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right w:val="single" w:sz="6" w:space="0" w:color="auto"/>
            </w:tcBorders>
          </w:tcPr>
          <w:p w:rsidR="00D1426F" w:rsidRDefault="00D1426F">
            <w:pPr>
              <w:jc w:val="both"/>
              <w:rPr>
                <w:sz w:val="18"/>
                <w:szCs w:val="18"/>
              </w:rPr>
            </w:pPr>
          </w:p>
        </w:tc>
        <w:tc>
          <w:tcPr>
            <w:tcW w:w="3005" w:type="dxa"/>
            <w:tcBorders>
              <w:top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Саморазлагающиеся и (или) ядовитые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 xml:space="preserve">412, 415, 416, 417, </w:t>
            </w:r>
            <w:r>
              <w:rPr>
                <w:sz w:val="18"/>
                <w:szCs w:val="18"/>
              </w:rPr>
              <w:lastRenderedPageBreak/>
              <w:t>422 *</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lastRenderedPageBreak/>
              <w:t>19</w:t>
            </w:r>
          </w:p>
        </w:tc>
        <w:tc>
          <w:tcPr>
            <w:tcW w:w="380" w:type="dxa"/>
          </w:tcPr>
          <w:p w:rsidR="00D1426F" w:rsidRDefault="00D1426F">
            <w:pPr>
              <w:jc w:val="center"/>
              <w:rPr>
                <w:sz w:val="18"/>
                <w:szCs w:val="18"/>
              </w:rPr>
            </w:pPr>
            <w:r>
              <w:rPr>
                <w:sz w:val="18"/>
                <w:szCs w:val="18"/>
              </w:rPr>
              <w:t>20</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right w:val="single" w:sz="6" w:space="0" w:color="auto"/>
            </w:tcBorders>
          </w:tcPr>
          <w:p w:rsidR="00D1426F" w:rsidRDefault="00D1426F">
            <w:pPr>
              <w:jc w:val="both"/>
              <w:rPr>
                <w:sz w:val="18"/>
                <w:szCs w:val="18"/>
              </w:rPr>
            </w:pPr>
          </w:p>
        </w:tc>
        <w:tc>
          <w:tcPr>
            <w:tcW w:w="3005" w:type="dxa"/>
            <w:tcBorders>
              <w:top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Саморазлагающиеся</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418</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20</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Pr>
          <w:p w:rsidR="00D1426F" w:rsidRDefault="00D1426F">
            <w:pPr>
              <w:jc w:val="center"/>
              <w:rPr>
                <w:sz w:val="18"/>
                <w:szCs w:val="18"/>
              </w:rPr>
            </w:pPr>
            <w:r>
              <w:rPr>
                <w:sz w:val="18"/>
                <w:szCs w:val="18"/>
              </w:rPr>
              <w:t>21</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right w:val="single" w:sz="6" w:space="0" w:color="auto"/>
            </w:tcBorders>
          </w:tcPr>
          <w:p w:rsidR="00D1426F" w:rsidRDefault="00D1426F">
            <w:pPr>
              <w:jc w:val="both"/>
              <w:rPr>
                <w:sz w:val="18"/>
                <w:szCs w:val="18"/>
              </w:rPr>
            </w:pPr>
            <w:r>
              <w:rPr>
                <w:sz w:val="18"/>
                <w:szCs w:val="18"/>
              </w:rPr>
              <w:t>Твердые</w:t>
            </w:r>
          </w:p>
        </w:tc>
        <w:tc>
          <w:tcPr>
            <w:tcW w:w="3005" w:type="dxa"/>
            <w:tcBorders>
              <w:top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Ядовитые нелетучие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618</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Pr>
          <w:p w:rsidR="00D1426F" w:rsidRDefault="00D1426F">
            <w:pPr>
              <w:jc w:val="center"/>
              <w:rPr>
                <w:sz w:val="18"/>
                <w:szCs w:val="18"/>
              </w:rPr>
            </w:pPr>
            <w:r>
              <w:rPr>
                <w:sz w:val="18"/>
                <w:szCs w:val="18"/>
              </w:rPr>
              <w:t>22</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right w:val="single" w:sz="6" w:space="0" w:color="auto"/>
            </w:tcBorders>
          </w:tcPr>
          <w:p w:rsidR="00D1426F" w:rsidRDefault="00D1426F">
            <w:pPr>
              <w:jc w:val="both"/>
              <w:rPr>
                <w:sz w:val="18"/>
                <w:szCs w:val="18"/>
              </w:rPr>
            </w:pPr>
          </w:p>
        </w:tc>
        <w:tc>
          <w:tcPr>
            <w:tcW w:w="3005" w:type="dxa"/>
            <w:tcBorders>
              <w:top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Выделяют горючие газы при взаимодействии с водой</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431, 432, 435, 913</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Pr>
          <w:p w:rsidR="00D1426F" w:rsidRDefault="00D1426F">
            <w:pPr>
              <w:jc w:val="center"/>
              <w:rPr>
                <w:sz w:val="18"/>
                <w:szCs w:val="18"/>
              </w:rPr>
            </w:pPr>
            <w:r>
              <w:rPr>
                <w:sz w:val="18"/>
                <w:szCs w:val="18"/>
              </w:rPr>
              <w:t>23</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right w:val="single" w:sz="6" w:space="0" w:color="auto"/>
            </w:tcBorders>
          </w:tcPr>
          <w:p w:rsidR="00D1426F" w:rsidRDefault="00D1426F">
            <w:pPr>
              <w:jc w:val="both"/>
              <w:rPr>
                <w:sz w:val="18"/>
                <w:szCs w:val="18"/>
              </w:rPr>
            </w:pPr>
          </w:p>
        </w:tc>
        <w:tc>
          <w:tcPr>
            <w:tcW w:w="3005" w:type="dxa"/>
            <w:tcBorders>
              <w:top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Выделяют горючие газы при взаимодействии с водой</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433, 434, 436, 437*</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23</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Pr>
          <w:p w:rsidR="00D1426F" w:rsidRDefault="00D1426F">
            <w:pPr>
              <w:jc w:val="center"/>
              <w:rPr>
                <w:sz w:val="18"/>
                <w:szCs w:val="18"/>
              </w:rPr>
            </w:pPr>
            <w:r>
              <w:rPr>
                <w:sz w:val="18"/>
                <w:szCs w:val="18"/>
              </w:rPr>
              <w:t>24</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right w:val="single" w:sz="6" w:space="0" w:color="auto"/>
            </w:tcBorders>
          </w:tcPr>
          <w:p w:rsidR="00D1426F" w:rsidRDefault="00D1426F">
            <w:pPr>
              <w:jc w:val="both"/>
              <w:rPr>
                <w:sz w:val="18"/>
                <w:szCs w:val="18"/>
              </w:rPr>
            </w:pPr>
          </w:p>
        </w:tc>
        <w:tc>
          <w:tcPr>
            <w:tcW w:w="992" w:type="dxa"/>
            <w:tcBorders>
              <w:right w:val="single" w:sz="6" w:space="0" w:color="auto"/>
            </w:tcBorders>
          </w:tcPr>
          <w:p w:rsidR="00D1426F" w:rsidRDefault="00D1426F">
            <w:pPr>
              <w:jc w:val="both"/>
              <w:rPr>
                <w:sz w:val="18"/>
                <w:szCs w:val="18"/>
              </w:rPr>
            </w:pPr>
          </w:p>
        </w:tc>
        <w:tc>
          <w:tcPr>
            <w:tcW w:w="3005" w:type="dxa"/>
            <w:tcBorders>
              <w:bottom w:val="single" w:sz="6" w:space="0" w:color="auto"/>
              <w:right w:val="single" w:sz="6" w:space="0" w:color="auto"/>
            </w:tcBorders>
          </w:tcPr>
          <w:p w:rsidR="00D1426F" w:rsidRDefault="00D1426F">
            <w:pPr>
              <w:spacing w:before="20"/>
              <w:jc w:val="both"/>
              <w:rPr>
                <w:sz w:val="18"/>
                <w:szCs w:val="18"/>
              </w:rPr>
            </w:pPr>
            <w:r>
              <w:rPr>
                <w:sz w:val="18"/>
                <w:szCs w:val="18"/>
              </w:rPr>
              <w:t>Выделяют горючие газы при взаимодействии с водой</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921</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24</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Pr>
          <w:p w:rsidR="00D1426F" w:rsidRDefault="00D1426F">
            <w:pPr>
              <w:jc w:val="center"/>
              <w:rPr>
                <w:sz w:val="18"/>
                <w:szCs w:val="18"/>
              </w:rPr>
            </w:pPr>
            <w:r>
              <w:rPr>
                <w:sz w:val="18"/>
                <w:szCs w:val="18"/>
              </w:rPr>
              <w:t>25</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bottom w:val="single" w:sz="6" w:space="0" w:color="auto"/>
              <w:right w:val="single" w:sz="6" w:space="0" w:color="auto"/>
            </w:tcBorders>
          </w:tcPr>
          <w:p w:rsidR="00D1426F" w:rsidRDefault="00D1426F">
            <w:pPr>
              <w:jc w:val="both"/>
              <w:rPr>
                <w:sz w:val="18"/>
                <w:szCs w:val="18"/>
              </w:rPr>
            </w:pPr>
          </w:p>
        </w:tc>
        <w:tc>
          <w:tcPr>
            <w:tcW w:w="992" w:type="dxa"/>
            <w:tcBorders>
              <w:bottom w:val="single" w:sz="6" w:space="0" w:color="auto"/>
              <w:right w:val="single" w:sz="6" w:space="0" w:color="auto"/>
            </w:tcBorders>
          </w:tcPr>
          <w:p w:rsidR="00D1426F" w:rsidRDefault="00D1426F">
            <w:pPr>
              <w:jc w:val="both"/>
              <w:rPr>
                <w:sz w:val="18"/>
                <w:szCs w:val="18"/>
              </w:rPr>
            </w:pPr>
          </w:p>
        </w:tc>
        <w:tc>
          <w:tcPr>
            <w:tcW w:w="3005" w:type="dxa"/>
            <w:tcBorders>
              <w:bottom w:val="single" w:sz="6" w:space="0" w:color="auto"/>
              <w:right w:val="single" w:sz="6" w:space="0" w:color="auto"/>
            </w:tcBorders>
          </w:tcPr>
          <w:p w:rsidR="00D1426F" w:rsidRDefault="00D1426F">
            <w:pPr>
              <w:spacing w:before="20"/>
              <w:jc w:val="both"/>
              <w:rPr>
                <w:sz w:val="18"/>
                <w:szCs w:val="18"/>
              </w:rPr>
            </w:pPr>
            <w:r>
              <w:rPr>
                <w:sz w:val="18"/>
                <w:szCs w:val="18"/>
              </w:rPr>
              <w:t>Самовозгорающиеся</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421, 423, 424, 425</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25</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Pr>
          <w:p w:rsidR="00D1426F" w:rsidRDefault="00D1426F">
            <w:pPr>
              <w:jc w:val="center"/>
              <w:rPr>
                <w:sz w:val="18"/>
                <w:szCs w:val="18"/>
              </w:rPr>
            </w:pPr>
            <w:r>
              <w:rPr>
                <w:sz w:val="18"/>
                <w:szCs w:val="18"/>
              </w:rPr>
              <w:t>26</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right w:val="single" w:sz="6" w:space="0" w:color="auto"/>
            </w:tcBorders>
          </w:tcPr>
          <w:p w:rsidR="00D1426F" w:rsidRDefault="00D1426F">
            <w:pPr>
              <w:spacing w:before="20"/>
              <w:jc w:val="both"/>
              <w:rPr>
                <w:sz w:val="18"/>
                <w:szCs w:val="18"/>
              </w:rPr>
            </w:pPr>
          </w:p>
        </w:tc>
        <w:tc>
          <w:tcPr>
            <w:tcW w:w="992" w:type="dxa"/>
            <w:tcBorders>
              <w:left w:val="single" w:sz="6" w:space="0" w:color="auto"/>
              <w:right w:val="single" w:sz="6" w:space="0" w:color="auto"/>
            </w:tcBorders>
          </w:tcPr>
          <w:p w:rsidR="00D1426F" w:rsidRDefault="00D1426F">
            <w:pPr>
              <w:spacing w:before="20"/>
              <w:jc w:val="both"/>
              <w:rPr>
                <w:sz w:val="18"/>
                <w:szCs w:val="18"/>
              </w:rPr>
            </w:pPr>
            <w:r>
              <w:rPr>
                <w:sz w:val="18"/>
                <w:szCs w:val="18"/>
              </w:rPr>
              <w:t>Газы</w:t>
            </w:r>
          </w:p>
        </w:tc>
        <w:tc>
          <w:tcPr>
            <w:tcW w:w="3005" w:type="dxa"/>
            <w:tcBorders>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Негорючие, неядовитые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211</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26</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Pr>
          <w:p w:rsidR="00D1426F" w:rsidRDefault="00D1426F">
            <w:pPr>
              <w:jc w:val="center"/>
              <w:rPr>
                <w:sz w:val="18"/>
                <w:szCs w:val="18"/>
              </w:rPr>
            </w:pPr>
            <w:r>
              <w:rPr>
                <w:sz w:val="18"/>
                <w:szCs w:val="18"/>
              </w:rPr>
              <w:t>27</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tcBorders>
          </w:tcPr>
          <w:p w:rsidR="00D1426F" w:rsidRDefault="00D1426F">
            <w:pPr>
              <w:jc w:val="both"/>
              <w:rPr>
                <w:sz w:val="18"/>
                <w:szCs w:val="18"/>
              </w:rPr>
            </w:pPr>
          </w:p>
        </w:tc>
        <w:tc>
          <w:tcPr>
            <w:tcW w:w="992" w:type="dxa"/>
            <w:tcBorders>
              <w:top w:val="single" w:sz="6" w:space="0" w:color="auto"/>
              <w:left w:val="single" w:sz="6" w:space="0" w:color="auto"/>
              <w:right w:val="single" w:sz="6" w:space="0" w:color="auto"/>
            </w:tcBorders>
          </w:tcPr>
          <w:p w:rsidR="00D1426F" w:rsidRDefault="00D1426F">
            <w:pPr>
              <w:jc w:val="both"/>
              <w:rPr>
                <w:sz w:val="18"/>
                <w:szCs w:val="18"/>
              </w:rPr>
            </w:pPr>
          </w:p>
        </w:tc>
        <w:tc>
          <w:tcPr>
            <w:tcW w:w="3005" w:type="dxa"/>
            <w:tcBorders>
              <w:bottom w:val="single" w:sz="6" w:space="0" w:color="auto"/>
              <w:right w:val="single" w:sz="6" w:space="0" w:color="auto"/>
            </w:tcBorders>
          </w:tcPr>
          <w:p w:rsidR="00D1426F" w:rsidRDefault="00D1426F">
            <w:pPr>
              <w:spacing w:before="20"/>
              <w:jc w:val="both"/>
              <w:rPr>
                <w:sz w:val="18"/>
                <w:szCs w:val="18"/>
              </w:rPr>
            </w:pPr>
            <w:r>
              <w:rPr>
                <w:sz w:val="18"/>
                <w:szCs w:val="18"/>
              </w:rPr>
              <w:t>Ядовитые, едкие, коррозионные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221, 223</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27</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Pr>
          <w:p w:rsidR="00D1426F" w:rsidRDefault="00D1426F">
            <w:pPr>
              <w:jc w:val="center"/>
              <w:rPr>
                <w:sz w:val="18"/>
                <w:szCs w:val="18"/>
              </w:rPr>
            </w:pPr>
            <w:r>
              <w:rPr>
                <w:sz w:val="18"/>
                <w:szCs w:val="18"/>
              </w:rPr>
              <w:t>28</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spacing w:before="20"/>
              <w:jc w:val="both"/>
              <w:rPr>
                <w:sz w:val="18"/>
                <w:szCs w:val="18"/>
              </w:rPr>
            </w:pPr>
          </w:p>
        </w:tc>
        <w:tc>
          <w:tcPr>
            <w:tcW w:w="3005" w:type="dxa"/>
            <w:tcBorders>
              <w:bottom w:val="single" w:sz="6" w:space="0" w:color="auto"/>
              <w:right w:val="single" w:sz="6" w:space="0" w:color="auto"/>
            </w:tcBorders>
          </w:tcPr>
          <w:p w:rsidR="00D1426F" w:rsidRDefault="00D1426F">
            <w:pPr>
              <w:spacing w:before="20"/>
              <w:jc w:val="both"/>
              <w:rPr>
                <w:sz w:val="18"/>
                <w:szCs w:val="18"/>
              </w:rPr>
            </w:pPr>
            <w:r>
              <w:rPr>
                <w:sz w:val="18"/>
                <w:szCs w:val="18"/>
              </w:rPr>
              <w:t>Сильнодействующие ядовитые вещества</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611, 614 *</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28</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Pr>
          <w:p w:rsidR="00D1426F" w:rsidRDefault="00D1426F">
            <w:pPr>
              <w:jc w:val="center"/>
              <w:rPr>
                <w:sz w:val="18"/>
                <w:szCs w:val="18"/>
              </w:rPr>
            </w:pPr>
            <w:r>
              <w:rPr>
                <w:sz w:val="18"/>
                <w:szCs w:val="18"/>
              </w:rPr>
              <w:t>29</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bottom w:val="single" w:sz="6" w:space="0" w:color="auto"/>
              <w:right w:val="single" w:sz="6" w:space="0" w:color="auto"/>
            </w:tcBorders>
          </w:tcPr>
          <w:p w:rsidR="00D1426F" w:rsidRDefault="00D1426F">
            <w:pPr>
              <w:spacing w:before="20"/>
              <w:jc w:val="both"/>
              <w:rPr>
                <w:sz w:val="18"/>
                <w:szCs w:val="18"/>
              </w:rPr>
            </w:pPr>
            <w:r>
              <w:rPr>
                <w:sz w:val="18"/>
                <w:szCs w:val="18"/>
              </w:rPr>
              <w:t>Ядовитые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616, 915</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29</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Pr>
          <w:p w:rsidR="00D1426F" w:rsidRDefault="00D1426F">
            <w:pPr>
              <w:jc w:val="center"/>
              <w:rPr>
                <w:sz w:val="18"/>
                <w:szCs w:val="18"/>
              </w:rPr>
            </w:pPr>
            <w:r>
              <w:rPr>
                <w:sz w:val="18"/>
                <w:szCs w:val="18"/>
              </w:rPr>
              <w:t>30</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bottom w:val="single" w:sz="6" w:space="0" w:color="auto"/>
              <w:right w:val="single" w:sz="6" w:space="0" w:color="auto"/>
            </w:tcBorders>
          </w:tcPr>
          <w:p w:rsidR="00D1426F" w:rsidRDefault="00D1426F">
            <w:pPr>
              <w:spacing w:before="20"/>
              <w:jc w:val="both"/>
              <w:rPr>
                <w:sz w:val="18"/>
                <w:szCs w:val="18"/>
              </w:rPr>
            </w:pPr>
            <w:r>
              <w:rPr>
                <w:sz w:val="18"/>
                <w:szCs w:val="18"/>
              </w:rPr>
              <w:t>Ядовитые и едкие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617</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30</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Pr>
          <w:p w:rsidR="00D1426F" w:rsidRDefault="00D1426F">
            <w:pPr>
              <w:jc w:val="center"/>
              <w:rPr>
                <w:sz w:val="18"/>
                <w:szCs w:val="18"/>
              </w:rPr>
            </w:pPr>
            <w:r>
              <w:rPr>
                <w:sz w:val="18"/>
                <w:szCs w:val="18"/>
              </w:rPr>
              <w:t>31</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bottom w:val="single" w:sz="6" w:space="0" w:color="auto"/>
              <w:right w:val="single" w:sz="6" w:space="0" w:color="auto"/>
            </w:tcBorders>
          </w:tcPr>
          <w:p w:rsidR="00D1426F" w:rsidRDefault="00D1426F">
            <w:pPr>
              <w:spacing w:before="20"/>
              <w:jc w:val="both"/>
              <w:rPr>
                <w:sz w:val="18"/>
                <w:szCs w:val="18"/>
              </w:rPr>
            </w:pPr>
            <w:r>
              <w:rPr>
                <w:sz w:val="18"/>
                <w:szCs w:val="18"/>
              </w:rPr>
              <w:t>Опасные при хранении навалом</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922, 923</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Pr>
          <w:p w:rsidR="00D1426F" w:rsidRDefault="00D1426F">
            <w:pPr>
              <w:jc w:val="center"/>
              <w:rPr>
                <w:sz w:val="18"/>
                <w:szCs w:val="18"/>
              </w:rPr>
            </w:pPr>
            <w:r>
              <w:rPr>
                <w:sz w:val="18"/>
                <w:szCs w:val="18"/>
              </w:rPr>
              <w:t>32</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tcBorders>
          </w:tcPr>
          <w:p w:rsidR="00D1426F" w:rsidRDefault="00D1426F">
            <w:pPr>
              <w:spacing w:before="20"/>
              <w:jc w:val="both"/>
              <w:rPr>
                <w:sz w:val="18"/>
                <w:szCs w:val="18"/>
              </w:rPr>
            </w:pPr>
            <w:r>
              <w:rPr>
                <w:sz w:val="18"/>
                <w:szCs w:val="18"/>
              </w:rPr>
              <w:t>Прочие опасные горючие и негорючие вещества</w:t>
            </w:r>
          </w:p>
        </w:tc>
        <w:tc>
          <w:tcPr>
            <w:tcW w:w="992" w:type="dxa"/>
            <w:tcBorders>
              <w:left w:val="single" w:sz="6" w:space="0" w:color="auto"/>
              <w:right w:val="single" w:sz="6" w:space="0" w:color="auto"/>
            </w:tcBorders>
          </w:tcPr>
          <w:p w:rsidR="00D1426F" w:rsidRDefault="00D1426F">
            <w:pPr>
              <w:spacing w:before="20"/>
              <w:jc w:val="both"/>
              <w:rPr>
                <w:sz w:val="18"/>
                <w:szCs w:val="18"/>
              </w:rPr>
            </w:pPr>
            <w:r>
              <w:rPr>
                <w:sz w:val="18"/>
                <w:szCs w:val="18"/>
              </w:rPr>
              <w:t>Жидкие и твердые</w:t>
            </w:r>
          </w:p>
        </w:tc>
        <w:tc>
          <w:tcPr>
            <w:tcW w:w="3005" w:type="dxa"/>
            <w:tcBorders>
              <w:bottom w:val="single" w:sz="6" w:space="0" w:color="auto"/>
              <w:right w:val="single" w:sz="6" w:space="0" w:color="auto"/>
            </w:tcBorders>
          </w:tcPr>
          <w:p w:rsidR="00D1426F" w:rsidRDefault="00D1426F">
            <w:pPr>
              <w:spacing w:before="20"/>
              <w:jc w:val="both"/>
              <w:rPr>
                <w:sz w:val="18"/>
                <w:szCs w:val="18"/>
              </w:rPr>
            </w:pPr>
            <w:r>
              <w:rPr>
                <w:sz w:val="18"/>
                <w:szCs w:val="18"/>
              </w:rPr>
              <w:t>Разные едкие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831, 836, 837</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Pr>
          <w:p w:rsidR="00D1426F" w:rsidRDefault="00D1426F">
            <w:pPr>
              <w:jc w:val="center"/>
              <w:rPr>
                <w:sz w:val="18"/>
                <w:szCs w:val="18"/>
              </w:rPr>
            </w:pPr>
            <w:r>
              <w:rPr>
                <w:sz w:val="18"/>
                <w:szCs w:val="18"/>
              </w:rPr>
              <w:t>33</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bottom w:val="single" w:sz="6" w:space="0" w:color="auto"/>
              <w:right w:val="single" w:sz="6" w:space="0" w:color="auto"/>
            </w:tcBorders>
          </w:tcPr>
          <w:p w:rsidR="00D1426F" w:rsidRDefault="00D1426F">
            <w:pPr>
              <w:spacing w:before="20"/>
              <w:jc w:val="both"/>
              <w:rPr>
                <w:sz w:val="18"/>
                <w:szCs w:val="18"/>
              </w:rPr>
            </w:pPr>
            <w:r>
              <w:rPr>
                <w:sz w:val="18"/>
                <w:szCs w:val="18"/>
              </w:rPr>
              <w:t>Кислоты слабоядовитые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811, 817, 916</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33</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Pr>
          <w:p w:rsidR="00D1426F" w:rsidRDefault="00D1426F">
            <w:pPr>
              <w:jc w:val="center"/>
              <w:rPr>
                <w:sz w:val="18"/>
                <w:szCs w:val="18"/>
              </w:rPr>
            </w:pPr>
            <w:r>
              <w:rPr>
                <w:sz w:val="18"/>
                <w:szCs w:val="18"/>
              </w:rPr>
              <w:t>34</w:t>
            </w: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c>
          <w:tcPr>
            <w:tcW w:w="380" w:type="dxa"/>
          </w:tcPr>
          <w:p w:rsidR="00D1426F" w:rsidRDefault="00D1426F">
            <w:pPr>
              <w:jc w:val="center"/>
              <w:rPr>
                <w:sz w:val="18"/>
                <w:szCs w:val="18"/>
              </w:rPr>
            </w:pPr>
          </w:p>
        </w:tc>
      </w:tr>
      <w:tr w:rsidR="00D1426F">
        <w:tblPrEx>
          <w:tblCellMar>
            <w:top w:w="0" w:type="dxa"/>
            <w:bottom w:w="0" w:type="dxa"/>
          </w:tblCellMar>
        </w:tblPrEx>
        <w:tc>
          <w:tcPr>
            <w:tcW w:w="2410" w:type="dxa"/>
            <w:gridSpan w:val="2"/>
            <w:tcBorders>
              <w:lef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bottom w:val="single" w:sz="6" w:space="0" w:color="auto"/>
              <w:right w:val="single" w:sz="6" w:space="0" w:color="auto"/>
            </w:tcBorders>
          </w:tcPr>
          <w:p w:rsidR="00D1426F" w:rsidRDefault="00D1426F">
            <w:pPr>
              <w:spacing w:before="20"/>
              <w:jc w:val="both"/>
              <w:rPr>
                <w:sz w:val="18"/>
                <w:szCs w:val="18"/>
              </w:rPr>
            </w:pPr>
            <w:r>
              <w:rPr>
                <w:sz w:val="18"/>
                <w:szCs w:val="18"/>
              </w:rPr>
              <w:t>Кислоты ядовитые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816 *</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34</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Pr>
          <w:p w:rsidR="00D1426F" w:rsidRDefault="00D1426F">
            <w:pPr>
              <w:spacing w:before="20"/>
              <w:jc w:val="center"/>
              <w:rPr>
                <w:sz w:val="18"/>
                <w:szCs w:val="18"/>
              </w:rPr>
            </w:pPr>
            <w:r>
              <w:rPr>
                <w:sz w:val="18"/>
                <w:szCs w:val="18"/>
              </w:rPr>
              <w:t>35</w:t>
            </w:r>
          </w:p>
        </w:tc>
        <w:tc>
          <w:tcPr>
            <w:tcW w:w="380" w:type="dxa"/>
          </w:tcPr>
          <w:p w:rsidR="00D1426F" w:rsidRDefault="00D1426F">
            <w:pPr>
              <w:spacing w:before="20"/>
              <w:jc w:val="center"/>
              <w:rPr>
                <w:sz w:val="18"/>
                <w:szCs w:val="18"/>
              </w:rPr>
            </w:pPr>
          </w:p>
        </w:tc>
        <w:tc>
          <w:tcPr>
            <w:tcW w:w="380" w:type="dxa"/>
          </w:tcPr>
          <w:p w:rsidR="00D1426F" w:rsidRDefault="00D1426F">
            <w:pPr>
              <w:spacing w:before="20"/>
              <w:jc w:val="center"/>
              <w:rPr>
                <w:sz w:val="18"/>
                <w:szCs w:val="18"/>
              </w:rPr>
            </w:pPr>
          </w:p>
        </w:tc>
      </w:tr>
      <w:tr w:rsidR="00D1426F">
        <w:tblPrEx>
          <w:tblCellMar>
            <w:top w:w="0" w:type="dxa"/>
            <w:bottom w:w="0" w:type="dxa"/>
          </w:tblCellMar>
        </w:tblPrEx>
        <w:tc>
          <w:tcPr>
            <w:tcW w:w="2410" w:type="dxa"/>
            <w:gridSpan w:val="2"/>
            <w:tcBorders>
              <w:lef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bottom w:val="single" w:sz="6" w:space="0" w:color="auto"/>
              <w:right w:val="single" w:sz="6" w:space="0" w:color="auto"/>
            </w:tcBorders>
          </w:tcPr>
          <w:p w:rsidR="00D1426F" w:rsidRDefault="00D1426F">
            <w:pPr>
              <w:spacing w:before="20"/>
              <w:jc w:val="both"/>
              <w:rPr>
                <w:sz w:val="18"/>
                <w:szCs w:val="18"/>
              </w:rPr>
            </w:pPr>
            <w:r>
              <w:rPr>
                <w:sz w:val="18"/>
                <w:szCs w:val="18"/>
              </w:rPr>
              <w:t>Основания ядовитые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821, 826, 827</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35</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Pr>
          <w:p w:rsidR="00D1426F" w:rsidRDefault="00D1426F">
            <w:pPr>
              <w:spacing w:before="20"/>
              <w:jc w:val="center"/>
              <w:rPr>
                <w:sz w:val="18"/>
                <w:szCs w:val="18"/>
              </w:rPr>
            </w:pPr>
            <w:r>
              <w:rPr>
                <w:sz w:val="18"/>
                <w:szCs w:val="18"/>
              </w:rPr>
              <w:t>36</w:t>
            </w:r>
          </w:p>
        </w:tc>
        <w:tc>
          <w:tcPr>
            <w:tcW w:w="380" w:type="dxa"/>
          </w:tcPr>
          <w:p w:rsidR="00D1426F" w:rsidRDefault="00D1426F">
            <w:pPr>
              <w:spacing w:before="20"/>
              <w:jc w:val="center"/>
              <w:rPr>
                <w:sz w:val="18"/>
                <w:szCs w:val="18"/>
              </w:rPr>
            </w:pPr>
          </w:p>
        </w:tc>
      </w:tr>
      <w:tr w:rsidR="00D1426F">
        <w:tblPrEx>
          <w:tblCellMar>
            <w:top w:w="0" w:type="dxa"/>
            <w:bottom w:w="0" w:type="dxa"/>
          </w:tblCellMar>
        </w:tblPrEx>
        <w:tc>
          <w:tcPr>
            <w:tcW w:w="2410" w:type="dxa"/>
            <w:gridSpan w:val="2"/>
            <w:tcBorders>
              <w:lef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bottom w:val="single" w:sz="6" w:space="0" w:color="auto"/>
              <w:right w:val="single" w:sz="6" w:space="0" w:color="auto"/>
            </w:tcBorders>
          </w:tcPr>
          <w:p w:rsidR="00D1426F" w:rsidRDefault="00D1426F">
            <w:pPr>
              <w:spacing w:before="20"/>
              <w:jc w:val="both"/>
              <w:rPr>
                <w:sz w:val="18"/>
                <w:szCs w:val="18"/>
              </w:rPr>
            </w:pPr>
            <w:r>
              <w:rPr>
                <w:sz w:val="18"/>
                <w:szCs w:val="18"/>
              </w:rPr>
              <w:t>Намагниченные</w:t>
            </w:r>
          </w:p>
        </w:tc>
        <w:tc>
          <w:tcPr>
            <w:tcW w:w="1001" w:type="dxa"/>
            <w:tcBorders>
              <w:top w:val="single" w:sz="6" w:space="0" w:color="auto"/>
              <w:left w:val="single" w:sz="6" w:space="0" w:color="auto"/>
              <w:bottom w:val="single" w:sz="6" w:space="0" w:color="auto"/>
              <w:right w:val="single" w:sz="6" w:space="0" w:color="auto"/>
            </w:tcBorders>
          </w:tcPr>
          <w:p w:rsidR="00D1426F" w:rsidRDefault="00D1426F">
            <w:pPr>
              <w:spacing w:before="20"/>
              <w:jc w:val="both"/>
              <w:rPr>
                <w:sz w:val="18"/>
                <w:szCs w:val="18"/>
              </w:rPr>
            </w:pPr>
            <w:r>
              <w:rPr>
                <w:sz w:val="18"/>
                <w:szCs w:val="18"/>
              </w:rPr>
              <w:t>917</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36</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left w:val="single" w:sz="6" w:space="0" w:color="auto"/>
              <w:bottom w:val="single" w:sz="6" w:space="0" w:color="auto"/>
            </w:tcBorders>
          </w:tcPr>
          <w:p w:rsidR="00D1426F" w:rsidRDefault="00D1426F">
            <w:pPr>
              <w:spacing w:before="20"/>
              <w:jc w:val="center"/>
              <w:rPr>
                <w:sz w:val="18"/>
                <w:szCs w:val="18"/>
              </w:rPr>
            </w:pPr>
            <w:r>
              <w:rPr>
                <w:sz w:val="18"/>
                <w:szCs w:val="18"/>
              </w:rPr>
              <w:t>37</w:t>
            </w:r>
          </w:p>
        </w:tc>
      </w:tr>
      <w:tr w:rsidR="00D1426F">
        <w:tblPrEx>
          <w:tblCellMar>
            <w:top w:w="0" w:type="dxa"/>
            <w:bottom w:w="0" w:type="dxa"/>
          </w:tblCellMar>
        </w:tblPrEx>
        <w:tc>
          <w:tcPr>
            <w:tcW w:w="2410" w:type="dxa"/>
            <w:gridSpan w:val="2"/>
            <w:tcBorders>
              <w:left w:val="single" w:sz="6" w:space="0" w:color="auto"/>
            </w:tcBorders>
          </w:tcPr>
          <w:p w:rsidR="00D1426F" w:rsidRDefault="00D1426F">
            <w:pPr>
              <w:jc w:val="both"/>
              <w:rPr>
                <w:sz w:val="18"/>
                <w:szCs w:val="18"/>
              </w:rPr>
            </w:pPr>
          </w:p>
        </w:tc>
        <w:tc>
          <w:tcPr>
            <w:tcW w:w="992" w:type="dxa"/>
            <w:tcBorders>
              <w:left w:val="single" w:sz="6" w:space="0" w:color="auto"/>
              <w:right w:val="single" w:sz="6" w:space="0" w:color="auto"/>
            </w:tcBorders>
          </w:tcPr>
          <w:p w:rsidR="00D1426F" w:rsidRDefault="00D1426F">
            <w:pPr>
              <w:jc w:val="both"/>
              <w:rPr>
                <w:sz w:val="18"/>
                <w:szCs w:val="18"/>
              </w:rPr>
            </w:pPr>
          </w:p>
        </w:tc>
        <w:tc>
          <w:tcPr>
            <w:tcW w:w="3005" w:type="dxa"/>
            <w:tcBorders>
              <w:top w:val="single" w:sz="6" w:space="0" w:color="auto"/>
              <w:right w:val="single" w:sz="6" w:space="0" w:color="auto"/>
            </w:tcBorders>
          </w:tcPr>
          <w:p w:rsidR="00D1426F" w:rsidRDefault="00D1426F">
            <w:pPr>
              <w:spacing w:before="20"/>
              <w:jc w:val="both"/>
              <w:rPr>
                <w:sz w:val="18"/>
                <w:szCs w:val="18"/>
              </w:rPr>
            </w:pPr>
            <w:r>
              <w:rPr>
                <w:sz w:val="18"/>
                <w:szCs w:val="18"/>
              </w:rPr>
              <w:t>Поглощающие кислород</w:t>
            </w:r>
          </w:p>
        </w:tc>
        <w:tc>
          <w:tcPr>
            <w:tcW w:w="1001" w:type="dxa"/>
            <w:tcBorders>
              <w:top w:val="single" w:sz="6" w:space="0" w:color="auto"/>
              <w:left w:val="single" w:sz="6" w:space="0" w:color="auto"/>
              <w:right w:val="single" w:sz="6" w:space="0" w:color="auto"/>
            </w:tcBorders>
          </w:tcPr>
          <w:p w:rsidR="00D1426F" w:rsidRDefault="00D1426F">
            <w:pPr>
              <w:spacing w:before="20"/>
              <w:jc w:val="both"/>
              <w:rPr>
                <w:sz w:val="18"/>
                <w:szCs w:val="18"/>
              </w:rPr>
            </w:pPr>
            <w:r>
              <w:rPr>
                <w:sz w:val="18"/>
                <w:szCs w:val="18"/>
              </w:rPr>
              <w:t>924</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jc w:val="center"/>
              <w:rPr>
                <w:sz w:val="18"/>
                <w:szCs w:val="18"/>
              </w:rPr>
            </w:pPr>
            <w:r>
              <w:rPr>
                <w:sz w:val="18"/>
                <w:szCs w:val="18"/>
              </w:rPr>
              <w:t>37</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1</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w:t>
            </w:r>
          </w:p>
        </w:tc>
      </w:tr>
      <w:tr w:rsidR="00D1426F">
        <w:tblPrEx>
          <w:tblCellMar>
            <w:top w:w="0" w:type="dxa"/>
            <w:bottom w:w="0" w:type="dxa"/>
          </w:tblCellMar>
        </w:tblPrEx>
        <w:tc>
          <w:tcPr>
            <w:tcW w:w="2410" w:type="dxa"/>
            <w:gridSpan w:val="2"/>
            <w:tcBorders>
              <w:top w:val="single" w:sz="6" w:space="0" w:color="auto"/>
            </w:tcBorders>
          </w:tcPr>
          <w:p w:rsidR="00D1426F" w:rsidRDefault="00D1426F">
            <w:pPr>
              <w:spacing w:before="20"/>
              <w:rPr>
                <w:sz w:val="18"/>
                <w:szCs w:val="18"/>
              </w:rPr>
            </w:pPr>
            <w:r>
              <w:rPr>
                <w:sz w:val="18"/>
                <w:szCs w:val="18"/>
              </w:rPr>
              <w:t xml:space="preserve"> </w:t>
            </w:r>
          </w:p>
        </w:tc>
        <w:tc>
          <w:tcPr>
            <w:tcW w:w="992" w:type="dxa"/>
            <w:tcBorders>
              <w:top w:val="single" w:sz="6" w:space="0" w:color="auto"/>
            </w:tcBorders>
          </w:tcPr>
          <w:p w:rsidR="00D1426F" w:rsidRDefault="00D1426F">
            <w:pPr>
              <w:spacing w:before="20"/>
              <w:rPr>
                <w:sz w:val="18"/>
                <w:szCs w:val="18"/>
              </w:rPr>
            </w:pPr>
          </w:p>
        </w:tc>
        <w:tc>
          <w:tcPr>
            <w:tcW w:w="3005" w:type="dxa"/>
            <w:tcBorders>
              <w:top w:val="single" w:sz="6" w:space="0" w:color="auto"/>
            </w:tcBorders>
          </w:tcPr>
          <w:p w:rsidR="00D1426F" w:rsidRDefault="00D1426F">
            <w:pPr>
              <w:spacing w:before="20"/>
              <w:rPr>
                <w:sz w:val="18"/>
                <w:szCs w:val="18"/>
              </w:rPr>
            </w:pPr>
          </w:p>
        </w:tc>
        <w:tc>
          <w:tcPr>
            <w:tcW w:w="1001" w:type="dxa"/>
            <w:tcBorders>
              <w:top w:val="single" w:sz="6" w:space="0" w:color="auto"/>
              <w:right w:val="single" w:sz="6" w:space="0" w:color="auto"/>
            </w:tcBorders>
          </w:tcPr>
          <w:p w:rsidR="00D1426F" w:rsidRDefault="00D1426F">
            <w:pPr>
              <w:spacing w:before="20"/>
              <w:rPr>
                <w:sz w:val="18"/>
                <w:szCs w:val="18"/>
              </w:rPr>
            </w:pPr>
          </w:p>
        </w:tc>
        <w:tc>
          <w:tcPr>
            <w:tcW w:w="380" w:type="dxa"/>
            <w:tcBorders>
              <w:top w:val="single" w:sz="6" w:space="0" w:color="auto"/>
              <w:bottom w:val="single" w:sz="6" w:space="0" w:color="auto"/>
              <w:right w:val="single" w:sz="6" w:space="0" w:color="auto"/>
            </w:tcBorders>
          </w:tcPr>
          <w:p w:rsidR="00D1426F" w:rsidRDefault="00D1426F">
            <w:pPr>
              <w:jc w:val="center"/>
              <w:rPr>
                <w:sz w:val="18"/>
                <w:szCs w:val="18"/>
              </w:rPr>
            </w:pPr>
            <w:r>
              <w:rPr>
                <w:sz w:val="18"/>
                <w:szCs w:val="18"/>
              </w:rPr>
              <w:t>№</w:t>
            </w:r>
          </w:p>
          <w:p w:rsidR="00D1426F" w:rsidRDefault="00D1426F">
            <w:pPr>
              <w:jc w:val="center"/>
              <w:rPr>
                <w:sz w:val="18"/>
                <w:szCs w:val="18"/>
              </w:rPr>
            </w:pPr>
            <w:r>
              <w:rPr>
                <w:sz w:val="18"/>
                <w:szCs w:val="18"/>
              </w:rPr>
              <w:t>п/п</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20</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21</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22</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23</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24</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25</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26</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27</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28</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29</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30</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31</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32</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33</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34</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35</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36</w:t>
            </w:r>
          </w:p>
        </w:tc>
        <w:tc>
          <w:tcPr>
            <w:tcW w:w="380" w:type="dxa"/>
            <w:tcBorders>
              <w:top w:val="single" w:sz="6" w:space="0" w:color="auto"/>
              <w:left w:val="single" w:sz="6" w:space="0" w:color="auto"/>
              <w:bottom w:val="single" w:sz="6" w:space="0" w:color="auto"/>
              <w:right w:val="single" w:sz="6" w:space="0" w:color="auto"/>
            </w:tcBorders>
          </w:tcPr>
          <w:p w:rsidR="00D1426F" w:rsidRDefault="00D1426F">
            <w:pPr>
              <w:spacing w:before="20"/>
              <w:jc w:val="center"/>
              <w:rPr>
                <w:sz w:val="18"/>
                <w:szCs w:val="18"/>
              </w:rPr>
            </w:pPr>
            <w:r>
              <w:rPr>
                <w:sz w:val="18"/>
                <w:szCs w:val="18"/>
              </w:rPr>
              <w:t>37</w:t>
            </w:r>
          </w:p>
        </w:tc>
      </w:tr>
    </w:tbl>
    <w:p w:rsidR="00D1426F" w:rsidRDefault="00D1426F">
      <w:pPr>
        <w:rPr>
          <w:b/>
          <w:bCs/>
        </w:rPr>
      </w:pPr>
    </w:p>
    <w:p w:rsidR="00D1426F" w:rsidRDefault="00D1426F">
      <w:pPr>
        <w:ind w:firstLine="284"/>
        <w:jc w:val="both"/>
        <w:rPr>
          <w:sz w:val="18"/>
          <w:szCs w:val="18"/>
        </w:rPr>
      </w:pPr>
      <w:r>
        <w:rPr>
          <w:b/>
          <w:bCs/>
          <w:sz w:val="18"/>
          <w:szCs w:val="18"/>
        </w:rPr>
        <w:t>Примечания:</w:t>
      </w:r>
    </w:p>
    <w:p w:rsidR="00D1426F" w:rsidRDefault="00D1426F">
      <w:pPr>
        <w:ind w:firstLine="284"/>
        <w:jc w:val="both"/>
        <w:rPr>
          <w:sz w:val="18"/>
          <w:szCs w:val="18"/>
        </w:rPr>
      </w:pPr>
      <w:r>
        <w:rPr>
          <w:sz w:val="18"/>
          <w:szCs w:val="18"/>
        </w:rPr>
        <w:t>+ Вещества и материалы совместимы.</w:t>
      </w:r>
    </w:p>
    <w:p w:rsidR="00D1426F" w:rsidRDefault="00D1426F">
      <w:pPr>
        <w:ind w:firstLine="284"/>
        <w:jc w:val="both"/>
        <w:rPr>
          <w:sz w:val="18"/>
          <w:szCs w:val="18"/>
        </w:rPr>
      </w:pPr>
      <w:r>
        <w:rPr>
          <w:sz w:val="18"/>
          <w:szCs w:val="18"/>
        </w:rPr>
        <w:t>1.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5 м.</w:t>
      </w:r>
    </w:p>
    <w:p w:rsidR="00D1426F" w:rsidRDefault="00D1426F">
      <w:pPr>
        <w:ind w:firstLine="284"/>
        <w:jc w:val="both"/>
        <w:rPr>
          <w:sz w:val="18"/>
          <w:szCs w:val="18"/>
        </w:rPr>
      </w:pPr>
      <w:r>
        <w:rPr>
          <w:sz w:val="18"/>
          <w:szCs w:val="18"/>
        </w:rPr>
        <w:t>2.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10 м.</w:t>
      </w:r>
    </w:p>
    <w:p w:rsidR="00D1426F" w:rsidRDefault="00D1426F">
      <w:pPr>
        <w:ind w:firstLine="284"/>
        <w:jc w:val="both"/>
        <w:rPr>
          <w:sz w:val="18"/>
          <w:szCs w:val="18"/>
        </w:rPr>
      </w:pPr>
      <w:r>
        <w:rPr>
          <w:sz w:val="18"/>
          <w:szCs w:val="18"/>
        </w:rPr>
        <w:t>3. Вещества и материалы должны находиться в разных отсеках склада (т.е. должны быть разделены противопожарной перегородкой 1-го типа) или на разных площадках.</w:t>
      </w:r>
    </w:p>
    <w:p w:rsidR="00D1426F" w:rsidRDefault="00D1426F">
      <w:pPr>
        <w:ind w:firstLine="284"/>
        <w:jc w:val="both"/>
        <w:rPr>
          <w:sz w:val="18"/>
          <w:szCs w:val="18"/>
        </w:rPr>
      </w:pPr>
      <w:r>
        <w:rPr>
          <w:sz w:val="18"/>
          <w:szCs w:val="18"/>
        </w:rPr>
        <w:t>4. Вещества и материалы должны находиться в разных складах или на разных площадках.</w:t>
      </w:r>
    </w:p>
    <w:p w:rsidR="00D1426F" w:rsidRDefault="00D1426F">
      <w:pPr>
        <w:ind w:firstLine="284"/>
        <w:jc w:val="both"/>
        <w:rPr>
          <w:sz w:val="18"/>
          <w:szCs w:val="18"/>
        </w:rPr>
      </w:pPr>
      <w:r>
        <w:rPr>
          <w:sz w:val="18"/>
          <w:szCs w:val="18"/>
        </w:rPr>
        <w:t>* Особоопасные вещества и материалы.</w:t>
      </w:r>
    </w:p>
    <w:p w:rsidR="00D1426F" w:rsidRDefault="00D1426F">
      <w:pPr>
        <w:widowControl w:val="0"/>
        <w:ind w:firstLine="284"/>
        <w:jc w:val="both"/>
      </w:pPr>
    </w:p>
    <w:p w:rsidR="00D1426F" w:rsidRDefault="00D1426F">
      <w:pPr>
        <w:widowControl w:val="0"/>
        <w:ind w:firstLine="284"/>
        <w:jc w:val="both"/>
      </w:pPr>
    </w:p>
    <w:p w:rsidR="00D1426F" w:rsidRDefault="00D1426F">
      <w:pPr>
        <w:widowControl w:val="0"/>
        <w:ind w:firstLine="284"/>
        <w:jc w:val="both"/>
        <w:sectPr w:rsidR="00D1426F">
          <w:pgSz w:w="16840" w:h="11907" w:orient="landscape" w:code="9"/>
          <w:pgMar w:top="1134" w:right="1134" w:bottom="1134" w:left="1134" w:header="720" w:footer="720" w:gutter="0"/>
          <w:cols w:space="720"/>
          <w:noEndnote/>
        </w:sectPr>
      </w:pPr>
    </w:p>
    <w:p w:rsidR="00D1426F" w:rsidRDefault="00D1426F">
      <w:pPr>
        <w:widowControl w:val="0"/>
        <w:ind w:firstLine="284"/>
        <w:jc w:val="right"/>
        <w:rPr>
          <w:lang w:val="en-US"/>
        </w:rPr>
      </w:pPr>
      <w:r>
        <w:rPr>
          <w:i/>
          <w:iCs/>
        </w:rPr>
        <w:lastRenderedPageBreak/>
        <w:t>ПРИЛОЖЕНИЕ</w:t>
      </w:r>
      <w:r>
        <w:rPr>
          <w:lang w:val="en-US"/>
        </w:rPr>
        <w:t xml:space="preserve"> 8</w:t>
      </w:r>
    </w:p>
    <w:p w:rsidR="00D1426F" w:rsidRDefault="00D1426F">
      <w:pPr>
        <w:widowControl w:val="0"/>
        <w:ind w:firstLine="284"/>
        <w:jc w:val="right"/>
        <w:rPr>
          <w:lang w:val="en-US"/>
        </w:rPr>
      </w:pPr>
    </w:p>
    <w:p w:rsidR="00D1426F" w:rsidRDefault="00D1426F">
      <w:pPr>
        <w:widowControl w:val="0"/>
        <w:jc w:val="center"/>
        <w:rPr>
          <w:b/>
          <w:bCs/>
        </w:rPr>
      </w:pPr>
      <w:r>
        <w:rPr>
          <w:b/>
          <w:bCs/>
        </w:rPr>
        <w:t>МЕТОД ОПРЕДЕЛЕНИЯ БЕЗОПАСНОЙ ПЛОЩАДИ РАЗГЕРМЕТИЗАЦИИ ОБОРУДОВАНИЯ</w:t>
      </w:r>
    </w:p>
    <w:p w:rsidR="00D1426F" w:rsidRDefault="00D1426F">
      <w:pPr>
        <w:widowControl w:val="0"/>
        <w:jc w:val="center"/>
      </w:pPr>
    </w:p>
    <w:p w:rsidR="00D1426F" w:rsidRDefault="00D1426F">
      <w:pPr>
        <w:widowControl w:val="0"/>
        <w:ind w:firstLine="284"/>
        <w:jc w:val="both"/>
      </w:pPr>
      <w:r>
        <w:t>Настоящий метод предназначен для определения безопасной площади разгерметизации (такая площадь сбросного сечения предохранительного устройства, вскрытие которой в процессе сгорания смеси внутри оборудования, например, аппарата, позволяет сохранить последний от разрушения или деформации) технологического оборудования, в котором обращаются, перерабатываются или получаются горючие газы, жидкости, способные создавать с воздухом или друг с другом взрывоопасные смеси, сгорающие ламинарно или турбулентно во фронтальном режиме. Разгерметизация</w:t>
      </w:r>
      <w:r>
        <w:rPr>
          <w:noProof/>
        </w:rPr>
        <w:t xml:space="preserve"> —</w:t>
      </w:r>
      <w:r>
        <w:t xml:space="preserve"> наиболее распространенный способ пожаровзрывозащиты технологического оборудования, заключающийся в оснащении его предохранительными мембранами и (или) другими разгерметизирующими устройствами с такой площадью сбросного сечения, которая достаточна для того, чтобы</w:t>
      </w:r>
      <w:r>
        <w:rPr>
          <w:lang w:val="en-US"/>
        </w:rPr>
        <w:t xml:space="preserve"> </w:t>
      </w:r>
      <w:r>
        <w:t>предотвратить разрушение оборудования от взрыва и исключить последующее поступление всей массы горючего вещества в окружающее пространство, т. е. вторичный пожар.</w:t>
      </w:r>
    </w:p>
    <w:p w:rsidR="00D1426F" w:rsidRDefault="00D1426F">
      <w:pPr>
        <w:widowControl w:val="0"/>
        <w:ind w:firstLine="284"/>
        <w:jc w:val="both"/>
      </w:pPr>
      <w:r>
        <w:t>Метод не распространяется на системы, склонные к детонации или объемному самовоспламенению.</w:t>
      </w:r>
    </w:p>
    <w:p w:rsidR="00D1426F" w:rsidRDefault="00D1426F">
      <w:pPr>
        <w:widowControl w:val="0"/>
        <w:ind w:firstLine="284"/>
        <w:jc w:val="both"/>
      </w:pPr>
    </w:p>
    <w:p w:rsidR="00D1426F" w:rsidRDefault="00D1426F">
      <w:pPr>
        <w:widowControl w:val="0"/>
        <w:tabs>
          <w:tab w:val="left" w:pos="360"/>
        </w:tabs>
        <w:jc w:val="center"/>
        <w:rPr>
          <w:b/>
          <w:bCs/>
        </w:rPr>
      </w:pPr>
      <w:r>
        <w:rPr>
          <w:b/>
          <w:bCs/>
        </w:rPr>
        <w:t>1. СУЩНОСТЬ МЕТОДА</w:t>
      </w:r>
    </w:p>
    <w:p w:rsidR="00D1426F" w:rsidRDefault="00D1426F">
      <w:pPr>
        <w:widowControl w:val="0"/>
        <w:jc w:val="center"/>
      </w:pPr>
    </w:p>
    <w:p w:rsidR="00D1426F" w:rsidRDefault="00D1426F">
      <w:pPr>
        <w:widowControl w:val="0"/>
        <w:ind w:firstLine="284"/>
        <w:jc w:val="both"/>
      </w:pPr>
      <w:r>
        <w:t>Безопасную площадь разгерметизации определяют по расчетным формулам на основе данных о параметрах технологического оборудования, условиях ведения процесса и показателях пожаровзрывоопасности веществ.</w:t>
      </w:r>
    </w:p>
    <w:p w:rsidR="00D1426F" w:rsidRDefault="00D1426F">
      <w:pPr>
        <w:widowControl w:val="0"/>
        <w:ind w:firstLine="284"/>
        <w:jc w:val="both"/>
      </w:pPr>
      <w:r>
        <w:t>Метод устанавливает зависимость безопасной площади разгерметизации от объема и максимально допустимого давления внутри него, давления и температуры технологической среды, термодинамических и термокинетических параметров горючей смеси, условий истечения, степени турбулизации.</w:t>
      </w:r>
    </w:p>
    <w:p w:rsidR="00D1426F" w:rsidRDefault="00D1426F">
      <w:pPr>
        <w:widowControl w:val="0"/>
        <w:ind w:firstLine="284"/>
        <w:jc w:val="both"/>
      </w:pPr>
    </w:p>
    <w:p w:rsidR="00D1426F" w:rsidRDefault="00D1426F">
      <w:pPr>
        <w:widowControl w:val="0"/>
        <w:jc w:val="center"/>
      </w:pPr>
      <w:r>
        <w:rPr>
          <w:b/>
          <w:bCs/>
          <w:noProof/>
        </w:rPr>
        <w:t>2.</w:t>
      </w:r>
      <w:r>
        <w:rPr>
          <w:b/>
          <w:bCs/>
        </w:rPr>
        <w:t xml:space="preserve"> ФОРМУЛЫ ДЛЯ РАСЧЕТА БЕЗОПАСНОЙ ПЛОЩАДИ РАЗГЕРМЕТИЗАЦИИ</w:t>
      </w:r>
    </w:p>
    <w:p w:rsidR="00D1426F" w:rsidRDefault="00D1426F">
      <w:pPr>
        <w:widowControl w:val="0"/>
        <w:ind w:firstLine="284"/>
        <w:jc w:val="both"/>
        <w:rPr>
          <w:noProof/>
        </w:rPr>
      </w:pPr>
    </w:p>
    <w:p w:rsidR="00D1426F" w:rsidRDefault="00D1426F">
      <w:pPr>
        <w:widowControl w:val="0"/>
        <w:ind w:firstLine="284"/>
        <w:jc w:val="both"/>
      </w:pPr>
      <w:r>
        <w:rPr>
          <w:noProof/>
        </w:rPr>
        <w:t>2.1.</w:t>
      </w:r>
      <w:r>
        <w:t xml:space="preserve"> Безопасную площадь разгерметизации технологического оборудования с газопаровыми смесями определяют по следующим безраз</w:t>
      </w:r>
      <w:bookmarkStart w:id="2335" w:name="OCRUncertain1258"/>
      <w:r>
        <w:t>м</w:t>
      </w:r>
      <w:bookmarkEnd w:id="2335"/>
      <w:r>
        <w:t>ерным критериальным соотношениям:</w:t>
      </w:r>
    </w:p>
    <w:p w:rsidR="00D1426F" w:rsidRDefault="0068260F">
      <w:pPr>
        <w:widowControl w:val="0"/>
        <w:ind w:firstLine="2127"/>
        <w:jc w:val="both"/>
        <w:rPr>
          <w:noProof/>
        </w:rPr>
      </w:pPr>
      <w:r>
        <w:rPr>
          <w:noProof/>
          <w:position w:val="-30"/>
        </w:rPr>
        <w:object w:dxaOrig="1520" w:dyaOrig="639">
          <v:shape id="_x0000_i1345" type="#_x0000_t75" style="width:75.75pt;height:32.25pt" o:ole="">
            <v:imagedata r:id="rId644" o:title=""/>
          </v:shape>
          <o:OLEObject Type="Embed" ProgID="Equation.3" ShapeID="_x0000_i1345" DrawAspect="Content" ObjectID="_1430307976" r:id="rId645"/>
        </w:object>
      </w:r>
      <w:r w:rsidR="00D1426F">
        <w:tab/>
      </w:r>
      <w:r w:rsidR="00D1426F">
        <w:tab/>
      </w:r>
      <w:r w:rsidR="00D1426F">
        <w:tab/>
      </w:r>
      <w:r w:rsidR="00D1426F">
        <w:rPr>
          <w:noProof/>
        </w:rPr>
        <w:t>(158)</w:t>
      </w:r>
    </w:p>
    <w:p w:rsidR="00D1426F" w:rsidRDefault="00D1426F">
      <w:pPr>
        <w:widowControl w:val="0"/>
        <w:jc w:val="both"/>
      </w:pPr>
      <w:r>
        <w:t>для оборудования, рассчитанного на максимальное относитель</w:t>
      </w:r>
      <w:bookmarkStart w:id="2336" w:name="OCRUncertain1263"/>
      <w:r>
        <w:t>н</w:t>
      </w:r>
      <w:bookmarkEnd w:id="2336"/>
      <w:r>
        <w:t>ое давление взрыва</w:t>
      </w:r>
      <w:r>
        <w:rPr>
          <w:lang w:val="en-US"/>
        </w:rPr>
        <w:t xml:space="preserve"> </w:t>
      </w:r>
      <w:r w:rsidR="0068260F">
        <w:rPr>
          <w:position w:val="-10"/>
          <w:lang w:val="en-US"/>
        </w:rPr>
        <w:object w:dxaOrig="920" w:dyaOrig="300">
          <v:shape id="_x0000_i1346" type="#_x0000_t75" style="width:45.75pt;height:15pt" o:ole="">
            <v:imagedata r:id="rId646" o:title=""/>
          </v:shape>
          <o:OLEObject Type="Embed" ProgID="Equation.3" ShapeID="_x0000_i1346" DrawAspect="Content" ObjectID="_1430307977" r:id="rId647"/>
        </w:object>
      </w:r>
      <w:r>
        <w:t xml:space="preserve"> (при одновременном выполнении условия </w:t>
      </w:r>
      <w:r w:rsidR="0068260F">
        <w:rPr>
          <w:position w:val="-10"/>
        </w:rPr>
        <w:object w:dxaOrig="800" w:dyaOrig="300">
          <v:shape id="_x0000_i1347" type="#_x0000_t75" style="width:39.75pt;height:15pt" o:ole="">
            <v:imagedata r:id="rId648" o:title=""/>
          </v:shape>
          <o:OLEObject Type="Embed" ProgID="Equation.3" ShapeID="_x0000_i1347" DrawAspect="Content" ObjectID="_1430307978" r:id="rId649"/>
        </w:object>
      </w:r>
      <w:r>
        <w:t>: в знаменат</w:t>
      </w:r>
      <w:bookmarkStart w:id="2337" w:name="OCRUncertain1268"/>
      <w:r>
        <w:t>е</w:t>
      </w:r>
      <w:bookmarkEnd w:id="2337"/>
      <w:r>
        <w:t xml:space="preserve">ле формулы (158) сомножитель </w:t>
      </w:r>
      <w:r w:rsidR="0068260F">
        <w:rPr>
          <w:position w:val="-10"/>
        </w:rPr>
        <w:object w:dxaOrig="700" w:dyaOrig="300">
          <v:shape id="_x0000_i1348" type="#_x0000_t75" style="width:35.25pt;height:15pt" o:ole="">
            <v:imagedata r:id="rId650" o:title=""/>
          </v:shape>
          <o:OLEObject Type="Embed" ProgID="Equation.3" ShapeID="_x0000_i1348" DrawAspect="Content" ObjectID="_1430307979" r:id="rId651"/>
        </w:object>
      </w:r>
      <w:r>
        <w:t xml:space="preserve"> отсутствует), и</w:t>
      </w:r>
    </w:p>
    <w:p w:rsidR="00D1426F" w:rsidRDefault="0068260F">
      <w:pPr>
        <w:widowControl w:val="0"/>
        <w:ind w:firstLine="2127"/>
        <w:jc w:val="both"/>
        <w:rPr>
          <w:noProof/>
        </w:rPr>
      </w:pPr>
      <w:r>
        <w:rPr>
          <w:noProof/>
          <w:position w:val="-30"/>
        </w:rPr>
        <w:object w:dxaOrig="1660" w:dyaOrig="639">
          <v:shape id="_x0000_i1349" type="#_x0000_t75" style="width:83.25pt;height:32.25pt" o:ole="">
            <v:imagedata r:id="rId652" o:title=""/>
          </v:shape>
          <o:OLEObject Type="Embed" ProgID="Equation.3" ShapeID="_x0000_i1349" DrawAspect="Content" ObjectID="_1430307980" r:id="rId653"/>
        </w:object>
      </w:r>
      <w:r w:rsidR="00D1426F">
        <w:tab/>
      </w:r>
      <w:r w:rsidR="00D1426F">
        <w:tab/>
      </w:r>
      <w:r w:rsidR="00D1426F">
        <w:tab/>
      </w:r>
      <w:r w:rsidR="00D1426F">
        <w:rPr>
          <w:noProof/>
        </w:rPr>
        <w:t>(159)</w:t>
      </w:r>
    </w:p>
    <w:p w:rsidR="00D1426F" w:rsidRDefault="00D1426F">
      <w:pPr>
        <w:widowControl w:val="0"/>
        <w:jc w:val="both"/>
        <w:rPr>
          <w:lang w:val="en-US"/>
        </w:rPr>
      </w:pPr>
      <w:r>
        <w:t>для обору</w:t>
      </w:r>
      <w:bookmarkStart w:id="2338" w:name="OCRUncertain1275"/>
      <w:r>
        <w:t>д</w:t>
      </w:r>
      <w:bookmarkEnd w:id="2338"/>
      <w:r>
        <w:t>ования, выдерживающего давление взрыва в д</w:t>
      </w:r>
      <w:bookmarkStart w:id="2339" w:name="OCRUncertain1276"/>
      <w:r>
        <w:t>и</w:t>
      </w:r>
      <w:bookmarkEnd w:id="2339"/>
      <w:r>
        <w:t>апазоне относительный значений</w:t>
      </w:r>
      <w:r>
        <w:rPr>
          <w:lang w:val="en-US"/>
        </w:rPr>
        <w:t xml:space="preserve"> </w:t>
      </w:r>
      <w:r w:rsidR="0068260F">
        <w:rPr>
          <w:position w:val="-14"/>
        </w:rPr>
        <w:object w:dxaOrig="1060" w:dyaOrig="340">
          <v:shape id="_x0000_i1350" type="#_x0000_t75" style="width:53.25pt;height:17.25pt" o:ole="">
            <v:imagedata r:id="rId654" o:title=""/>
          </v:shape>
          <o:OLEObject Type="Embed" ProgID="Equation.3" ShapeID="_x0000_i1350" DrawAspect="Content" ObjectID="_1430307981" r:id="rId655"/>
        </w:object>
      </w:r>
      <w:r>
        <w:rPr>
          <w:lang w:val="en-US"/>
        </w:rPr>
        <w:t>.</w:t>
      </w:r>
    </w:p>
    <w:p w:rsidR="00D1426F" w:rsidRDefault="00D1426F">
      <w:pPr>
        <w:widowControl w:val="0"/>
        <w:ind w:firstLine="284"/>
        <w:jc w:val="both"/>
      </w:pPr>
      <w:r>
        <w:t>В ф</w:t>
      </w:r>
      <w:bookmarkStart w:id="2340" w:name="OCRUncertain1281"/>
      <w:r>
        <w:t>о</w:t>
      </w:r>
      <w:bookmarkEnd w:id="2340"/>
      <w:r>
        <w:t>рмулах</w:t>
      </w:r>
      <w:r>
        <w:rPr>
          <w:noProof/>
        </w:rPr>
        <w:t xml:space="preserve"> (158)</w:t>
      </w:r>
      <w:r>
        <w:t xml:space="preserve"> и</w:t>
      </w:r>
      <w:r>
        <w:rPr>
          <w:noProof/>
        </w:rPr>
        <w:t xml:space="preserve"> (159)</w:t>
      </w:r>
      <w:r>
        <w:t xml:space="preserve"> приняты следующие </w:t>
      </w:r>
      <w:bookmarkStart w:id="2341" w:name="OCRUncertain1282"/>
      <w:r>
        <w:t>о</w:t>
      </w:r>
      <w:bookmarkEnd w:id="2341"/>
      <w:r>
        <w:t>бозначения (индексы</w:t>
      </w:r>
      <w:r>
        <w:rPr>
          <w:noProof/>
        </w:rPr>
        <w:t xml:space="preserve"> </w:t>
      </w:r>
      <w:r>
        <w:rPr>
          <w:i/>
          <w:iCs/>
          <w:lang w:val="en-US"/>
        </w:rPr>
        <w:t>i</w:t>
      </w:r>
      <w:r>
        <w:rPr>
          <w:noProof/>
        </w:rPr>
        <w:t>,</w:t>
      </w:r>
      <w:r>
        <w:t xml:space="preserve"> </w:t>
      </w:r>
      <w:r>
        <w:rPr>
          <w:i/>
          <w:iCs/>
          <w:lang w:val="en-US"/>
        </w:rPr>
        <w:t>u</w:t>
      </w:r>
      <w:r>
        <w:t xml:space="preserve">, </w:t>
      </w:r>
      <w:r>
        <w:rPr>
          <w:i/>
          <w:iCs/>
          <w:lang w:val="en-US"/>
        </w:rPr>
        <w:t>e</w:t>
      </w:r>
      <w:r>
        <w:t xml:space="preserve">, </w:t>
      </w:r>
      <w:r>
        <w:rPr>
          <w:i/>
          <w:iCs/>
          <w:lang w:val="en-US"/>
        </w:rPr>
        <w:t>m</w:t>
      </w:r>
      <w:r>
        <w:t xml:space="preserve"> относятся соответствен</w:t>
      </w:r>
      <w:bookmarkStart w:id="2342" w:name="OCRUncertain1283"/>
      <w:r>
        <w:t>н</w:t>
      </w:r>
      <w:bookmarkEnd w:id="2342"/>
      <w:r>
        <w:t>о к начальным параметрам, параметрам г</w:t>
      </w:r>
      <w:bookmarkStart w:id="2343" w:name="OCRUncertain1284"/>
      <w:r>
        <w:t>о</w:t>
      </w:r>
      <w:bookmarkEnd w:id="2343"/>
      <w:r>
        <w:t>рючей</w:t>
      </w:r>
      <w:r>
        <w:rPr>
          <w:lang w:val="en-US"/>
        </w:rPr>
        <w:t xml:space="preserve"> </w:t>
      </w:r>
      <w:r>
        <w:t>смеси</w:t>
      </w:r>
      <w:r>
        <w:rPr>
          <w:lang w:val="en-US"/>
        </w:rPr>
        <w:t>,</w:t>
      </w:r>
      <w:r>
        <w:t xml:space="preserve"> характеристикам горения в замкнутом сосуде, максимальным допустимым значениям). Комплекс подобия</w:t>
      </w:r>
    </w:p>
    <w:p w:rsidR="00D1426F" w:rsidRDefault="0068260F">
      <w:pPr>
        <w:widowControl w:val="0"/>
        <w:ind w:firstLine="1134"/>
        <w:jc w:val="both"/>
        <w:rPr>
          <w:lang w:val="en-US"/>
        </w:rPr>
      </w:pPr>
      <w:r>
        <w:rPr>
          <w:noProof/>
          <w:position w:val="-38"/>
        </w:rPr>
        <w:object w:dxaOrig="3080" w:dyaOrig="840">
          <v:shape id="_x0000_i1351" type="#_x0000_t75" style="width:153.75pt;height:42pt" o:ole="">
            <v:imagedata r:id="rId656" o:title=""/>
          </v:shape>
          <o:OLEObject Type="Embed" ProgID="Equation.3" ShapeID="_x0000_i1351" DrawAspect="Content" ObjectID="_1430307982" r:id="rId657"/>
        </w:object>
      </w:r>
      <w:r w:rsidR="00D1426F">
        <w:tab/>
      </w:r>
      <w:r w:rsidR="00D1426F">
        <w:tab/>
      </w:r>
      <w:r w:rsidR="00D1426F">
        <w:rPr>
          <w:noProof/>
        </w:rPr>
        <w:t>(160</w:t>
      </w:r>
      <w:r w:rsidR="00D1426F">
        <w:t>)</w:t>
      </w:r>
    </w:p>
    <w:p w:rsidR="00D1426F" w:rsidRDefault="00D1426F">
      <w:pPr>
        <w:widowControl w:val="0"/>
        <w:jc w:val="both"/>
        <w:rPr>
          <w:noProof/>
        </w:rPr>
      </w:pPr>
      <w:r>
        <w:t>т.</w:t>
      </w:r>
      <w:r>
        <w:rPr>
          <w:lang w:val="en-US"/>
        </w:rPr>
        <w:t xml:space="preserve"> е.</w:t>
      </w:r>
      <w:r>
        <w:t xml:space="preserve"> представл</w:t>
      </w:r>
      <w:bookmarkStart w:id="2344" w:name="OCRUncertain1304"/>
      <w:r>
        <w:t>я</w:t>
      </w:r>
      <w:bookmarkEnd w:id="2344"/>
      <w:r>
        <w:t>ет собой с точностью до постоянного множ</w:t>
      </w:r>
      <w:bookmarkStart w:id="2345" w:name="OCRUncertain1306"/>
      <w:r>
        <w:t>и</w:t>
      </w:r>
      <w:bookmarkEnd w:id="2345"/>
      <w:r>
        <w:t>теля произведение двух отношений</w:t>
      </w:r>
      <w:r>
        <w:rPr>
          <w:noProof/>
        </w:rPr>
        <w:t xml:space="preserve"> —</w:t>
      </w:r>
      <w:r>
        <w:t xml:space="preserve"> </w:t>
      </w:r>
      <w:bookmarkStart w:id="2346" w:name="OCRUncertain1307"/>
      <w:r>
        <w:t>э</w:t>
      </w:r>
      <w:bookmarkEnd w:id="2346"/>
      <w:r>
        <w:t>ффективной площа</w:t>
      </w:r>
      <w:bookmarkStart w:id="2347" w:name="OCRUncertain1308"/>
      <w:r>
        <w:t>д</w:t>
      </w:r>
      <w:bookmarkEnd w:id="2347"/>
      <w:r>
        <w:t>и разгерметизации к внутре</w:t>
      </w:r>
      <w:bookmarkStart w:id="2348" w:name="OCRUncertain1309"/>
      <w:r>
        <w:t>нн</w:t>
      </w:r>
      <w:bookmarkEnd w:id="2348"/>
      <w:r>
        <w:t>ей пов</w:t>
      </w:r>
      <w:bookmarkStart w:id="2349" w:name="OCRUncertain1310"/>
      <w:r>
        <w:t>е</w:t>
      </w:r>
      <w:bookmarkEnd w:id="2349"/>
      <w:r>
        <w:t>рхности сферического сосуда равного объема и скорости звука в исходной смеси к начальной нормальной скорости пламени. В выражении для комплекса подобия</w:t>
      </w:r>
      <w:r>
        <w:rPr>
          <w:noProof/>
        </w:rPr>
        <w:t xml:space="preserve"> W</w:t>
      </w:r>
      <w:bookmarkStart w:id="2350" w:name="OCRUncertain1317"/>
      <w:r>
        <w:rPr>
          <w:noProof/>
        </w:rPr>
        <w:t xml:space="preserve"> (160):</w:t>
      </w:r>
    </w:p>
    <w:bookmarkEnd w:id="2350"/>
    <w:p w:rsidR="00D1426F" w:rsidRDefault="0068260F">
      <w:pPr>
        <w:widowControl w:val="0"/>
        <w:ind w:firstLine="284"/>
        <w:jc w:val="both"/>
      </w:pPr>
      <w:r>
        <w:rPr>
          <w:noProof/>
          <w:position w:val="-10"/>
        </w:rPr>
        <w:object w:dxaOrig="279" w:dyaOrig="300">
          <v:shape id="_x0000_i1352" type="#_x0000_t75" style="width:14.25pt;height:15pt" o:ole="">
            <v:imagedata r:id="rId658" o:title=""/>
          </v:shape>
          <o:OLEObject Type="Embed" ProgID="Equation.3" ShapeID="_x0000_i1352" DrawAspect="Content" ObjectID="_1430307983" r:id="rId659"/>
        </w:object>
      </w:r>
      <w:r w:rsidR="00D1426F">
        <w:rPr>
          <w:noProof/>
        </w:rPr>
        <w:t xml:space="preserve"> —</w:t>
      </w:r>
      <w:r w:rsidR="00D1426F">
        <w:t xml:space="preserve"> ч</w:t>
      </w:r>
      <w:bookmarkStart w:id="2351" w:name="OCRUncertain1318"/>
      <w:r w:rsidR="00D1426F">
        <w:t>и</w:t>
      </w:r>
      <w:bookmarkEnd w:id="2351"/>
      <w:r w:rsidR="00D1426F">
        <w:t>с</w:t>
      </w:r>
      <w:bookmarkStart w:id="2352" w:name="OCRUncertain1319"/>
      <w:r w:rsidR="00D1426F">
        <w:t>л</w:t>
      </w:r>
      <w:bookmarkEnd w:id="2352"/>
      <w:r w:rsidR="00D1426F">
        <w:t>о “пи”;</w:t>
      </w:r>
    </w:p>
    <w:p w:rsidR="00D1426F" w:rsidRDefault="0068260F">
      <w:pPr>
        <w:widowControl w:val="0"/>
        <w:ind w:firstLine="284"/>
        <w:jc w:val="both"/>
      </w:pPr>
      <w:r>
        <w:rPr>
          <w:noProof/>
        </w:rPr>
        <w:object w:dxaOrig="240" w:dyaOrig="260">
          <v:shape id="_x0000_i1353" type="#_x0000_t75" style="width:12pt;height:12.75pt" o:ole="">
            <v:imagedata r:id="rId660" o:title=""/>
          </v:shape>
          <o:OLEObject Type="Embed" ProgID="Equation.3" ShapeID="_x0000_i1353" DrawAspect="Content" ObjectID="_1430307984" r:id="rId661"/>
        </w:object>
      </w:r>
      <w:r w:rsidR="00D1426F">
        <w:rPr>
          <w:noProof/>
        </w:rPr>
        <w:t xml:space="preserve"> —</w:t>
      </w:r>
      <w:r w:rsidR="00D1426F">
        <w:t xml:space="preserve"> коэффициент расхода при истечении свежей смеси и (или) продуктов сгорания через устройство взрыворазрежения (предохранительная мембрана, клапан, разгерметизатор и т. п.);</w:t>
      </w:r>
    </w:p>
    <w:p w:rsidR="00D1426F" w:rsidRDefault="00D1426F">
      <w:pPr>
        <w:widowControl w:val="0"/>
        <w:ind w:firstLine="284"/>
        <w:jc w:val="both"/>
      </w:pPr>
      <w:r>
        <w:rPr>
          <w:i/>
          <w:iCs/>
          <w:lang w:val="en-US"/>
        </w:rPr>
        <w:t>F</w:t>
      </w:r>
      <w:r>
        <w:rPr>
          <w:noProof/>
        </w:rPr>
        <w:t xml:space="preserve"> —</w:t>
      </w:r>
      <w:r>
        <w:t xml:space="preserve"> площадь разгермет</w:t>
      </w:r>
      <w:bookmarkStart w:id="2353" w:name="OCRUncertain1332"/>
      <w:r>
        <w:t>и</w:t>
      </w:r>
      <w:bookmarkEnd w:id="2353"/>
      <w:r>
        <w:t>зации (сбросного сечения), м</w:t>
      </w:r>
      <w:r>
        <w:rPr>
          <w:vertAlign w:val="superscript"/>
        </w:rPr>
        <w:t>2</w:t>
      </w:r>
      <w:r>
        <w:t>;</w:t>
      </w:r>
    </w:p>
    <w:p w:rsidR="00D1426F" w:rsidRDefault="00D1426F">
      <w:pPr>
        <w:widowControl w:val="0"/>
        <w:ind w:firstLine="284"/>
        <w:jc w:val="both"/>
      </w:pPr>
      <w:r>
        <w:rPr>
          <w:i/>
          <w:iCs/>
          <w:noProof/>
        </w:rPr>
        <w:t>V</w:t>
      </w:r>
      <w:r>
        <w:rPr>
          <w:noProof/>
        </w:rPr>
        <w:t xml:space="preserve"> —</w:t>
      </w:r>
      <w:r>
        <w:t xml:space="preserve"> .максимальный внутренний объем сосуда, в котором возможно образование горючей </w:t>
      </w:r>
      <w:r>
        <w:lastRenderedPageBreak/>
        <w:t>газопаровой смеси, м</w:t>
      </w:r>
      <w:r>
        <w:rPr>
          <w:vertAlign w:val="superscript"/>
        </w:rPr>
        <w:t>3</w:t>
      </w:r>
      <w:r>
        <w:t>;</w:t>
      </w:r>
    </w:p>
    <w:p w:rsidR="00D1426F" w:rsidRDefault="00D1426F">
      <w:pPr>
        <w:widowControl w:val="0"/>
        <w:ind w:firstLine="284"/>
        <w:jc w:val="both"/>
        <w:rPr>
          <w:lang w:val="en-US"/>
        </w:rPr>
      </w:pPr>
      <w:r>
        <w:rPr>
          <w:i/>
          <w:iCs/>
          <w:lang w:val="en-US"/>
        </w:rPr>
        <w:t xml:space="preserve">R </w:t>
      </w:r>
      <w:r>
        <w:t>=</w:t>
      </w:r>
      <w:r>
        <w:rPr>
          <w:lang w:val="en-US"/>
        </w:rPr>
        <w:t xml:space="preserve"> 8314</w:t>
      </w:r>
      <w:r>
        <w:t xml:space="preserve"> Дж</w:t>
      </w:r>
      <w:r>
        <w:sym w:font="Symbol" w:char="F0D7"/>
      </w:r>
      <w:r>
        <w:t>кмоль</w:t>
      </w:r>
      <w:r>
        <w:rPr>
          <w:vertAlign w:val="superscript"/>
          <w:lang w:val="en-US"/>
        </w:rPr>
        <w:t>-1</w:t>
      </w:r>
      <w:r>
        <w:rPr>
          <w:lang w:val="en-US"/>
        </w:rPr>
        <w:t>K</w:t>
      </w:r>
      <w:r>
        <w:rPr>
          <w:vertAlign w:val="superscript"/>
          <w:lang w:val="en-US"/>
        </w:rPr>
        <w:t>-1</w:t>
      </w:r>
      <w:r>
        <w:rPr>
          <w:noProof/>
        </w:rPr>
        <w:t xml:space="preserve"> —</w:t>
      </w:r>
      <w:r>
        <w:t xml:space="preserve"> универсальная газовая постоянная;</w:t>
      </w:r>
    </w:p>
    <w:p w:rsidR="00D1426F" w:rsidRDefault="00D1426F">
      <w:pPr>
        <w:widowControl w:val="0"/>
        <w:ind w:firstLine="284"/>
        <w:jc w:val="both"/>
        <w:rPr>
          <w:lang w:val="en-US"/>
        </w:rPr>
      </w:pPr>
      <w:r>
        <w:rPr>
          <w:i/>
          <w:iCs/>
          <w:lang w:val="en-US"/>
        </w:rPr>
        <w:t>T</w:t>
      </w:r>
      <w:r>
        <w:rPr>
          <w:i/>
          <w:iCs/>
          <w:vertAlign w:val="subscript"/>
          <w:lang w:val="en-US"/>
        </w:rPr>
        <w:t>ui</w:t>
      </w:r>
      <w:r>
        <w:rPr>
          <w:lang w:val="en-US"/>
        </w:rPr>
        <w:t>—</w:t>
      </w:r>
      <w:r>
        <w:t xml:space="preserve"> температура горючей смеси. К;</w:t>
      </w:r>
      <w:bookmarkStart w:id="2354" w:name="OCRUncertain1343"/>
    </w:p>
    <w:p w:rsidR="00D1426F" w:rsidRDefault="00D1426F">
      <w:pPr>
        <w:widowControl w:val="0"/>
        <w:ind w:firstLine="284"/>
        <w:jc w:val="both"/>
        <w:rPr>
          <w:noProof/>
        </w:rPr>
      </w:pPr>
      <w:r>
        <w:rPr>
          <w:i/>
          <w:iCs/>
        </w:rPr>
        <w:t>М</w:t>
      </w:r>
      <w:bookmarkEnd w:id="2354"/>
      <w:r>
        <w:rPr>
          <w:vertAlign w:val="subscript"/>
          <w:lang w:val="en-US"/>
        </w:rPr>
        <w:t>i</w:t>
      </w:r>
      <w:r>
        <w:rPr>
          <w:noProof/>
        </w:rPr>
        <w:t xml:space="preserve"> —</w:t>
      </w:r>
      <w:r>
        <w:t xml:space="preserve"> .молекулярная масса горючей смеси, кг</w:t>
      </w:r>
      <w:r>
        <w:sym w:font="Symbol" w:char="F0D7"/>
      </w:r>
      <w:r>
        <w:t>кмоль</w:t>
      </w:r>
      <w:r>
        <w:rPr>
          <w:vertAlign w:val="superscript"/>
          <w:lang w:val="en-US"/>
        </w:rPr>
        <w:t>-1</w:t>
      </w:r>
      <w:r>
        <w:rPr>
          <w:noProof/>
        </w:rPr>
        <w:t>;</w:t>
      </w:r>
    </w:p>
    <w:p w:rsidR="00D1426F" w:rsidRDefault="00D1426F">
      <w:pPr>
        <w:widowControl w:val="0"/>
        <w:ind w:firstLine="284"/>
        <w:jc w:val="both"/>
        <w:rPr>
          <w:noProof/>
        </w:rPr>
      </w:pPr>
      <w:r>
        <w:rPr>
          <w:i/>
          <w:iCs/>
          <w:lang w:val="en-US"/>
        </w:rPr>
        <w:t>S</w:t>
      </w:r>
      <w:r>
        <w:rPr>
          <w:i/>
          <w:iCs/>
          <w:vertAlign w:val="subscript"/>
          <w:lang w:val="en-US"/>
        </w:rPr>
        <w:t>ui</w:t>
      </w:r>
      <w:r>
        <w:rPr>
          <w:noProof/>
        </w:rPr>
        <w:t>—</w:t>
      </w:r>
      <w:r>
        <w:t xml:space="preserve"> нормальная скорость распространения пламени при начальных значениях давления и температуры горючей смеси, м</w:t>
      </w:r>
      <w:r>
        <w:sym w:font="Symbol" w:char="F0D7"/>
      </w:r>
      <w:r>
        <w:t>с</w:t>
      </w:r>
      <w:r>
        <w:rPr>
          <w:vertAlign w:val="superscript"/>
          <w:lang w:val="en-US"/>
        </w:rPr>
        <w:t>-1</w:t>
      </w:r>
      <w:r>
        <w:rPr>
          <w:noProof/>
        </w:rPr>
        <w:t>.</w:t>
      </w:r>
    </w:p>
    <w:p w:rsidR="00D1426F" w:rsidRDefault="00D1426F">
      <w:pPr>
        <w:widowControl w:val="0"/>
        <w:ind w:firstLine="284"/>
        <w:jc w:val="both"/>
        <w:rPr>
          <w:noProof/>
        </w:rPr>
      </w:pPr>
      <w:r>
        <w:t>Другие обозначения в формулах</w:t>
      </w:r>
      <w:r>
        <w:rPr>
          <w:noProof/>
        </w:rPr>
        <w:t xml:space="preserve"> (158)</w:t>
      </w:r>
      <w:r>
        <w:t xml:space="preserve"> и</w:t>
      </w:r>
      <w:r>
        <w:rPr>
          <w:noProof/>
        </w:rPr>
        <w:t xml:space="preserve"> (159):</w:t>
      </w:r>
    </w:p>
    <w:p w:rsidR="00D1426F" w:rsidRDefault="0068260F">
      <w:pPr>
        <w:widowControl w:val="0"/>
        <w:ind w:firstLine="284"/>
        <w:jc w:val="both"/>
      </w:pPr>
      <w:r>
        <w:rPr>
          <w:noProof/>
          <w:position w:val="-26"/>
        </w:rPr>
        <w:object w:dxaOrig="820" w:dyaOrig="600">
          <v:shape id="_x0000_i1354" type="#_x0000_t75" style="width:41.25pt;height:30pt" o:ole="">
            <v:imagedata r:id="rId662" o:title=""/>
          </v:shape>
          <o:OLEObject Type="Embed" ProgID="Equation.3" ShapeID="_x0000_i1354" DrawAspect="Content" ObjectID="_1430307985" r:id="rId663"/>
        </w:object>
      </w:r>
      <w:r w:rsidR="00D1426F">
        <w:rPr>
          <w:noProof/>
        </w:rPr>
        <w:t xml:space="preserve"> —</w:t>
      </w:r>
      <w:r w:rsidR="00D1426F">
        <w:t xml:space="preserve"> относительное максимально допустимое давление в аппарате,</w:t>
      </w:r>
      <w:r w:rsidR="00D1426F">
        <w:rPr>
          <w:lang w:val="en-US"/>
        </w:rPr>
        <w:t xml:space="preserve"> </w:t>
      </w:r>
      <w:r w:rsidR="00D1426F">
        <w:t>которое не приводит к его деформации и (или) разрушению;</w:t>
      </w:r>
    </w:p>
    <w:p w:rsidR="00D1426F" w:rsidRDefault="00D1426F">
      <w:pPr>
        <w:widowControl w:val="0"/>
        <w:ind w:firstLine="284"/>
        <w:jc w:val="both"/>
      </w:pPr>
      <w:r>
        <w:rPr>
          <w:i/>
          <w:iCs/>
          <w:lang w:val="en-US"/>
        </w:rPr>
        <w:t>P</w:t>
      </w:r>
      <w:r>
        <w:rPr>
          <w:vertAlign w:val="subscript"/>
          <w:lang w:val="en-US"/>
        </w:rPr>
        <w:t>m</w:t>
      </w:r>
      <w:r>
        <w:rPr>
          <w:noProof/>
        </w:rPr>
        <w:t xml:space="preserve"> —</w:t>
      </w:r>
      <w:r>
        <w:t xml:space="preserve"> абсолютное максимально допустимое давление внутри аппарата, которое не приводит к его деформации и (или) разрушению, Па;</w:t>
      </w:r>
    </w:p>
    <w:p w:rsidR="00D1426F" w:rsidRDefault="00D1426F">
      <w:pPr>
        <w:widowControl w:val="0"/>
        <w:ind w:firstLine="284"/>
        <w:jc w:val="both"/>
      </w:pPr>
      <w:r>
        <w:rPr>
          <w:i/>
          <w:iCs/>
          <w:lang w:val="en-US"/>
        </w:rPr>
        <w:t>P</w:t>
      </w:r>
      <w:r>
        <w:rPr>
          <w:vertAlign w:val="subscript"/>
          <w:lang w:val="en-US"/>
        </w:rPr>
        <w:t>i</w:t>
      </w:r>
      <w:r>
        <w:rPr>
          <w:noProof/>
        </w:rPr>
        <w:t xml:space="preserve"> —</w:t>
      </w:r>
      <w:r>
        <w:t xml:space="preserve"> абсолютное начальное давление горючей смеси в аппарате, при котором происходит инициирование горения, Па;</w:t>
      </w:r>
    </w:p>
    <w:p w:rsidR="00D1426F" w:rsidRDefault="00D1426F">
      <w:pPr>
        <w:widowControl w:val="0"/>
        <w:ind w:firstLine="284"/>
        <w:jc w:val="both"/>
      </w:pPr>
      <w:bookmarkStart w:id="2355" w:name="OCRUncertain1366"/>
      <w:r>
        <w:rPr>
          <w:i/>
          <w:iCs/>
        </w:rPr>
        <w:t>Р'</w:t>
      </w:r>
      <w:bookmarkEnd w:id="2355"/>
      <w:r>
        <w:rPr>
          <w:noProof/>
        </w:rPr>
        <w:t xml:space="preserve"> —</w:t>
      </w:r>
      <w:r>
        <w:t xml:space="preserve"> абсолютное давление в пространстве, в котором происходит истечение, в момент достижения максимального давления взрыва внутри аппарата (атмосфера, буферная емкость и т. п.), Па;</w:t>
      </w:r>
    </w:p>
    <w:p w:rsidR="00D1426F" w:rsidRDefault="0068260F">
      <w:pPr>
        <w:widowControl w:val="0"/>
        <w:ind w:firstLine="284"/>
        <w:jc w:val="both"/>
      </w:pPr>
      <w:r>
        <w:rPr>
          <w:noProof/>
          <w:position w:val="-26"/>
        </w:rPr>
        <w:object w:dxaOrig="740" w:dyaOrig="600">
          <v:shape id="_x0000_i1355" type="#_x0000_t75" style="width:36.75pt;height:30pt" o:ole="">
            <v:imagedata r:id="rId664" o:title=""/>
          </v:shape>
          <o:OLEObject Type="Embed" ProgID="Equation.3" ShapeID="_x0000_i1355" DrawAspect="Content" ObjectID="_1430307986" r:id="rId665"/>
        </w:object>
      </w:r>
      <w:r w:rsidR="00D1426F">
        <w:t xml:space="preserve"> </w:t>
      </w:r>
      <w:r w:rsidR="00D1426F">
        <w:rPr>
          <w:noProof/>
        </w:rPr>
        <w:t>—</w:t>
      </w:r>
      <w:r w:rsidR="00D1426F">
        <w:t xml:space="preserve"> относительное максимальное давление взрыва данной горючей смеси в замкнутом сосуде;</w:t>
      </w:r>
    </w:p>
    <w:p w:rsidR="00D1426F" w:rsidRDefault="00D1426F">
      <w:pPr>
        <w:widowControl w:val="0"/>
        <w:ind w:firstLine="284"/>
        <w:jc w:val="both"/>
      </w:pPr>
      <w:r>
        <w:rPr>
          <w:i/>
          <w:iCs/>
        </w:rPr>
        <w:t>Р</w:t>
      </w:r>
      <w:r>
        <w:rPr>
          <w:vertAlign w:val="subscript"/>
        </w:rPr>
        <w:t>е</w:t>
      </w:r>
      <w:r>
        <w:rPr>
          <w:noProof/>
        </w:rPr>
        <w:t xml:space="preserve"> —</w:t>
      </w:r>
      <w:r>
        <w:t xml:space="preserve"> абсолютное максимальное давление взрыва данной горючей смеси в замкнутом сосуде при начальном давлении смеси </w:t>
      </w:r>
      <w:r>
        <w:rPr>
          <w:i/>
          <w:iCs/>
        </w:rPr>
        <w:t>Р</w:t>
      </w:r>
      <w:r>
        <w:rPr>
          <w:vertAlign w:val="subscript"/>
          <w:lang w:val="en-US"/>
        </w:rPr>
        <w:t>i</w:t>
      </w:r>
      <w:r>
        <w:t>, Па;</w:t>
      </w:r>
    </w:p>
    <w:p w:rsidR="00D1426F" w:rsidRDefault="00D1426F">
      <w:pPr>
        <w:widowControl w:val="0"/>
        <w:ind w:firstLine="284"/>
        <w:jc w:val="both"/>
      </w:pPr>
      <w:r>
        <w:rPr>
          <w:i/>
          <w:iCs/>
          <w:lang w:val="en-US"/>
        </w:rPr>
        <w:t>E</w:t>
      </w:r>
      <w:r>
        <w:rPr>
          <w:vertAlign w:val="subscript"/>
          <w:lang w:val="en-US"/>
        </w:rPr>
        <w:t>i</w:t>
      </w:r>
      <w:r>
        <w:rPr>
          <w:noProof/>
        </w:rPr>
        <w:t xml:space="preserve"> —</w:t>
      </w:r>
      <w:r>
        <w:t xml:space="preserve"> коэффициент расширения продуктов сгорания смеси при начальных</w:t>
      </w:r>
      <w:r>
        <w:rPr>
          <w:lang w:val="en-US"/>
        </w:rPr>
        <w:t xml:space="preserve"> </w:t>
      </w:r>
      <w:r>
        <w:t>значениях давления и температуры;</w:t>
      </w:r>
    </w:p>
    <w:p w:rsidR="00D1426F" w:rsidRDefault="0068260F">
      <w:pPr>
        <w:widowControl w:val="0"/>
        <w:ind w:firstLine="284"/>
        <w:jc w:val="both"/>
      </w:pPr>
      <w:r>
        <w:rPr>
          <w:noProof/>
          <w:position w:val="-10"/>
        </w:rPr>
        <w:object w:dxaOrig="180" w:dyaOrig="240">
          <v:shape id="_x0000_i1356" type="#_x0000_t75" style="width:9pt;height:12pt" o:ole="">
            <v:imagedata r:id="rId666" o:title=""/>
          </v:shape>
          <o:OLEObject Type="Embed" ProgID="Equation.3" ShapeID="_x0000_i1356" DrawAspect="Content" ObjectID="_1430307987" r:id="rId667"/>
        </w:object>
      </w:r>
      <w:r w:rsidR="00D1426F">
        <w:rPr>
          <w:noProof/>
        </w:rPr>
        <w:t xml:space="preserve"> —</w:t>
      </w:r>
      <w:r w:rsidR="00D1426F">
        <w:t xml:space="preserve"> фактор турбулизации, представляющий собой в соответствии с принципом Гуи-Михельсона отношение действительной поверхности фронта пламени в аппарате к поверхности сферы, в которую можно собрать продукты сгорания, находящиеся в данный момент времени внутри сосуда.</w:t>
      </w:r>
    </w:p>
    <w:p w:rsidR="00D1426F" w:rsidRDefault="00D1426F">
      <w:pPr>
        <w:widowControl w:val="0"/>
        <w:ind w:firstLine="284"/>
        <w:jc w:val="both"/>
      </w:pPr>
      <w:r>
        <w:rPr>
          <w:noProof/>
        </w:rPr>
        <w:t>2.2.</w:t>
      </w:r>
      <w:r>
        <w:t xml:space="preserve"> Формулы</w:t>
      </w:r>
      <w:r>
        <w:rPr>
          <w:noProof/>
        </w:rPr>
        <w:t xml:space="preserve"> (158)</w:t>
      </w:r>
      <w:r>
        <w:t xml:space="preserve"> и</w:t>
      </w:r>
      <w:r>
        <w:rPr>
          <w:noProof/>
        </w:rPr>
        <w:t xml:space="preserve"> (159)</w:t>
      </w:r>
      <w:r>
        <w:t xml:space="preserve"> могут быть использованы как для определения безопасной площади разгерметизации при .проектировании оборудования по максимально допустимому относительному давлению взрыва в аппарате </w:t>
      </w:r>
      <w:r w:rsidR="0068260F">
        <w:rPr>
          <w:position w:val="-10"/>
        </w:rPr>
        <w:object w:dxaOrig="300" w:dyaOrig="300">
          <v:shape id="_x0000_i1357" type="#_x0000_t75" style="width:15pt;height:15pt" o:ole="">
            <v:imagedata r:id="rId668" o:title=""/>
          </v:shape>
          <o:OLEObject Type="Embed" ProgID="Equation.3" ShapeID="_x0000_i1357" DrawAspect="Content" ObjectID="_1430307988" r:id="rId669"/>
        </w:object>
      </w:r>
      <w:r>
        <w:t xml:space="preserve"> (прямая задача), так и для определения максимально допустимого начального давления горючей смеси </w:t>
      </w:r>
      <w:r>
        <w:rPr>
          <w:i/>
          <w:iCs/>
        </w:rPr>
        <w:t>Р</w:t>
      </w:r>
      <w:r>
        <w:rPr>
          <w:vertAlign w:val="subscript"/>
          <w:lang w:val="en-US"/>
        </w:rPr>
        <w:t>i</w:t>
      </w:r>
      <w:r>
        <w:t xml:space="preserve"> в аппарате, рассчитанном на максимальное давление </w:t>
      </w:r>
      <w:r>
        <w:rPr>
          <w:i/>
          <w:iCs/>
        </w:rPr>
        <w:t>Р</w:t>
      </w:r>
      <w:r>
        <w:rPr>
          <w:vertAlign w:val="subscript"/>
          <w:lang w:val="en-US"/>
        </w:rPr>
        <w:t>m</w:t>
      </w:r>
      <w:r>
        <w:t>, с уже имеющимся сбросным люком площадью</w:t>
      </w:r>
      <w:r>
        <w:rPr>
          <w:noProof/>
        </w:rPr>
        <w:t xml:space="preserve"> </w:t>
      </w:r>
      <w:r>
        <w:rPr>
          <w:i/>
          <w:iCs/>
          <w:noProof/>
        </w:rPr>
        <w:t>F</w:t>
      </w:r>
      <w:r>
        <w:rPr>
          <w:noProof/>
        </w:rPr>
        <w:t>,</w:t>
      </w:r>
      <w:r>
        <w:t xml:space="preserve"> например при анализе аварий (обратная задача).</w:t>
      </w:r>
    </w:p>
    <w:p w:rsidR="00D1426F" w:rsidRDefault="00D1426F">
      <w:pPr>
        <w:widowControl w:val="0"/>
        <w:ind w:firstLine="284"/>
        <w:jc w:val="both"/>
      </w:pPr>
      <w:r>
        <w:rPr>
          <w:noProof/>
        </w:rPr>
        <w:t>2.3.</w:t>
      </w:r>
      <w:r>
        <w:t xml:space="preserve"> Формулы</w:t>
      </w:r>
      <w:r>
        <w:rPr>
          <w:noProof/>
        </w:rPr>
        <w:t xml:space="preserve"> (158)</w:t>
      </w:r>
      <w:r>
        <w:t xml:space="preserve"> и</w:t>
      </w:r>
      <w:r>
        <w:rPr>
          <w:noProof/>
        </w:rPr>
        <w:t xml:space="preserve"> (159)</w:t>
      </w:r>
      <w:r>
        <w:t xml:space="preserve"> охватывают весь диапазон возможных давлений взрыва в оборудовании с различной степенью негерметичности </w:t>
      </w:r>
      <w:r w:rsidR="0068260F">
        <w:rPr>
          <w:position w:val="-10"/>
        </w:rPr>
        <w:object w:dxaOrig="999" w:dyaOrig="300">
          <v:shape id="_x0000_i1358" type="#_x0000_t75" style="width:50.25pt;height:15pt" o:ole="">
            <v:imagedata r:id="rId670" o:title=""/>
          </v:shape>
          <o:OLEObject Type="Embed" ProgID="Equation.3" ShapeID="_x0000_i1358" DrawAspect="Content" ObjectID="_1430307989" r:id="rId671"/>
        </w:object>
      </w:r>
      <w:r>
        <w:t>.</w:t>
      </w:r>
    </w:p>
    <w:p w:rsidR="00D1426F" w:rsidRDefault="00D1426F">
      <w:pPr>
        <w:widowControl w:val="0"/>
        <w:ind w:firstLine="284"/>
        <w:jc w:val="both"/>
        <w:rPr>
          <w:lang w:val="en-US"/>
        </w:rPr>
      </w:pPr>
      <w:r>
        <w:rPr>
          <w:noProof/>
        </w:rPr>
        <w:t>2.4.</w:t>
      </w:r>
      <w:r>
        <w:t xml:space="preserve"> Формулы</w:t>
      </w:r>
      <w:r>
        <w:rPr>
          <w:noProof/>
        </w:rPr>
        <w:t xml:space="preserve"> (158)</w:t>
      </w:r>
      <w:r>
        <w:t xml:space="preserve"> и</w:t>
      </w:r>
      <w:r>
        <w:rPr>
          <w:noProof/>
        </w:rPr>
        <w:t xml:space="preserve"> (159)</w:t>
      </w:r>
      <w:r>
        <w:t xml:space="preserve"> записаны в безразмерных независимых переменных, вытекающих из условия автомодельности процесса развития взрыва в</w:t>
      </w:r>
      <w:r>
        <w:rPr>
          <w:lang w:val="en-US"/>
        </w:rPr>
        <w:t xml:space="preserve"> </w:t>
      </w:r>
      <w:r>
        <w:t>негерметичном сосуде, что делает их более универсальными и наглядными. Максимальное давление взрыва в негерметичном сосуде является инвариантом решения системы уравнений динамики развития взрыва при постоянном отношении фактора турбулизации</w:t>
      </w:r>
      <w:r>
        <w:rPr>
          <w:noProof/>
        </w:rPr>
        <w:t xml:space="preserve"> </w:t>
      </w:r>
      <w:r w:rsidR="0068260F">
        <w:rPr>
          <w:noProof/>
          <w:position w:val="-10"/>
        </w:rPr>
        <w:object w:dxaOrig="180" w:dyaOrig="240">
          <v:shape id="_x0000_i1359" type="#_x0000_t75" style="width:9pt;height:12pt" o:ole="">
            <v:imagedata r:id="rId666" o:title=""/>
          </v:shape>
          <o:OLEObject Type="Embed" ProgID="Equation.3" ShapeID="_x0000_i1359" DrawAspect="Content" ObjectID="_1430307990" r:id="rId672"/>
        </w:object>
      </w:r>
      <w:r>
        <w:t xml:space="preserve"> к комплексу подобия</w:t>
      </w:r>
      <w:r>
        <w:rPr>
          <w:lang w:val="en-US"/>
        </w:rPr>
        <w:t xml:space="preserve"> </w:t>
      </w:r>
      <w:r>
        <w:rPr>
          <w:i/>
          <w:iCs/>
          <w:lang w:val="en-US"/>
        </w:rPr>
        <w:t>W</w:t>
      </w:r>
      <w:r>
        <w:rPr>
          <w:lang w:val="en-US"/>
        </w:rPr>
        <w:t>.</w:t>
      </w:r>
    </w:p>
    <w:p w:rsidR="00D1426F" w:rsidRDefault="00D1426F">
      <w:pPr>
        <w:widowControl w:val="0"/>
        <w:ind w:firstLine="284"/>
        <w:jc w:val="both"/>
        <w:rPr>
          <w:noProof/>
        </w:rPr>
      </w:pPr>
      <w:r>
        <w:t>Погрешность определения диаметра сбросного сечения по инженерным формулам</w:t>
      </w:r>
      <w:r>
        <w:rPr>
          <w:noProof/>
        </w:rPr>
        <w:t xml:space="preserve"> (158), (159)</w:t>
      </w:r>
      <w:r>
        <w:t xml:space="preserve"> в сравнении с точным компьютерным решением системы дифференциальных уравнений динамики развития взрыва составляет около</w:t>
      </w:r>
      <w:r>
        <w:rPr>
          <w:noProof/>
        </w:rPr>
        <w:t xml:space="preserve"> 10%.</w:t>
      </w:r>
    </w:p>
    <w:p w:rsidR="00D1426F" w:rsidRDefault="00D1426F">
      <w:pPr>
        <w:widowControl w:val="0"/>
        <w:ind w:firstLine="284"/>
        <w:jc w:val="both"/>
        <w:rPr>
          <w:noProof/>
        </w:rPr>
      </w:pPr>
    </w:p>
    <w:p w:rsidR="00D1426F" w:rsidRDefault="00D1426F">
      <w:pPr>
        <w:widowControl w:val="0"/>
        <w:jc w:val="center"/>
      </w:pPr>
      <w:r>
        <w:rPr>
          <w:b/>
          <w:bCs/>
          <w:noProof/>
        </w:rPr>
        <w:t>3.</w:t>
      </w:r>
      <w:r>
        <w:rPr>
          <w:b/>
          <w:bCs/>
        </w:rPr>
        <w:t xml:space="preserve"> СТЕПЕНЬ ВЛИЯНИЯ РАЗЛИЧНЫХ ПАРАМЕТРОВ НА БЕЗОПАСНУЮ ПЛОЩАДЬ РАЗГЕРМЕТИЗАЦИИ</w:t>
      </w:r>
    </w:p>
    <w:p w:rsidR="00D1426F" w:rsidRDefault="00D1426F">
      <w:pPr>
        <w:widowControl w:val="0"/>
        <w:ind w:firstLine="284"/>
        <w:jc w:val="both"/>
        <w:rPr>
          <w:noProof/>
        </w:rPr>
      </w:pPr>
    </w:p>
    <w:p w:rsidR="00D1426F" w:rsidRDefault="00D1426F">
      <w:pPr>
        <w:widowControl w:val="0"/>
        <w:ind w:firstLine="284"/>
        <w:jc w:val="both"/>
      </w:pPr>
      <w:r>
        <w:rPr>
          <w:noProof/>
        </w:rPr>
        <w:t>3.1.</w:t>
      </w:r>
      <w:r>
        <w:t xml:space="preserve"> В настоящем методе реализован единый подход к расчету площади сбросного сечения, заключающийся в учете влияния различных параметров и условий на величину безопасной площади разгерметизации посредством соответствующего изменения значения фактора турбулизации.</w:t>
      </w:r>
    </w:p>
    <w:p w:rsidR="00D1426F" w:rsidRDefault="00D1426F">
      <w:pPr>
        <w:widowControl w:val="0"/>
        <w:ind w:firstLine="284"/>
        <w:jc w:val="both"/>
      </w:pPr>
      <w:r>
        <w:rPr>
          <w:noProof/>
        </w:rPr>
        <w:t>3.2.</w:t>
      </w:r>
      <w:r>
        <w:t xml:space="preserve"> Фактор турбулизации</w:t>
      </w:r>
      <w:r>
        <w:rPr>
          <w:noProof/>
        </w:rPr>
        <w:t xml:space="preserve"> —</w:t>
      </w:r>
      <w:r>
        <w:t xml:space="preserve"> основной параметр, оказывающий определяющее влияние на величину безопасной площади разгерметизации,</w:t>
      </w:r>
    </w:p>
    <w:p w:rsidR="00D1426F" w:rsidRDefault="00D1426F">
      <w:pPr>
        <w:widowControl w:val="0"/>
        <w:ind w:firstLine="284"/>
        <w:jc w:val="both"/>
      </w:pPr>
      <w:r>
        <w:t>Погрешность определения термодинамических параметров</w:t>
      </w:r>
      <w:r>
        <w:rPr>
          <w:noProof/>
        </w:rPr>
        <w:t xml:space="preserve"> —</w:t>
      </w:r>
      <w:r>
        <w:t xml:space="preserve"> </w:t>
      </w:r>
      <w:r>
        <w:rPr>
          <w:i/>
          <w:iCs/>
        </w:rPr>
        <w:t>Е</w:t>
      </w:r>
      <w:r>
        <w:rPr>
          <w:vertAlign w:val="subscript"/>
          <w:lang w:val="en-US"/>
        </w:rPr>
        <w:t>i</w:t>
      </w:r>
      <w:r>
        <w:t xml:space="preserve">, </w:t>
      </w:r>
      <w:r>
        <w:rPr>
          <w:i/>
          <w:iCs/>
        </w:rPr>
        <w:sym w:font="Symbol" w:char="F070"/>
      </w:r>
      <w:r>
        <w:rPr>
          <w:vertAlign w:val="subscript"/>
          <w:lang w:val="en-US"/>
        </w:rPr>
        <w:t>e</w:t>
      </w:r>
      <w:r>
        <w:t xml:space="preserve">, </w:t>
      </w:r>
      <w:r w:rsidR="0068260F">
        <w:rPr>
          <w:position w:val="-10"/>
        </w:rPr>
        <w:object w:dxaOrig="260" w:dyaOrig="300">
          <v:shape id="_x0000_i1360" type="#_x0000_t75" style="width:12.75pt;height:15pt" o:ole="">
            <v:imagedata r:id="rId673" o:title=""/>
          </v:shape>
          <o:OLEObject Type="Embed" ProgID="Equation.3" ShapeID="_x0000_i1360" DrawAspect="Content" ObjectID="_1430307991" r:id="rId674"/>
        </w:object>
      </w:r>
      <w:r>
        <w:t>, где</w:t>
      </w:r>
      <w:r>
        <w:rPr>
          <w:lang w:val="en-US"/>
        </w:rPr>
        <w:t xml:space="preserve"> </w:t>
      </w:r>
      <w:r w:rsidR="0068260F">
        <w:rPr>
          <w:position w:val="-10"/>
        </w:rPr>
        <w:object w:dxaOrig="260" w:dyaOrig="300">
          <v:shape id="_x0000_i1361" type="#_x0000_t75" style="width:12.75pt;height:15pt" o:ole="">
            <v:imagedata r:id="rId675" o:title=""/>
          </v:shape>
          <o:OLEObject Type="Embed" ProgID="Equation.3" ShapeID="_x0000_i1361" DrawAspect="Content" ObjectID="_1430307992" r:id="rId676"/>
        </w:object>
      </w:r>
      <w:r>
        <w:t xml:space="preserve"> </w:t>
      </w:r>
      <w:r>
        <w:rPr>
          <w:noProof/>
        </w:rPr>
        <w:t>—</w:t>
      </w:r>
      <w:r>
        <w:t xml:space="preserve"> показатель адиабаты продуктов сгорания смеси, входящих в расчетные формулы</w:t>
      </w:r>
      <w:r>
        <w:rPr>
          <w:noProof/>
        </w:rPr>
        <w:t xml:space="preserve"> (158)</w:t>
      </w:r>
      <w:r>
        <w:t xml:space="preserve"> и</w:t>
      </w:r>
      <w:r>
        <w:rPr>
          <w:noProof/>
        </w:rPr>
        <w:t xml:space="preserve"> (159),</w:t>
      </w:r>
      <w:r>
        <w:t xml:space="preserve"> составляет проценты, погрешность определения коэффициента расхода </w:t>
      </w:r>
      <w:r>
        <w:rPr>
          <w:i/>
          <w:iCs/>
        </w:rPr>
        <w:sym w:font="Symbol" w:char="F06D"/>
      </w:r>
      <w:r>
        <w:t xml:space="preserve">, молекулярной массы горючей смеси и нормальной скорости распространения </w:t>
      </w:r>
      <w:bookmarkStart w:id="2356" w:name="OCRUncertain1449"/>
      <w:r>
        <w:t>пламени</w:t>
      </w:r>
      <w:bookmarkEnd w:id="2356"/>
      <w:r>
        <w:t xml:space="preserve"> составляет десятки процентов. Ош</w:t>
      </w:r>
      <w:bookmarkStart w:id="2357" w:name="OCRUncertain1452"/>
      <w:r>
        <w:t>и</w:t>
      </w:r>
      <w:bookmarkEnd w:id="2357"/>
      <w:r>
        <w:t xml:space="preserve">бка в выборе значений объема аппарата, температуры и давления смеси также не превышает </w:t>
      </w:r>
      <w:r>
        <w:lastRenderedPageBreak/>
        <w:t>процентов или десятков процентов. Погрешность же в определении значения фактора турбулизации может составлять сотни процентов.</w:t>
      </w:r>
    </w:p>
    <w:p w:rsidR="00D1426F" w:rsidRDefault="00D1426F">
      <w:pPr>
        <w:widowControl w:val="0"/>
        <w:ind w:firstLine="284"/>
        <w:jc w:val="both"/>
      </w:pPr>
      <w:r>
        <w:t>3.3. Расчет безопасной площади разгерметизации проводят для наиболее взрывоопасных (околостехиометрических) смесей, если не доказана невозможность их образования внутри аппарата.</w:t>
      </w:r>
    </w:p>
    <w:p w:rsidR="00D1426F" w:rsidRDefault="00D1426F">
      <w:pPr>
        <w:widowControl w:val="0"/>
        <w:ind w:firstLine="284"/>
        <w:jc w:val="both"/>
      </w:pPr>
    </w:p>
    <w:p w:rsidR="00D1426F" w:rsidRDefault="00D1426F">
      <w:pPr>
        <w:widowControl w:val="0"/>
        <w:jc w:val="center"/>
        <w:rPr>
          <w:b/>
          <w:bCs/>
        </w:rPr>
      </w:pPr>
      <w:r>
        <w:rPr>
          <w:b/>
          <w:bCs/>
          <w:noProof/>
        </w:rPr>
        <w:t>4.</w:t>
      </w:r>
      <w:r>
        <w:rPr>
          <w:b/>
          <w:bCs/>
        </w:rPr>
        <w:t xml:space="preserve"> ЗАВИСИМОСТЬ ФАКТОРА ТУРБУЛИЗАЦИИ ОТ УСЛОВИЙ РАЗВИТИЯ ВЗРЫВА</w:t>
      </w:r>
    </w:p>
    <w:p w:rsidR="00D1426F" w:rsidRDefault="00D1426F">
      <w:pPr>
        <w:widowControl w:val="0"/>
        <w:ind w:firstLine="284"/>
        <w:jc w:val="both"/>
        <w:rPr>
          <w:lang w:val="en-US"/>
        </w:rPr>
      </w:pPr>
    </w:p>
    <w:p w:rsidR="00D1426F" w:rsidRDefault="00D1426F">
      <w:pPr>
        <w:widowControl w:val="0"/>
        <w:ind w:firstLine="284"/>
        <w:jc w:val="both"/>
      </w:pPr>
      <w:r>
        <w:rPr>
          <w:lang w:val="en-US"/>
        </w:rPr>
        <w:t>4.1.</w:t>
      </w:r>
      <w:r>
        <w:t xml:space="preserve"> Зависимость фактора турбулизации от условий развития горения может быть представлена формулой</w:t>
      </w:r>
    </w:p>
    <w:p w:rsidR="00D1426F" w:rsidRDefault="0068260F">
      <w:pPr>
        <w:widowControl w:val="0"/>
        <w:ind w:firstLine="851"/>
        <w:jc w:val="both"/>
        <w:rPr>
          <w:noProof/>
        </w:rPr>
      </w:pPr>
      <w:r>
        <w:rPr>
          <w:noProof/>
          <w:position w:val="-32"/>
        </w:rPr>
        <w:object w:dxaOrig="3820" w:dyaOrig="740">
          <v:shape id="_x0000_i1362" type="#_x0000_t75" style="width:191.25pt;height:36.75pt" o:ole="">
            <v:imagedata r:id="rId677" o:title=""/>
          </v:shape>
          <o:OLEObject Type="Embed" ProgID="Equation.3" ShapeID="_x0000_i1362" DrawAspect="Content" ObjectID="_1430307993" r:id="rId678"/>
        </w:object>
      </w:r>
      <w:r w:rsidR="00D1426F">
        <w:tab/>
      </w:r>
      <w:r w:rsidR="00D1426F">
        <w:tab/>
      </w:r>
      <w:r w:rsidR="00D1426F">
        <w:rPr>
          <w:noProof/>
        </w:rPr>
        <w:t>(161)</w:t>
      </w:r>
    </w:p>
    <w:p w:rsidR="00D1426F" w:rsidRDefault="00D1426F">
      <w:pPr>
        <w:widowControl w:val="0"/>
        <w:jc w:val="both"/>
        <w:rPr>
          <w:noProof/>
        </w:rPr>
      </w:pPr>
      <w:r>
        <w:t>в которой эмпирические коэффициенты</w:t>
      </w:r>
      <w:r>
        <w:rPr>
          <w:lang w:val="en-US"/>
        </w:rPr>
        <w:t xml:space="preserve"> </w:t>
      </w:r>
      <w:r>
        <w:rPr>
          <w:i/>
          <w:iCs/>
          <w:lang w:val="en-US"/>
        </w:rPr>
        <w:t>a</w:t>
      </w:r>
      <w:r>
        <w:rPr>
          <w:vertAlign w:val="subscript"/>
          <w:lang w:val="en-US"/>
        </w:rPr>
        <w:t>1</w:t>
      </w:r>
      <w:r>
        <w:rPr>
          <w:lang w:val="en-US"/>
        </w:rPr>
        <w:t>,</w:t>
      </w:r>
      <w:r>
        <w:rPr>
          <w:noProof/>
        </w:rPr>
        <w:t xml:space="preserve"> </w:t>
      </w:r>
      <w:r>
        <w:rPr>
          <w:i/>
          <w:iCs/>
          <w:noProof/>
        </w:rPr>
        <w:t>a</w:t>
      </w:r>
      <w:r>
        <w:rPr>
          <w:noProof/>
          <w:vertAlign w:val="subscript"/>
        </w:rPr>
        <w:t>2</w:t>
      </w:r>
      <w:r>
        <w:rPr>
          <w:noProof/>
        </w:rPr>
        <w:t>,</w:t>
      </w:r>
      <w:r>
        <w:rPr>
          <w:lang w:val="en-US"/>
        </w:rPr>
        <w:t xml:space="preserve"> </w:t>
      </w:r>
      <w:r>
        <w:rPr>
          <w:i/>
          <w:iCs/>
          <w:lang w:val="en-US"/>
        </w:rPr>
        <w:t>a</w:t>
      </w:r>
      <w:r>
        <w:rPr>
          <w:vertAlign w:val="subscript"/>
          <w:lang w:val="en-US"/>
        </w:rPr>
        <w:t>3</w:t>
      </w:r>
      <w:r>
        <w:t>,</w:t>
      </w:r>
      <w:r>
        <w:rPr>
          <w:noProof/>
        </w:rPr>
        <w:t xml:space="preserve"> </w:t>
      </w:r>
      <w:r>
        <w:rPr>
          <w:i/>
          <w:iCs/>
          <w:lang w:val="en-US"/>
        </w:rPr>
        <w:t>a</w:t>
      </w:r>
      <w:r>
        <w:rPr>
          <w:vertAlign w:val="subscript"/>
          <w:lang w:val="en-US"/>
        </w:rPr>
        <w:t>4</w:t>
      </w:r>
      <w:r>
        <w:t xml:space="preserve"> определяют по табл.</w:t>
      </w:r>
      <w:r>
        <w:rPr>
          <w:noProof/>
        </w:rPr>
        <w:t xml:space="preserve"> 1</w:t>
      </w:r>
      <w:r>
        <w:t>8</w:t>
      </w:r>
      <w:r>
        <w:rPr>
          <w:noProof/>
        </w:rPr>
        <w:t>.</w:t>
      </w:r>
    </w:p>
    <w:p w:rsidR="00D1426F" w:rsidRDefault="00D1426F">
      <w:pPr>
        <w:widowControl w:val="0"/>
        <w:jc w:val="both"/>
      </w:pPr>
    </w:p>
    <w:p w:rsidR="00D1426F" w:rsidRDefault="00D1426F">
      <w:pPr>
        <w:widowControl w:val="0"/>
        <w:ind w:firstLine="284"/>
        <w:jc w:val="right"/>
      </w:pPr>
      <w:r>
        <w:t>Таблица 18</w:t>
      </w:r>
    </w:p>
    <w:p w:rsidR="00D1426F" w:rsidRDefault="00D1426F">
      <w:pPr>
        <w:widowControl w:val="0"/>
        <w:ind w:firstLine="284"/>
        <w:jc w:val="right"/>
        <w:rPr>
          <w:lang w:val="en-US"/>
        </w:rPr>
      </w:pPr>
    </w:p>
    <w:p w:rsidR="00D1426F" w:rsidRDefault="00D1426F">
      <w:pPr>
        <w:widowControl w:val="0"/>
        <w:jc w:val="center"/>
        <w:rPr>
          <w:b/>
          <w:bCs/>
        </w:rPr>
      </w:pPr>
      <w:r>
        <w:rPr>
          <w:b/>
          <w:bCs/>
        </w:rPr>
        <w:t>Эмпирические коэффициенты для расчета фактора турбулизации*</w:t>
      </w:r>
    </w:p>
    <w:p w:rsidR="00D1426F" w:rsidRDefault="00D1426F">
      <w:pPr>
        <w:widowControl w:val="0"/>
        <w:jc w:val="center"/>
      </w:pPr>
    </w:p>
    <w:tbl>
      <w:tblPr>
        <w:tblW w:w="0" w:type="auto"/>
        <w:tblInd w:w="40" w:type="dxa"/>
        <w:tblLayout w:type="fixed"/>
        <w:tblCellMar>
          <w:left w:w="40" w:type="dxa"/>
          <w:right w:w="40" w:type="dxa"/>
        </w:tblCellMar>
        <w:tblLook w:val="0000"/>
      </w:tblPr>
      <w:tblGrid>
        <w:gridCol w:w="5387"/>
        <w:gridCol w:w="741"/>
        <w:gridCol w:w="741"/>
        <w:gridCol w:w="786"/>
        <w:gridCol w:w="698"/>
      </w:tblGrid>
      <w:tr w:rsidR="00D1426F">
        <w:tblPrEx>
          <w:tblCellMar>
            <w:top w:w="0" w:type="dxa"/>
            <w:bottom w:w="0" w:type="dxa"/>
          </w:tblCellMar>
        </w:tblPrEx>
        <w:tc>
          <w:tcPr>
            <w:tcW w:w="5387" w:type="dxa"/>
            <w:tcBorders>
              <w:top w:val="single" w:sz="6" w:space="0" w:color="auto"/>
              <w:left w:val="single" w:sz="6" w:space="0" w:color="auto"/>
              <w:right w:val="single" w:sz="6" w:space="0" w:color="auto"/>
            </w:tcBorders>
          </w:tcPr>
          <w:p w:rsidR="00D1426F" w:rsidRDefault="00D1426F">
            <w:pPr>
              <w:widowControl w:val="0"/>
              <w:jc w:val="center"/>
            </w:pPr>
            <w:r>
              <w:t>Условия развития горения**</w:t>
            </w:r>
          </w:p>
        </w:tc>
        <w:tc>
          <w:tcPr>
            <w:tcW w:w="2966" w:type="dxa"/>
            <w:gridSpan w:val="4"/>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эмпирические</w:t>
            </w:r>
            <w:r>
              <w:rPr>
                <w:lang w:val="en-US"/>
              </w:rPr>
              <w:t xml:space="preserve"> </w:t>
            </w:r>
            <w:r>
              <w:t>коэффициенты</w:t>
            </w:r>
          </w:p>
        </w:tc>
      </w:tr>
      <w:tr w:rsidR="00D1426F">
        <w:tblPrEx>
          <w:tblCellMar>
            <w:top w:w="0" w:type="dxa"/>
            <w:bottom w:w="0" w:type="dxa"/>
          </w:tblCellMar>
        </w:tblPrEx>
        <w:tc>
          <w:tcPr>
            <w:tcW w:w="5387" w:type="dxa"/>
            <w:tcBorders>
              <w:left w:val="single" w:sz="6" w:space="0" w:color="auto"/>
              <w:bottom w:val="single" w:sz="6" w:space="0" w:color="auto"/>
              <w:right w:val="single" w:sz="6" w:space="0" w:color="auto"/>
            </w:tcBorders>
          </w:tcPr>
          <w:p w:rsidR="00D1426F" w:rsidRDefault="00D1426F">
            <w:pPr>
              <w:widowControl w:val="0"/>
              <w:jc w:val="center"/>
            </w:pPr>
          </w:p>
        </w:tc>
        <w:tc>
          <w:tcPr>
            <w:tcW w:w="741" w:type="dxa"/>
            <w:tcBorders>
              <w:top w:val="single" w:sz="6" w:space="0" w:color="auto"/>
              <w:left w:val="single" w:sz="6" w:space="0" w:color="auto"/>
              <w:bottom w:val="single" w:sz="6" w:space="0" w:color="auto"/>
              <w:right w:val="single" w:sz="6" w:space="0" w:color="auto"/>
            </w:tcBorders>
          </w:tcPr>
          <w:p w:rsidR="00D1426F" w:rsidRDefault="00D1426F">
            <w:pPr>
              <w:widowControl w:val="0"/>
              <w:ind w:firstLine="113"/>
              <w:jc w:val="center"/>
              <w:rPr>
                <w:noProof/>
              </w:rPr>
            </w:pPr>
            <w:r>
              <w:rPr>
                <w:i/>
                <w:iCs/>
                <w:lang w:val="en-US"/>
              </w:rPr>
              <w:t>a</w:t>
            </w:r>
            <w:r>
              <w:rPr>
                <w:vertAlign w:val="subscript"/>
                <w:lang w:val="en-US"/>
              </w:rPr>
              <w:t>1</w:t>
            </w:r>
          </w:p>
        </w:tc>
        <w:tc>
          <w:tcPr>
            <w:tcW w:w="741" w:type="dxa"/>
            <w:tcBorders>
              <w:top w:val="single" w:sz="6" w:space="0" w:color="auto"/>
              <w:left w:val="single" w:sz="6" w:space="0" w:color="auto"/>
              <w:bottom w:val="single" w:sz="6" w:space="0" w:color="auto"/>
              <w:right w:val="single" w:sz="6" w:space="0" w:color="auto"/>
            </w:tcBorders>
          </w:tcPr>
          <w:p w:rsidR="00D1426F" w:rsidRDefault="00D1426F">
            <w:pPr>
              <w:widowControl w:val="0"/>
              <w:ind w:firstLine="113"/>
              <w:jc w:val="center"/>
              <w:rPr>
                <w:lang w:val="en-US"/>
              </w:rPr>
            </w:pPr>
            <w:r>
              <w:rPr>
                <w:i/>
                <w:iCs/>
                <w:lang w:val="en-US"/>
              </w:rPr>
              <w:t>a</w:t>
            </w:r>
            <w:r>
              <w:rPr>
                <w:vertAlign w:val="subscript"/>
                <w:lang w:val="en-US"/>
              </w:rPr>
              <w:t>2</w:t>
            </w:r>
          </w:p>
        </w:tc>
        <w:tc>
          <w:tcPr>
            <w:tcW w:w="786" w:type="dxa"/>
            <w:tcBorders>
              <w:top w:val="single" w:sz="6" w:space="0" w:color="auto"/>
              <w:left w:val="single" w:sz="6" w:space="0" w:color="auto"/>
              <w:bottom w:val="single" w:sz="6" w:space="0" w:color="auto"/>
              <w:right w:val="single" w:sz="6" w:space="0" w:color="auto"/>
            </w:tcBorders>
          </w:tcPr>
          <w:p w:rsidR="00D1426F" w:rsidRDefault="00D1426F">
            <w:pPr>
              <w:widowControl w:val="0"/>
              <w:ind w:firstLine="113"/>
              <w:jc w:val="center"/>
            </w:pPr>
            <w:r>
              <w:rPr>
                <w:i/>
                <w:iCs/>
                <w:lang w:val="en-US"/>
              </w:rPr>
              <w:t>a</w:t>
            </w:r>
            <w:r>
              <w:rPr>
                <w:vertAlign w:val="subscript"/>
                <w:lang w:val="en-US"/>
              </w:rPr>
              <w:t>3</w:t>
            </w:r>
          </w:p>
        </w:tc>
        <w:tc>
          <w:tcPr>
            <w:tcW w:w="698" w:type="dxa"/>
            <w:tcBorders>
              <w:top w:val="single" w:sz="6" w:space="0" w:color="auto"/>
              <w:left w:val="single" w:sz="6" w:space="0" w:color="auto"/>
              <w:bottom w:val="single" w:sz="6" w:space="0" w:color="auto"/>
              <w:right w:val="single" w:sz="6" w:space="0" w:color="auto"/>
            </w:tcBorders>
          </w:tcPr>
          <w:p w:rsidR="00D1426F" w:rsidRDefault="00D1426F">
            <w:pPr>
              <w:widowControl w:val="0"/>
              <w:ind w:firstLine="113"/>
              <w:jc w:val="center"/>
              <w:rPr>
                <w:lang w:val="en-US"/>
              </w:rPr>
            </w:pPr>
            <w:r>
              <w:rPr>
                <w:i/>
                <w:iCs/>
                <w:lang w:val="en-US"/>
              </w:rPr>
              <w:t>a</w:t>
            </w:r>
            <w:r>
              <w:rPr>
                <w:vertAlign w:val="subscript"/>
                <w:lang w:val="en-US"/>
              </w:rPr>
              <w:t>4</w:t>
            </w:r>
          </w:p>
        </w:tc>
      </w:tr>
      <w:tr w:rsidR="00D1426F">
        <w:tblPrEx>
          <w:tblCellMar>
            <w:top w:w="0" w:type="dxa"/>
            <w:bottom w:w="0" w:type="dxa"/>
          </w:tblCellMar>
        </w:tblPrEx>
        <w:tc>
          <w:tcPr>
            <w:tcW w:w="5387" w:type="dxa"/>
            <w:tcBorders>
              <w:top w:val="single" w:sz="6" w:space="0" w:color="auto"/>
              <w:left w:val="single" w:sz="6" w:space="0" w:color="auto"/>
              <w:right w:val="single" w:sz="6" w:space="0" w:color="auto"/>
            </w:tcBorders>
          </w:tcPr>
          <w:p w:rsidR="00D1426F" w:rsidRDefault="00D1426F">
            <w:pPr>
              <w:widowControl w:val="0"/>
              <w:ind w:firstLine="284"/>
              <w:jc w:val="both"/>
              <w:rPr>
                <w:lang w:val="en-US"/>
              </w:rPr>
            </w:pPr>
            <w:r>
              <w:t>Объем сосуда</w:t>
            </w:r>
            <w:r>
              <w:rPr>
                <w:noProof/>
              </w:rPr>
              <w:t xml:space="preserve"> </w:t>
            </w:r>
            <w:r>
              <w:rPr>
                <w:i/>
                <w:iCs/>
                <w:noProof/>
              </w:rPr>
              <w:t>V</w:t>
            </w:r>
            <w:r>
              <w:t xml:space="preserve"> до</w:t>
            </w:r>
            <w:r>
              <w:rPr>
                <w:noProof/>
              </w:rPr>
              <w:t xml:space="preserve"> 10</w:t>
            </w:r>
            <w:r>
              <w:t xml:space="preserve"> м</w:t>
            </w:r>
            <w:r>
              <w:rPr>
                <w:vertAlign w:val="superscript"/>
                <w:lang w:val="en-US"/>
              </w:rPr>
              <w:t>3</w:t>
            </w:r>
            <w:r>
              <w:t>; степень негерметичности</w:t>
            </w:r>
            <w:r>
              <w:rPr>
                <w:lang w:val="en-US"/>
              </w:rPr>
              <w:t xml:space="preserve"> </w:t>
            </w:r>
            <w:r>
              <w:rPr>
                <w:i/>
                <w:iCs/>
                <w:lang w:val="en-US"/>
              </w:rPr>
              <w:t>F/V</w:t>
            </w:r>
            <w:r>
              <w:rPr>
                <w:i/>
                <w:iCs/>
                <w:vertAlign w:val="superscript"/>
              </w:rPr>
              <w:t>2/3</w:t>
            </w:r>
            <w:r>
              <w:t xml:space="preserve"> до</w:t>
            </w:r>
            <w:r>
              <w:rPr>
                <w:lang w:val="en-US"/>
              </w:rPr>
              <w:t xml:space="preserve"> 0,25</w:t>
            </w:r>
          </w:p>
        </w:tc>
        <w:tc>
          <w:tcPr>
            <w:tcW w:w="741" w:type="dxa"/>
            <w:tcBorders>
              <w:top w:val="single" w:sz="6" w:space="0" w:color="auto"/>
              <w:left w:val="single" w:sz="6" w:space="0" w:color="auto"/>
              <w:right w:val="single" w:sz="6" w:space="0" w:color="auto"/>
            </w:tcBorders>
          </w:tcPr>
          <w:p w:rsidR="00D1426F" w:rsidRDefault="00D1426F">
            <w:pPr>
              <w:widowControl w:val="0"/>
              <w:jc w:val="center"/>
              <w:rPr>
                <w:noProof/>
              </w:rPr>
            </w:pPr>
            <w:r>
              <w:t>0,15</w:t>
            </w:r>
          </w:p>
        </w:tc>
        <w:tc>
          <w:tcPr>
            <w:tcW w:w="741" w:type="dxa"/>
            <w:tcBorders>
              <w:top w:val="single" w:sz="6" w:space="0" w:color="auto"/>
              <w:left w:val="single" w:sz="6" w:space="0" w:color="auto"/>
              <w:right w:val="single" w:sz="6" w:space="0" w:color="auto"/>
            </w:tcBorders>
          </w:tcPr>
          <w:p w:rsidR="00D1426F" w:rsidRDefault="00D1426F">
            <w:pPr>
              <w:widowControl w:val="0"/>
              <w:ind w:firstLine="113"/>
              <w:jc w:val="center"/>
              <w:rPr>
                <w:noProof/>
              </w:rPr>
            </w:pPr>
            <w:r>
              <w:t>4</w:t>
            </w:r>
          </w:p>
        </w:tc>
        <w:tc>
          <w:tcPr>
            <w:tcW w:w="786" w:type="dxa"/>
            <w:tcBorders>
              <w:top w:val="single" w:sz="6" w:space="0" w:color="auto"/>
              <w:left w:val="single" w:sz="6" w:space="0" w:color="auto"/>
              <w:right w:val="single" w:sz="6" w:space="0" w:color="auto"/>
            </w:tcBorders>
          </w:tcPr>
          <w:p w:rsidR="00D1426F" w:rsidRDefault="00D1426F">
            <w:pPr>
              <w:widowControl w:val="0"/>
              <w:ind w:firstLine="113"/>
              <w:jc w:val="center"/>
              <w:rPr>
                <w:lang w:val="en-US"/>
              </w:rPr>
            </w:pPr>
            <w:r>
              <w:t>1</w:t>
            </w:r>
          </w:p>
        </w:tc>
        <w:tc>
          <w:tcPr>
            <w:tcW w:w="698" w:type="dxa"/>
            <w:tcBorders>
              <w:top w:val="single" w:sz="6" w:space="0" w:color="auto"/>
              <w:left w:val="single" w:sz="6" w:space="0" w:color="auto"/>
              <w:right w:val="single" w:sz="6" w:space="0" w:color="auto"/>
            </w:tcBorders>
          </w:tcPr>
          <w:p w:rsidR="00D1426F" w:rsidRDefault="00D1426F">
            <w:pPr>
              <w:widowControl w:val="0"/>
              <w:ind w:firstLine="113"/>
              <w:jc w:val="center"/>
              <w:rPr>
                <w:noProof/>
              </w:rPr>
            </w:pPr>
            <w:r>
              <w:t>0</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t>Объем сосуда</w:t>
            </w:r>
            <w:r>
              <w:rPr>
                <w:noProof/>
              </w:rPr>
              <w:t xml:space="preserve"> </w:t>
            </w:r>
            <w:r>
              <w:rPr>
                <w:i/>
                <w:iCs/>
                <w:noProof/>
              </w:rPr>
              <w:t>V</w:t>
            </w:r>
            <w:r>
              <w:t xml:space="preserve"> до</w:t>
            </w:r>
            <w:r>
              <w:rPr>
                <w:noProof/>
              </w:rPr>
              <w:t xml:space="preserve"> 200</w:t>
            </w:r>
            <w:r>
              <w:t xml:space="preserve"> м</w:t>
            </w:r>
            <w:r>
              <w:rPr>
                <w:vertAlign w:val="superscript"/>
              </w:rPr>
              <w:t>3</w:t>
            </w:r>
            <w:r>
              <w:t>,</w:t>
            </w:r>
            <w:r w:rsidR="0068260F">
              <w:rPr>
                <w:position w:val="-10"/>
              </w:rPr>
              <w:object w:dxaOrig="859" w:dyaOrig="300">
                <v:shape id="_x0000_i1363" type="#_x0000_t75" style="width:42.75pt;height:15pt" o:ole="">
                  <v:imagedata r:id="rId679" o:title=""/>
                </v:shape>
                <o:OLEObject Type="Embed" ProgID="Equation.3" ShapeID="_x0000_i1363" DrawAspect="Content" ObjectID="_1430307994" r:id="rId680"/>
              </w:object>
            </w:r>
            <w:r>
              <w:t>:</w:t>
            </w:r>
          </w:p>
        </w:tc>
        <w:tc>
          <w:tcPr>
            <w:tcW w:w="741" w:type="dxa"/>
            <w:tcBorders>
              <w:left w:val="single" w:sz="6" w:space="0" w:color="auto"/>
              <w:right w:val="single" w:sz="6" w:space="0" w:color="auto"/>
            </w:tcBorders>
          </w:tcPr>
          <w:p w:rsidR="00D1426F" w:rsidRDefault="00D1426F">
            <w:pPr>
              <w:widowControl w:val="0"/>
              <w:ind w:firstLine="113"/>
              <w:jc w:val="center"/>
            </w:pPr>
          </w:p>
        </w:tc>
        <w:tc>
          <w:tcPr>
            <w:tcW w:w="741" w:type="dxa"/>
            <w:tcBorders>
              <w:left w:val="single" w:sz="6" w:space="0" w:color="auto"/>
              <w:right w:val="single" w:sz="6" w:space="0" w:color="auto"/>
            </w:tcBorders>
          </w:tcPr>
          <w:p w:rsidR="00D1426F" w:rsidRDefault="00D1426F">
            <w:pPr>
              <w:widowControl w:val="0"/>
              <w:ind w:firstLine="113"/>
              <w:jc w:val="center"/>
            </w:pPr>
          </w:p>
        </w:tc>
        <w:tc>
          <w:tcPr>
            <w:tcW w:w="786" w:type="dxa"/>
            <w:tcBorders>
              <w:left w:val="single" w:sz="6" w:space="0" w:color="auto"/>
              <w:right w:val="single" w:sz="6" w:space="0" w:color="auto"/>
            </w:tcBorders>
          </w:tcPr>
          <w:p w:rsidR="00D1426F" w:rsidRDefault="00D1426F">
            <w:pPr>
              <w:widowControl w:val="0"/>
              <w:ind w:firstLine="113"/>
              <w:jc w:val="center"/>
            </w:pPr>
          </w:p>
        </w:tc>
        <w:tc>
          <w:tcPr>
            <w:tcW w:w="698" w:type="dxa"/>
            <w:tcBorders>
              <w:left w:val="single" w:sz="6" w:space="0" w:color="auto"/>
              <w:right w:val="single" w:sz="6" w:space="0" w:color="auto"/>
            </w:tcBorders>
          </w:tcPr>
          <w:p w:rsidR="00D1426F" w:rsidRDefault="00D1426F">
            <w:pPr>
              <w:widowControl w:val="0"/>
              <w:ind w:firstLine="113"/>
              <w:jc w:val="center"/>
            </w:pP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386"/>
              <w:jc w:val="both"/>
            </w:pPr>
            <w:r>
              <w:t>начально открытые сбросные сечения</w:t>
            </w:r>
          </w:p>
        </w:tc>
        <w:tc>
          <w:tcPr>
            <w:tcW w:w="741" w:type="dxa"/>
            <w:tcBorders>
              <w:left w:val="single" w:sz="6" w:space="0" w:color="auto"/>
              <w:right w:val="single" w:sz="6" w:space="0" w:color="auto"/>
            </w:tcBorders>
          </w:tcPr>
          <w:p w:rsidR="00D1426F" w:rsidRDefault="00D1426F">
            <w:pPr>
              <w:widowControl w:val="0"/>
              <w:ind w:firstLine="113"/>
              <w:jc w:val="center"/>
              <w:rPr>
                <w:noProof/>
              </w:rPr>
            </w:pPr>
            <w:r>
              <w:t>0</w:t>
            </w:r>
          </w:p>
        </w:tc>
        <w:tc>
          <w:tcPr>
            <w:tcW w:w="741" w:type="dxa"/>
            <w:tcBorders>
              <w:left w:val="single" w:sz="6" w:space="0" w:color="auto"/>
              <w:right w:val="single" w:sz="6" w:space="0" w:color="auto"/>
            </w:tcBorders>
          </w:tcPr>
          <w:p w:rsidR="00D1426F" w:rsidRDefault="00D1426F">
            <w:pPr>
              <w:widowControl w:val="0"/>
              <w:ind w:firstLine="113"/>
              <w:jc w:val="center"/>
            </w:pPr>
            <w:r>
              <w:t>0</w:t>
            </w:r>
          </w:p>
        </w:tc>
        <w:tc>
          <w:tcPr>
            <w:tcW w:w="786" w:type="dxa"/>
            <w:tcBorders>
              <w:left w:val="single" w:sz="6" w:space="0" w:color="auto"/>
              <w:right w:val="single" w:sz="6" w:space="0" w:color="auto"/>
            </w:tcBorders>
          </w:tcPr>
          <w:p w:rsidR="00D1426F" w:rsidRDefault="00D1426F">
            <w:pPr>
              <w:widowControl w:val="0"/>
              <w:ind w:firstLine="113"/>
              <w:jc w:val="center"/>
              <w:rPr>
                <w:noProof/>
              </w:rPr>
            </w:pPr>
            <w:r>
              <w:t>2</w:t>
            </w:r>
          </w:p>
        </w:tc>
        <w:tc>
          <w:tcPr>
            <w:tcW w:w="698" w:type="dxa"/>
            <w:tcBorders>
              <w:left w:val="single" w:sz="6" w:space="0" w:color="auto"/>
              <w:right w:val="single" w:sz="6" w:space="0" w:color="auto"/>
            </w:tcBorders>
          </w:tcPr>
          <w:p w:rsidR="00D1426F" w:rsidRDefault="00D1426F">
            <w:pPr>
              <w:widowControl w:val="0"/>
              <w:ind w:firstLine="113"/>
              <w:jc w:val="center"/>
            </w:pPr>
            <w:r>
              <w:t>0</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386"/>
              <w:jc w:val="both"/>
            </w:pPr>
            <w:r>
              <w:t>начально закрытые сбросные сечения</w:t>
            </w:r>
          </w:p>
        </w:tc>
        <w:tc>
          <w:tcPr>
            <w:tcW w:w="741" w:type="dxa"/>
            <w:tcBorders>
              <w:left w:val="single" w:sz="6" w:space="0" w:color="auto"/>
              <w:right w:val="single" w:sz="6" w:space="0" w:color="auto"/>
            </w:tcBorders>
          </w:tcPr>
          <w:p w:rsidR="00D1426F" w:rsidRDefault="00D1426F">
            <w:pPr>
              <w:widowControl w:val="0"/>
              <w:ind w:firstLine="113"/>
              <w:jc w:val="center"/>
              <w:rPr>
                <w:noProof/>
              </w:rPr>
            </w:pPr>
            <w:r>
              <w:t>0</w:t>
            </w:r>
          </w:p>
        </w:tc>
        <w:tc>
          <w:tcPr>
            <w:tcW w:w="741" w:type="dxa"/>
            <w:tcBorders>
              <w:left w:val="single" w:sz="6" w:space="0" w:color="auto"/>
              <w:right w:val="single" w:sz="6" w:space="0" w:color="auto"/>
            </w:tcBorders>
          </w:tcPr>
          <w:p w:rsidR="00D1426F" w:rsidRDefault="00D1426F">
            <w:pPr>
              <w:widowControl w:val="0"/>
              <w:ind w:firstLine="113"/>
              <w:jc w:val="center"/>
            </w:pPr>
            <w:r>
              <w:t>0</w:t>
            </w:r>
          </w:p>
        </w:tc>
        <w:tc>
          <w:tcPr>
            <w:tcW w:w="786" w:type="dxa"/>
            <w:tcBorders>
              <w:left w:val="single" w:sz="6" w:space="0" w:color="auto"/>
              <w:right w:val="single" w:sz="6" w:space="0" w:color="auto"/>
            </w:tcBorders>
          </w:tcPr>
          <w:p w:rsidR="00D1426F" w:rsidRDefault="00D1426F">
            <w:pPr>
              <w:widowControl w:val="0"/>
              <w:ind w:firstLine="113"/>
              <w:jc w:val="center"/>
              <w:rPr>
                <w:noProof/>
              </w:rPr>
            </w:pPr>
            <w:r>
              <w:t>8</w:t>
            </w:r>
          </w:p>
        </w:tc>
        <w:tc>
          <w:tcPr>
            <w:tcW w:w="698" w:type="dxa"/>
            <w:tcBorders>
              <w:left w:val="single" w:sz="6" w:space="0" w:color="auto"/>
              <w:right w:val="single" w:sz="6" w:space="0" w:color="auto"/>
            </w:tcBorders>
          </w:tcPr>
          <w:p w:rsidR="00D1426F" w:rsidRDefault="00D1426F">
            <w:pPr>
              <w:widowControl w:val="0"/>
              <w:ind w:firstLine="113"/>
              <w:jc w:val="center"/>
              <w:rPr>
                <w:lang w:val="en-US"/>
              </w:rPr>
            </w:pPr>
            <w:r>
              <w:t>0</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pPr>
            <w:r>
              <w:t>Объем сосуда</w:t>
            </w:r>
            <w:r>
              <w:rPr>
                <w:noProof/>
              </w:rPr>
              <w:t xml:space="preserve"> </w:t>
            </w:r>
            <w:r>
              <w:rPr>
                <w:i/>
                <w:iCs/>
                <w:lang w:val="en-US"/>
              </w:rPr>
              <w:t>V</w:t>
            </w:r>
            <w:r>
              <w:t xml:space="preserve"> до 200м</w:t>
            </w:r>
            <w:r>
              <w:rPr>
                <w:vertAlign w:val="superscript"/>
                <w:lang w:val="en-US"/>
              </w:rPr>
              <w:t>3</w:t>
            </w:r>
            <w:r>
              <w:t xml:space="preserve">, </w:t>
            </w:r>
            <w:r w:rsidR="0068260F">
              <w:rPr>
                <w:position w:val="-10"/>
              </w:rPr>
              <w:object w:dxaOrig="980" w:dyaOrig="300">
                <v:shape id="_x0000_i1364" type="#_x0000_t75" style="width:48.75pt;height:15pt" o:ole="">
                  <v:imagedata r:id="rId681" o:title=""/>
                </v:shape>
                <o:OLEObject Type="Embed" ProgID="Equation.3" ShapeID="_x0000_i1364" DrawAspect="Content" ObjectID="_1430307995" r:id="rId682"/>
              </w:object>
            </w:r>
            <w:r>
              <w:t>:</w:t>
            </w:r>
          </w:p>
        </w:tc>
        <w:tc>
          <w:tcPr>
            <w:tcW w:w="741" w:type="dxa"/>
            <w:tcBorders>
              <w:left w:val="single" w:sz="6" w:space="0" w:color="auto"/>
              <w:right w:val="single" w:sz="6" w:space="0" w:color="auto"/>
            </w:tcBorders>
          </w:tcPr>
          <w:p w:rsidR="00D1426F" w:rsidRDefault="00D1426F">
            <w:pPr>
              <w:widowControl w:val="0"/>
              <w:ind w:firstLine="113"/>
              <w:jc w:val="center"/>
            </w:pPr>
          </w:p>
        </w:tc>
        <w:tc>
          <w:tcPr>
            <w:tcW w:w="741" w:type="dxa"/>
            <w:tcBorders>
              <w:left w:val="single" w:sz="6" w:space="0" w:color="auto"/>
              <w:right w:val="single" w:sz="6" w:space="0" w:color="auto"/>
            </w:tcBorders>
          </w:tcPr>
          <w:p w:rsidR="00D1426F" w:rsidRDefault="00D1426F">
            <w:pPr>
              <w:widowControl w:val="0"/>
              <w:ind w:firstLine="113"/>
              <w:jc w:val="center"/>
            </w:pPr>
          </w:p>
        </w:tc>
        <w:tc>
          <w:tcPr>
            <w:tcW w:w="786" w:type="dxa"/>
            <w:tcBorders>
              <w:left w:val="single" w:sz="6" w:space="0" w:color="auto"/>
              <w:right w:val="single" w:sz="6" w:space="0" w:color="auto"/>
            </w:tcBorders>
          </w:tcPr>
          <w:p w:rsidR="00D1426F" w:rsidRDefault="00D1426F">
            <w:pPr>
              <w:widowControl w:val="0"/>
              <w:ind w:firstLine="113"/>
              <w:jc w:val="center"/>
            </w:pPr>
          </w:p>
        </w:tc>
        <w:tc>
          <w:tcPr>
            <w:tcW w:w="698" w:type="dxa"/>
            <w:tcBorders>
              <w:left w:val="single" w:sz="6" w:space="0" w:color="auto"/>
              <w:right w:val="single" w:sz="6" w:space="0" w:color="auto"/>
            </w:tcBorders>
          </w:tcPr>
          <w:p w:rsidR="00D1426F" w:rsidRDefault="00D1426F">
            <w:pPr>
              <w:widowControl w:val="0"/>
              <w:ind w:firstLine="113"/>
              <w:jc w:val="center"/>
            </w:pP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386"/>
              <w:jc w:val="both"/>
            </w:pPr>
            <w:r>
              <w:t>начально открытые сбросные сечения</w:t>
            </w:r>
          </w:p>
        </w:tc>
        <w:tc>
          <w:tcPr>
            <w:tcW w:w="741" w:type="dxa"/>
            <w:tcBorders>
              <w:left w:val="single" w:sz="6" w:space="0" w:color="auto"/>
              <w:right w:val="single" w:sz="6" w:space="0" w:color="auto"/>
            </w:tcBorders>
          </w:tcPr>
          <w:p w:rsidR="00D1426F" w:rsidRDefault="00D1426F">
            <w:pPr>
              <w:widowControl w:val="0"/>
              <w:ind w:firstLine="113"/>
              <w:jc w:val="center"/>
              <w:rPr>
                <w:noProof/>
              </w:rPr>
            </w:pPr>
            <w:r>
              <w:t>0</w:t>
            </w:r>
          </w:p>
        </w:tc>
        <w:tc>
          <w:tcPr>
            <w:tcW w:w="741" w:type="dxa"/>
            <w:tcBorders>
              <w:left w:val="single" w:sz="6" w:space="0" w:color="auto"/>
              <w:right w:val="single" w:sz="6" w:space="0" w:color="auto"/>
            </w:tcBorders>
          </w:tcPr>
          <w:p w:rsidR="00D1426F" w:rsidRDefault="00D1426F">
            <w:pPr>
              <w:widowControl w:val="0"/>
              <w:ind w:firstLine="113"/>
              <w:jc w:val="center"/>
              <w:rPr>
                <w:noProof/>
              </w:rPr>
            </w:pPr>
            <w:r>
              <w:t>0</w:t>
            </w:r>
          </w:p>
        </w:tc>
        <w:tc>
          <w:tcPr>
            <w:tcW w:w="786" w:type="dxa"/>
            <w:tcBorders>
              <w:left w:val="single" w:sz="6" w:space="0" w:color="auto"/>
              <w:right w:val="single" w:sz="6" w:space="0" w:color="auto"/>
            </w:tcBorders>
          </w:tcPr>
          <w:p w:rsidR="00D1426F" w:rsidRDefault="00D1426F">
            <w:pPr>
              <w:widowControl w:val="0"/>
              <w:ind w:firstLine="113"/>
              <w:jc w:val="center"/>
              <w:rPr>
                <w:noProof/>
              </w:rPr>
            </w:pPr>
            <w:r>
              <w:t>0,8</w:t>
            </w:r>
          </w:p>
        </w:tc>
        <w:tc>
          <w:tcPr>
            <w:tcW w:w="698" w:type="dxa"/>
            <w:tcBorders>
              <w:left w:val="single" w:sz="6" w:space="0" w:color="auto"/>
              <w:right w:val="single" w:sz="6" w:space="0" w:color="auto"/>
            </w:tcBorders>
          </w:tcPr>
          <w:p w:rsidR="00D1426F" w:rsidRDefault="00D1426F">
            <w:pPr>
              <w:widowControl w:val="0"/>
              <w:ind w:firstLine="113"/>
              <w:jc w:val="center"/>
              <w:rPr>
                <w:noProof/>
              </w:rPr>
            </w:pPr>
            <w:r>
              <w:t>1,2</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386"/>
              <w:jc w:val="both"/>
            </w:pPr>
            <w:r>
              <w:t>начально закрытые сбросные сечения</w:t>
            </w:r>
          </w:p>
        </w:tc>
        <w:tc>
          <w:tcPr>
            <w:tcW w:w="741" w:type="dxa"/>
            <w:tcBorders>
              <w:left w:val="single" w:sz="6" w:space="0" w:color="auto"/>
              <w:right w:val="single" w:sz="6" w:space="0" w:color="auto"/>
            </w:tcBorders>
          </w:tcPr>
          <w:p w:rsidR="00D1426F" w:rsidRDefault="00D1426F">
            <w:pPr>
              <w:widowControl w:val="0"/>
              <w:ind w:firstLine="113"/>
              <w:jc w:val="center"/>
              <w:rPr>
                <w:lang w:val="en-US"/>
              </w:rPr>
            </w:pPr>
            <w:r>
              <w:t>0</w:t>
            </w:r>
          </w:p>
        </w:tc>
        <w:tc>
          <w:tcPr>
            <w:tcW w:w="741" w:type="dxa"/>
            <w:tcBorders>
              <w:left w:val="single" w:sz="6" w:space="0" w:color="auto"/>
              <w:right w:val="single" w:sz="6" w:space="0" w:color="auto"/>
            </w:tcBorders>
          </w:tcPr>
          <w:p w:rsidR="00D1426F" w:rsidRDefault="00D1426F">
            <w:pPr>
              <w:widowControl w:val="0"/>
              <w:ind w:firstLine="113"/>
              <w:jc w:val="center"/>
              <w:rPr>
                <w:noProof/>
              </w:rPr>
            </w:pPr>
            <w:r>
              <w:t>0</w:t>
            </w:r>
          </w:p>
        </w:tc>
        <w:tc>
          <w:tcPr>
            <w:tcW w:w="786" w:type="dxa"/>
            <w:tcBorders>
              <w:left w:val="single" w:sz="6" w:space="0" w:color="auto"/>
              <w:right w:val="single" w:sz="6" w:space="0" w:color="auto"/>
            </w:tcBorders>
          </w:tcPr>
          <w:p w:rsidR="00D1426F" w:rsidRDefault="00D1426F">
            <w:pPr>
              <w:widowControl w:val="0"/>
              <w:ind w:firstLine="113"/>
              <w:jc w:val="center"/>
              <w:rPr>
                <w:lang w:val="en-US"/>
              </w:rPr>
            </w:pPr>
            <w:r>
              <w:t>2</w:t>
            </w:r>
          </w:p>
        </w:tc>
        <w:tc>
          <w:tcPr>
            <w:tcW w:w="698" w:type="dxa"/>
            <w:tcBorders>
              <w:left w:val="single" w:sz="6" w:space="0" w:color="auto"/>
              <w:right w:val="single" w:sz="6" w:space="0" w:color="auto"/>
            </w:tcBorders>
          </w:tcPr>
          <w:p w:rsidR="00D1426F" w:rsidRDefault="00D1426F">
            <w:pPr>
              <w:widowControl w:val="0"/>
              <w:ind w:firstLine="113"/>
              <w:jc w:val="center"/>
              <w:rPr>
                <w:noProof/>
              </w:rPr>
            </w:pPr>
            <w:r>
              <w:t>6</w:t>
            </w: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284"/>
              <w:jc w:val="both"/>
              <w:rPr>
                <w:noProof/>
              </w:rPr>
            </w:pPr>
            <w:r>
              <w:t>Объем сосуда</w:t>
            </w:r>
            <w:r>
              <w:rPr>
                <w:noProof/>
              </w:rPr>
              <w:t xml:space="preserve"> </w:t>
            </w:r>
            <w:r>
              <w:rPr>
                <w:i/>
                <w:iCs/>
                <w:noProof/>
              </w:rPr>
              <w:t>V</w:t>
            </w:r>
            <w:r>
              <w:t xml:space="preserve"> до</w:t>
            </w:r>
            <w:r>
              <w:rPr>
                <w:noProof/>
              </w:rPr>
              <w:t xml:space="preserve"> 10</w:t>
            </w:r>
            <w:r>
              <w:t xml:space="preserve"> </w:t>
            </w:r>
            <w:bookmarkStart w:id="2358" w:name="OCRUncertain1522"/>
            <w:r>
              <w:t>м</w:t>
            </w:r>
            <w:r>
              <w:rPr>
                <w:vertAlign w:val="superscript"/>
                <w:lang w:val="en-US"/>
              </w:rPr>
              <w:t>3</w:t>
            </w:r>
            <w:bookmarkEnd w:id="2358"/>
            <w:r>
              <w:t>; степень негерметичности</w:t>
            </w:r>
            <w:r>
              <w:rPr>
                <w:lang w:val="en-US"/>
              </w:rPr>
              <w:t xml:space="preserve"> </w:t>
            </w:r>
            <w:r>
              <w:rPr>
                <w:i/>
                <w:iCs/>
                <w:lang w:val="en-US"/>
              </w:rPr>
              <w:t>F/V</w:t>
            </w:r>
            <w:r>
              <w:rPr>
                <w:vertAlign w:val="superscript"/>
              </w:rPr>
              <w:t>2/3</w:t>
            </w:r>
            <w:r>
              <w:t xml:space="preserve"> до</w:t>
            </w:r>
            <w:r>
              <w:rPr>
                <w:noProof/>
              </w:rPr>
              <w:t xml:space="preserve"> 0,04;</w:t>
            </w:r>
            <w:r>
              <w:t xml:space="preserve"> наличие сбросного трубопровода,</w:t>
            </w:r>
            <w:r>
              <w:rPr>
                <w:noProof/>
              </w:rPr>
              <w:t xml:space="preserve"> </w:t>
            </w:r>
            <w:r w:rsidR="0068260F">
              <w:rPr>
                <w:noProof/>
                <w:position w:val="-10"/>
              </w:rPr>
              <w:object w:dxaOrig="920" w:dyaOrig="300">
                <v:shape id="_x0000_i1365" type="#_x0000_t75" style="width:45.75pt;height:15pt" o:ole="">
                  <v:imagedata r:id="rId683" o:title=""/>
                </v:shape>
                <o:OLEObject Type="Embed" ProgID="Equation.3" ShapeID="_x0000_i1365" DrawAspect="Content" ObjectID="_1430307996" r:id="rId684"/>
              </w:object>
            </w:r>
            <w:r>
              <w:rPr>
                <w:noProof/>
              </w:rPr>
              <w:t>:</w:t>
            </w:r>
          </w:p>
        </w:tc>
        <w:tc>
          <w:tcPr>
            <w:tcW w:w="741" w:type="dxa"/>
            <w:tcBorders>
              <w:left w:val="single" w:sz="6" w:space="0" w:color="auto"/>
              <w:right w:val="single" w:sz="6" w:space="0" w:color="auto"/>
            </w:tcBorders>
          </w:tcPr>
          <w:p w:rsidR="00D1426F" w:rsidRDefault="00D1426F">
            <w:pPr>
              <w:widowControl w:val="0"/>
              <w:ind w:firstLine="113"/>
              <w:jc w:val="center"/>
              <w:rPr>
                <w:noProof/>
              </w:rPr>
            </w:pPr>
          </w:p>
        </w:tc>
        <w:tc>
          <w:tcPr>
            <w:tcW w:w="741" w:type="dxa"/>
            <w:tcBorders>
              <w:left w:val="single" w:sz="6" w:space="0" w:color="auto"/>
              <w:right w:val="single" w:sz="6" w:space="0" w:color="auto"/>
            </w:tcBorders>
          </w:tcPr>
          <w:p w:rsidR="00D1426F" w:rsidRDefault="00D1426F">
            <w:pPr>
              <w:widowControl w:val="0"/>
              <w:ind w:firstLine="113"/>
              <w:jc w:val="center"/>
              <w:rPr>
                <w:noProof/>
              </w:rPr>
            </w:pPr>
          </w:p>
        </w:tc>
        <w:tc>
          <w:tcPr>
            <w:tcW w:w="786" w:type="dxa"/>
            <w:tcBorders>
              <w:left w:val="single" w:sz="6" w:space="0" w:color="auto"/>
              <w:right w:val="single" w:sz="6" w:space="0" w:color="auto"/>
            </w:tcBorders>
          </w:tcPr>
          <w:p w:rsidR="00D1426F" w:rsidRDefault="00D1426F">
            <w:pPr>
              <w:widowControl w:val="0"/>
              <w:ind w:firstLine="113"/>
              <w:jc w:val="center"/>
              <w:rPr>
                <w:noProof/>
              </w:rPr>
            </w:pPr>
          </w:p>
        </w:tc>
        <w:tc>
          <w:tcPr>
            <w:tcW w:w="698" w:type="dxa"/>
            <w:tcBorders>
              <w:left w:val="single" w:sz="6" w:space="0" w:color="auto"/>
              <w:right w:val="single" w:sz="6" w:space="0" w:color="auto"/>
            </w:tcBorders>
          </w:tcPr>
          <w:p w:rsidR="00D1426F" w:rsidRDefault="00D1426F">
            <w:pPr>
              <w:widowControl w:val="0"/>
              <w:ind w:firstLine="113"/>
              <w:jc w:val="center"/>
              <w:rPr>
                <w:noProof/>
              </w:rPr>
            </w:pPr>
          </w:p>
        </w:tc>
      </w:tr>
      <w:tr w:rsidR="00D1426F">
        <w:tblPrEx>
          <w:tblCellMar>
            <w:top w:w="0" w:type="dxa"/>
            <w:bottom w:w="0" w:type="dxa"/>
          </w:tblCellMar>
        </w:tblPrEx>
        <w:tc>
          <w:tcPr>
            <w:tcW w:w="5387" w:type="dxa"/>
            <w:tcBorders>
              <w:left w:val="single" w:sz="6" w:space="0" w:color="auto"/>
              <w:right w:val="single" w:sz="6" w:space="0" w:color="auto"/>
            </w:tcBorders>
          </w:tcPr>
          <w:p w:rsidR="00D1426F" w:rsidRDefault="00D1426F">
            <w:pPr>
              <w:widowControl w:val="0"/>
              <w:ind w:firstLine="386"/>
              <w:jc w:val="both"/>
            </w:pPr>
            <w:r>
              <w:t>без орошения истекающих газов</w:t>
            </w:r>
          </w:p>
        </w:tc>
        <w:tc>
          <w:tcPr>
            <w:tcW w:w="741" w:type="dxa"/>
            <w:tcBorders>
              <w:left w:val="single" w:sz="6" w:space="0" w:color="auto"/>
              <w:right w:val="single" w:sz="6" w:space="0" w:color="auto"/>
            </w:tcBorders>
          </w:tcPr>
          <w:p w:rsidR="00D1426F" w:rsidRDefault="00D1426F">
            <w:pPr>
              <w:widowControl w:val="0"/>
              <w:ind w:firstLine="113"/>
              <w:jc w:val="center"/>
              <w:rPr>
                <w:lang w:val="en-US"/>
              </w:rPr>
            </w:pPr>
            <w:r>
              <w:t>0</w:t>
            </w:r>
          </w:p>
        </w:tc>
        <w:tc>
          <w:tcPr>
            <w:tcW w:w="741" w:type="dxa"/>
            <w:tcBorders>
              <w:left w:val="single" w:sz="6" w:space="0" w:color="auto"/>
              <w:right w:val="single" w:sz="6" w:space="0" w:color="auto"/>
            </w:tcBorders>
          </w:tcPr>
          <w:p w:rsidR="00D1426F" w:rsidRDefault="00D1426F">
            <w:pPr>
              <w:widowControl w:val="0"/>
              <w:ind w:firstLine="113"/>
              <w:jc w:val="center"/>
            </w:pPr>
            <w:r>
              <w:t>0</w:t>
            </w:r>
          </w:p>
        </w:tc>
        <w:tc>
          <w:tcPr>
            <w:tcW w:w="786" w:type="dxa"/>
            <w:tcBorders>
              <w:left w:val="single" w:sz="6" w:space="0" w:color="auto"/>
              <w:right w:val="single" w:sz="6" w:space="0" w:color="auto"/>
            </w:tcBorders>
          </w:tcPr>
          <w:p w:rsidR="00D1426F" w:rsidRDefault="00D1426F">
            <w:pPr>
              <w:widowControl w:val="0"/>
              <w:ind w:firstLine="113"/>
              <w:jc w:val="center"/>
              <w:rPr>
                <w:noProof/>
              </w:rPr>
            </w:pPr>
            <w:r>
              <w:t>4</w:t>
            </w:r>
          </w:p>
        </w:tc>
        <w:tc>
          <w:tcPr>
            <w:tcW w:w="698" w:type="dxa"/>
            <w:tcBorders>
              <w:left w:val="single" w:sz="6" w:space="0" w:color="auto"/>
              <w:right w:val="single" w:sz="6" w:space="0" w:color="auto"/>
            </w:tcBorders>
          </w:tcPr>
          <w:p w:rsidR="00D1426F" w:rsidRDefault="00D1426F">
            <w:pPr>
              <w:widowControl w:val="0"/>
              <w:ind w:firstLine="113"/>
              <w:jc w:val="center"/>
              <w:rPr>
                <w:noProof/>
              </w:rPr>
            </w:pPr>
            <w:r>
              <w:t>0</w:t>
            </w:r>
          </w:p>
        </w:tc>
      </w:tr>
      <w:tr w:rsidR="00D1426F">
        <w:tblPrEx>
          <w:tblCellMar>
            <w:top w:w="0" w:type="dxa"/>
            <w:bottom w:w="0" w:type="dxa"/>
          </w:tblCellMar>
        </w:tblPrEx>
        <w:tc>
          <w:tcPr>
            <w:tcW w:w="5387" w:type="dxa"/>
            <w:tcBorders>
              <w:left w:val="single" w:sz="6" w:space="0" w:color="auto"/>
              <w:bottom w:val="single" w:sz="6" w:space="0" w:color="auto"/>
              <w:right w:val="single" w:sz="6" w:space="0" w:color="auto"/>
            </w:tcBorders>
          </w:tcPr>
          <w:p w:rsidR="00D1426F" w:rsidRDefault="00D1426F">
            <w:pPr>
              <w:widowControl w:val="0"/>
              <w:ind w:firstLine="386"/>
              <w:jc w:val="both"/>
            </w:pPr>
            <w:r>
              <w:t>с орошением истекающих газов</w:t>
            </w:r>
          </w:p>
        </w:tc>
        <w:tc>
          <w:tcPr>
            <w:tcW w:w="741" w:type="dxa"/>
            <w:tcBorders>
              <w:left w:val="single" w:sz="6" w:space="0" w:color="auto"/>
              <w:bottom w:val="single" w:sz="6" w:space="0" w:color="auto"/>
              <w:right w:val="single" w:sz="6" w:space="0" w:color="auto"/>
            </w:tcBorders>
          </w:tcPr>
          <w:p w:rsidR="00D1426F" w:rsidRDefault="00D1426F">
            <w:pPr>
              <w:widowControl w:val="0"/>
              <w:jc w:val="center"/>
            </w:pPr>
            <w:r>
              <w:t>0,15</w:t>
            </w:r>
          </w:p>
        </w:tc>
        <w:tc>
          <w:tcPr>
            <w:tcW w:w="741" w:type="dxa"/>
            <w:tcBorders>
              <w:left w:val="single" w:sz="6" w:space="0" w:color="auto"/>
              <w:bottom w:val="single" w:sz="6" w:space="0" w:color="auto"/>
              <w:right w:val="single" w:sz="6" w:space="0" w:color="auto"/>
            </w:tcBorders>
          </w:tcPr>
          <w:p w:rsidR="00D1426F" w:rsidRDefault="00D1426F">
            <w:pPr>
              <w:widowControl w:val="0"/>
              <w:ind w:firstLine="113"/>
              <w:jc w:val="center"/>
              <w:rPr>
                <w:noProof/>
              </w:rPr>
            </w:pPr>
            <w:r>
              <w:t>4</w:t>
            </w:r>
          </w:p>
        </w:tc>
        <w:tc>
          <w:tcPr>
            <w:tcW w:w="786" w:type="dxa"/>
            <w:tcBorders>
              <w:left w:val="single" w:sz="6" w:space="0" w:color="auto"/>
              <w:bottom w:val="single" w:sz="6" w:space="0" w:color="auto"/>
              <w:right w:val="single" w:sz="6" w:space="0" w:color="auto"/>
            </w:tcBorders>
          </w:tcPr>
          <w:p w:rsidR="00D1426F" w:rsidRDefault="00D1426F">
            <w:pPr>
              <w:widowControl w:val="0"/>
              <w:ind w:firstLine="113"/>
              <w:jc w:val="center"/>
              <w:rPr>
                <w:lang w:val="en-US"/>
              </w:rPr>
            </w:pPr>
            <w:r>
              <w:t>1</w:t>
            </w:r>
          </w:p>
        </w:tc>
        <w:tc>
          <w:tcPr>
            <w:tcW w:w="698" w:type="dxa"/>
            <w:tcBorders>
              <w:left w:val="single" w:sz="6" w:space="0" w:color="auto"/>
              <w:bottom w:val="single" w:sz="6" w:space="0" w:color="auto"/>
              <w:right w:val="single" w:sz="6" w:space="0" w:color="auto"/>
            </w:tcBorders>
          </w:tcPr>
          <w:p w:rsidR="00D1426F" w:rsidRDefault="00D1426F">
            <w:pPr>
              <w:widowControl w:val="0"/>
              <w:ind w:firstLine="113"/>
              <w:jc w:val="center"/>
              <w:rPr>
                <w:noProof/>
              </w:rPr>
            </w:pPr>
            <w:r>
              <w:t>0</w:t>
            </w:r>
          </w:p>
        </w:tc>
      </w:tr>
    </w:tbl>
    <w:p w:rsidR="00D1426F" w:rsidRDefault="00D1426F">
      <w:pPr>
        <w:widowControl w:val="0"/>
        <w:ind w:firstLine="284"/>
        <w:jc w:val="both"/>
        <w:rPr>
          <w:noProof/>
        </w:rPr>
      </w:pPr>
      <w:r>
        <w:rPr>
          <w:noProof/>
        </w:rPr>
        <w:t>_______</w:t>
      </w:r>
    </w:p>
    <w:p w:rsidR="00D1426F" w:rsidRDefault="00D1426F">
      <w:pPr>
        <w:widowControl w:val="0"/>
        <w:ind w:firstLine="284"/>
        <w:jc w:val="both"/>
        <w:rPr>
          <w:sz w:val="18"/>
          <w:szCs w:val="18"/>
        </w:rPr>
      </w:pPr>
      <w:r>
        <w:rPr>
          <w:noProof/>
          <w:sz w:val="18"/>
          <w:szCs w:val="18"/>
        </w:rPr>
        <w:t>*</w:t>
      </w:r>
      <w:r>
        <w:rPr>
          <w:sz w:val="18"/>
          <w:szCs w:val="18"/>
        </w:rPr>
        <w:t xml:space="preserve"> Для отсутствующих в таблице условий развития горения, например для оборудования объемом более 200</w:t>
      </w:r>
      <w:r>
        <w:rPr>
          <w:sz w:val="18"/>
          <w:szCs w:val="18"/>
          <w:lang w:val="en-US"/>
        </w:rPr>
        <w:t xml:space="preserve"> </w:t>
      </w:r>
      <w:r>
        <w:rPr>
          <w:sz w:val="18"/>
          <w:szCs w:val="18"/>
        </w:rPr>
        <w:t>м</w:t>
      </w:r>
      <w:r>
        <w:rPr>
          <w:sz w:val="18"/>
          <w:szCs w:val="18"/>
          <w:vertAlign w:val="superscript"/>
        </w:rPr>
        <w:t>3</w:t>
      </w:r>
      <w:r>
        <w:rPr>
          <w:sz w:val="18"/>
          <w:szCs w:val="18"/>
        </w:rPr>
        <w:t xml:space="preserve">, значение фактора турбулизации определяют </w:t>
      </w:r>
      <w:bookmarkStart w:id="2359" w:name="OCRUncertain1537"/>
      <w:r>
        <w:rPr>
          <w:sz w:val="18"/>
          <w:szCs w:val="18"/>
        </w:rPr>
        <w:t>э</w:t>
      </w:r>
      <w:bookmarkEnd w:id="2359"/>
      <w:r>
        <w:rPr>
          <w:sz w:val="18"/>
          <w:szCs w:val="18"/>
        </w:rPr>
        <w:t>кспериментально.</w:t>
      </w:r>
    </w:p>
    <w:p w:rsidR="00D1426F" w:rsidRDefault="00D1426F">
      <w:pPr>
        <w:widowControl w:val="0"/>
        <w:ind w:firstLine="284"/>
        <w:jc w:val="both"/>
        <w:rPr>
          <w:sz w:val="18"/>
          <w:szCs w:val="18"/>
        </w:rPr>
      </w:pPr>
      <w:r>
        <w:rPr>
          <w:noProof/>
          <w:sz w:val="18"/>
          <w:szCs w:val="18"/>
        </w:rPr>
        <w:t>**</w:t>
      </w:r>
      <w:r>
        <w:rPr>
          <w:sz w:val="18"/>
          <w:szCs w:val="18"/>
        </w:rPr>
        <w:t xml:space="preserve"> Если в условиях развития горения значение какого-либо параметра не оговорено, то оно может быть любым в допустимом диапазоне.</w:t>
      </w:r>
    </w:p>
    <w:p w:rsidR="00D1426F" w:rsidRDefault="00D1426F">
      <w:pPr>
        <w:widowControl w:val="0"/>
        <w:ind w:firstLine="284"/>
        <w:jc w:val="both"/>
        <w:rPr>
          <w:noProof/>
        </w:rPr>
      </w:pPr>
    </w:p>
    <w:p w:rsidR="00D1426F" w:rsidRDefault="00D1426F">
      <w:pPr>
        <w:widowControl w:val="0"/>
        <w:ind w:firstLine="284"/>
        <w:jc w:val="both"/>
      </w:pPr>
      <w:r>
        <w:rPr>
          <w:noProof/>
        </w:rPr>
        <w:t>4.2.</w:t>
      </w:r>
      <w:r>
        <w:t xml:space="preserve"> Влияние объема аппарата</w:t>
      </w:r>
    </w:p>
    <w:p w:rsidR="00D1426F" w:rsidRDefault="00D1426F">
      <w:pPr>
        <w:widowControl w:val="0"/>
        <w:ind w:firstLine="284"/>
        <w:jc w:val="both"/>
      </w:pPr>
      <w:r>
        <w:t>Для полых аппаратов объемом менее 1 м</w:t>
      </w:r>
      <w:r>
        <w:rPr>
          <w:vertAlign w:val="superscript"/>
        </w:rPr>
        <w:t>3</w:t>
      </w:r>
      <w:r>
        <w:t xml:space="preserve"> значение фактора турбулизации </w:t>
      </w:r>
      <w:r>
        <w:sym w:font="Symbol" w:char="F063"/>
      </w:r>
      <w:r>
        <w:rPr>
          <w:i/>
          <w:iCs/>
        </w:rPr>
        <w:t xml:space="preserve"> </w:t>
      </w:r>
      <w:r>
        <w:t>=1</w:t>
      </w:r>
      <w:r>
        <w:sym w:font="Symbol" w:char="F0B8"/>
      </w:r>
      <w:r>
        <w:t>2.</w:t>
      </w:r>
    </w:p>
    <w:p w:rsidR="00D1426F" w:rsidRDefault="00D1426F">
      <w:pPr>
        <w:widowControl w:val="0"/>
        <w:ind w:firstLine="284"/>
        <w:jc w:val="both"/>
      </w:pPr>
      <w:r>
        <w:t>С ростом объема аппарата значение фактора турбулизации увеличивается и для полых аппаратов объемом около</w:t>
      </w:r>
      <w:r>
        <w:rPr>
          <w:noProof/>
        </w:rPr>
        <w:t xml:space="preserve"> 10</w:t>
      </w:r>
      <w:r>
        <w:t xml:space="preserve"> м</w:t>
      </w:r>
      <w:r>
        <w:rPr>
          <w:vertAlign w:val="superscript"/>
        </w:rPr>
        <w:t>3</w:t>
      </w:r>
      <w:r>
        <w:t xml:space="preserve"> </w:t>
      </w:r>
      <w:r>
        <w:sym w:font="Symbol" w:char="F063"/>
      </w:r>
      <w:r>
        <w:t>=2,5</w:t>
      </w:r>
      <w:r>
        <w:sym w:font="Symbol" w:char="F0B8"/>
      </w:r>
      <w:r>
        <w:rPr>
          <w:noProof/>
        </w:rPr>
        <w:t>5</w:t>
      </w:r>
      <w:r>
        <w:t xml:space="preserve"> в зависимости от сте</w:t>
      </w:r>
      <w:bookmarkStart w:id="2360" w:name="OCRUncertain1553"/>
      <w:r>
        <w:t>п</w:t>
      </w:r>
      <w:bookmarkEnd w:id="2360"/>
      <w:r>
        <w:t>ени негерметичности (отношение</w:t>
      </w:r>
      <w:r>
        <w:rPr>
          <w:lang w:val="en-US"/>
        </w:rPr>
        <w:t xml:space="preserve"> </w:t>
      </w:r>
      <w:r>
        <w:rPr>
          <w:i/>
          <w:iCs/>
          <w:lang w:val="en-US"/>
        </w:rPr>
        <w:t>F</w:t>
      </w:r>
      <w:r>
        <w:rPr>
          <w:lang w:val="en-US"/>
        </w:rPr>
        <w:t>/</w:t>
      </w:r>
      <w:r>
        <w:rPr>
          <w:i/>
          <w:iCs/>
          <w:lang w:val="en-US"/>
        </w:rPr>
        <w:t>V</w:t>
      </w:r>
      <w:r>
        <w:rPr>
          <w:vertAlign w:val="superscript"/>
        </w:rPr>
        <w:t>2/3</w:t>
      </w:r>
      <w:r>
        <w:rPr>
          <w:lang w:val="en-US"/>
        </w:rPr>
        <w:t>)</w:t>
      </w:r>
      <w:r>
        <w:t xml:space="preserve"> аппарата.</w:t>
      </w:r>
    </w:p>
    <w:p w:rsidR="00D1426F" w:rsidRDefault="00D1426F">
      <w:pPr>
        <w:widowControl w:val="0"/>
        <w:ind w:firstLine="284"/>
        <w:jc w:val="both"/>
      </w:pPr>
      <w:r>
        <w:t>Для сосудов объемом до 200 м</w:t>
      </w:r>
      <w:r>
        <w:rPr>
          <w:vertAlign w:val="superscript"/>
        </w:rPr>
        <w:t>3</w:t>
      </w:r>
      <w:r>
        <w:t xml:space="preserve"> различной формы с незначительными встроенными внутрь элементами значение фактора турбулизации не превышает </w:t>
      </w:r>
      <w:r>
        <w:sym w:font="Symbol" w:char="F063"/>
      </w:r>
      <w:r>
        <w:t>=8.</w:t>
      </w:r>
    </w:p>
    <w:p w:rsidR="00D1426F" w:rsidRDefault="00D1426F">
      <w:pPr>
        <w:widowControl w:val="0"/>
        <w:ind w:firstLine="284"/>
        <w:jc w:val="both"/>
      </w:pPr>
      <w:r>
        <w:rPr>
          <w:noProof/>
        </w:rPr>
        <w:t>4.3.</w:t>
      </w:r>
      <w:r>
        <w:t xml:space="preserve"> Влияние формы аппарата</w:t>
      </w:r>
    </w:p>
    <w:p w:rsidR="00D1426F" w:rsidRDefault="00D1426F">
      <w:pPr>
        <w:widowControl w:val="0"/>
        <w:ind w:firstLine="284"/>
        <w:jc w:val="both"/>
      </w:pPr>
      <w:r>
        <w:t xml:space="preserve">Для технологического оборудования с отношением длины к </w:t>
      </w:r>
      <w:bookmarkStart w:id="2361" w:name="OCRUncertain1563"/>
      <w:r>
        <w:t>д</w:t>
      </w:r>
      <w:bookmarkEnd w:id="2361"/>
      <w:r>
        <w:t xml:space="preserve">иаметру до </w:t>
      </w:r>
      <w:r>
        <w:rPr>
          <w:noProof/>
        </w:rPr>
        <w:t>5:1</w:t>
      </w:r>
      <w:r>
        <w:t xml:space="preserve"> можно считать, что форма аппарата не влияет на значение фактора турбулизации, так как увеличение поверхности пламени из-за его вытягивания по форме аппарата компенсируется уменьшением поверхности в результате более раннего касания пламенем стенок сосуда.</w:t>
      </w:r>
    </w:p>
    <w:p w:rsidR="00D1426F" w:rsidRDefault="00D1426F">
      <w:pPr>
        <w:widowControl w:val="0"/>
        <w:ind w:firstLine="284"/>
        <w:jc w:val="both"/>
      </w:pPr>
      <w:r>
        <w:rPr>
          <w:noProof/>
        </w:rPr>
        <w:t>4.4.</w:t>
      </w:r>
      <w:r>
        <w:t xml:space="preserve"> Влияние начальной герметизации аппарата</w:t>
      </w:r>
    </w:p>
    <w:p w:rsidR="00D1426F" w:rsidRDefault="00D1426F">
      <w:pPr>
        <w:widowControl w:val="0"/>
        <w:ind w:firstLine="284"/>
        <w:jc w:val="both"/>
      </w:pPr>
      <w:r>
        <w:t>Для полых аппаратов объемом до</w:t>
      </w:r>
      <w:r>
        <w:rPr>
          <w:noProof/>
        </w:rPr>
        <w:t xml:space="preserve"> 200</w:t>
      </w:r>
      <w:r>
        <w:t xml:space="preserve"> м</w:t>
      </w:r>
      <w:r>
        <w:rPr>
          <w:vertAlign w:val="superscript"/>
        </w:rPr>
        <w:t>3</w:t>
      </w:r>
      <w:r>
        <w:t xml:space="preserve"> с начально открытыми сбросными сечениями, например люками, значение фактора турбулизации не превышает </w:t>
      </w:r>
      <w:r>
        <w:rPr>
          <w:lang w:val="en-US"/>
        </w:rPr>
        <w:sym w:font="Symbol" w:char="F063"/>
      </w:r>
      <w:r>
        <w:rPr>
          <w:lang w:val="en-US"/>
        </w:rPr>
        <w:t>=2,</w:t>
      </w:r>
      <w:r>
        <w:t xml:space="preserve"> для аппаратов с начально закрытыми сбросными сечениями (мембраны, разгерметизаторы и т. д.) не превышает</w:t>
      </w:r>
      <w:r>
        <w:rPr>
          <w:noProof/>
        </w:rPr>
        <w:t xml:space="preserve"> </w:t>
      </w:r>
      <w:r>
        <w:rPr>
          <w:noProof/>
        </w:rPr>
        <w:sym w:font="Symbol" w:char="F063"/>
      </w:r>
      <w:r>
        <w:rPr>
          <w:noProof/>
        </w:rPr>
        <w:t>=</w:t>
      </w:r>
      <w:r>
        <w:t>8</w:t>
      </w:r>
      <w:r>
        <w:rPr>
          <w:noProof/>
        </w:rPr>
        <w:t>.</w:t>
      </w:r>
    </w:p>
    <w:p w:rsidR="00D1426F" w:rsidRDefault="00D1426F">
      <w:pPr>
        <w:widowControl w:val="0"/>
        <w:ind w:firstLine="284"/>
        <w:jc w:val="both"/>
        <w:rPr>
          <w:noProof/>
        </w:rPr>
      </w:pPr>
      <w:r>
        <w:t xml:space="preserve">4.5. Влияние степени негерметичности аппарата </w:t>
      </w:r>
      <w:r>
        <w:rPr>
          <w:i/>
          <w:iCs/>
          <w:lang w:val="en-US"/>
        </w:rPr>
        <w:t>F/V</w:t>
      </w:r>
      <w:r>
        <w:rPr>
          <w:vertAlign w:val="superscript"/>
        </w:rPr>
        <w:t>2/3</w:t>
      </w:r>
    </w:p>
    <w:p w:rsidR="00D1426F" w:rsidRDefault="00D1426F">
      <w:pPr>
        <w:widowControl w:val="0"/>
        <w:ind w:firstLine="284"/>
        <w:jc w:val="both"/>
      </w:pPr>
      <w:r>
        <w:t>Увеличение степени негерметичности</w:t>
      </w:r>
      <w:r>
        <w:rPr>
          <w:lang w:val="en-US"/>
        </w:rPr>
        <w:t xml:space="preserve"> </w:t>
      </w:r>
      <w:r>
        <w:rPr>
          <w:i/>
          <w:iCs/>
          <w:lang w:val="en-US"/>
        </w:rPr>
        <w:t>F</w:t>
      </w:r>
      <w:r>
        <w:rPr>
          <w:lang w:val="en-US"/>
        </w:rPr>
        <w:t>/</w:t>
      </w:r>
      <w:r>
        <w:rPr>
          <w:i/>
          <w:iCs/>
          <w:lang w:val="en-US"/>
        </w:rPr>
        <w:t>V</w:t>
      </w:r>
      <w:r>
        <w:rPr>
          <w:vertAlign w:val="superscript"/>
          <w:lang w:val="en-US"/>
        </w:rPr>
        <w:t>2/3</w:t>
      </w:r>
      <w:r>
        <w:rPr>
          <w:lang w:val="en-US"/>
        </w:rPr>
        <w:t xml:space="preserve"> </w:t>
      </w:r>
      <w:r>
        <w:t>в 10 раз (от 0,025 до 0,25</w:t>
      </w:r>
      <w:r>
        <w:rPr>
          <w:lang w:val="en-US"/>
        </w:rPr>
        <w:t>)</w:t>
      </w:r>
      <w:r>
        <w:t>, что равнозначно увеличению площади разгерметизации в</w:t>
      </w:r>
      <w:r>
        <w:rPr>
          <w:noProof/>
        </w:rPr>
        <w:t xml:space="preserve"> 10</w:t>
      </w:r>
      <w:r>
        <w:t xml:space="preserve"> раз для одного и того же аппарата, приводит к возрастанию фактора турбулизации в</w:t>
      </w:r>
      <w:r>
        <w:rPr>
          <w:noProof/>
        </w:rPr>
        <w:t xml:space="preserve"> 2</w:t>
      </w:r>
      <w:r>
        <w:t xml:space="preserve"> раза (для аппаратов объемом около 10 м</w:t>
      </w:r>
      <w:r>
        <w:rPr>
          <w:vertAlign w:val="superscript"/>
        </w:rPr>
        <w:t>3</w:t>
      </w:r>
      <w:r>
        <w:t xml:space="preserve"> с</w:t>
      </w:r>
      <w:r>
        <w:rPr>
          <w:lang w:val="en-US"/>
        </w:rPr>
        <w:t xml:space="preserve"> </w:t>
      </w:r>
      <w:r>
        <w:rPr>
          <w:lang w:val="en-US"/>
        </w:rPr>
        <w:sym w:font="Symbol" w:char="F063"/>
      </w:r>
      <w:r>
        <w:rPr>
          <w:lang w:val="en-US"/>
        </w:rPr>
        <w:t>=2,5</w:t>
      </w:r>
      <w:r>
        <w:t xml:space="preserve"> до </w:t>
      </w:r>
      <w:r>
        <w:sym w:font="Symbol" w:char="F063"/>
      </w:r>
      <w:r>
        <w:t>=5).</w:t>
      </w:r>
    </w:p>
    <w:p w:rsidR="00D1426F" w:rsidRDefault="00D1426F">
      <w:pPr>
        <w:widowControl w:val="0"/>
        <w:ind w:firstLine="284"/>
        <w:jc w:val="both"/>
      </w:pPr>
      <w:r>
        <w:rPr>
          <w:noProof/>
        </w:rPr>
        <w:t>4.6.</w:t>
      </w:r>
      <w:r>
        <w:t xml:space="preserve"> Влияние максимально допустимого давления взрыва в аппарате (коррелирует с влиянием </w:t>
      </w:r>
      <w:r>
        <w:lastRenderedPageBreak/>
        <w:t>давления разгерметизации)</w:t>
      </w:r>
    </w:p>
    <w:p w:rsidR="00D1426F" w:rsidRDefault="00D1426F">
      <w:pPr>
        <w:widowControl w:val="0"/>
        <w:ind w:firstLine="284"/>
        <w:jc w:val="both"/>
      </w:pPr>
      <w:r>
        <w:t>При увеличении относительного максимально допустимого давления взрыва внутри оборудования (прочности оборудования) в диапазоне 1&lt;</w:t>
      </w:r>
      <w:r>
        <w:sym w:font="Symbol" w:char="F070"/>
      </w:r>
      <w:r>
        <w:rPr>
          <w:vertAlign w:val="subscript"/>
          <w:lang w:val="en-US"/>
        </w:rPr>
        <w:t>m</w:t>
      </w:r>
      <w:r>
        <w:sym w:font="Symbol" w:char="F0A3"/>
      </w:r>
      <w:r>
        <w:t xml:space="preserve">2 значение фактора турбулизации не изменяется. С ростом относительного максимально допустимого давления взрыва выше </w:t>
      </w:r>
      <w:r>
        <w:sym w:font="Symbol" w:char="F070"/>
      </w:r>
      <w:r>
        <w:rPr>
          <w:vertAlign w:val="subscript"/>
          <w:lang w:val="en-US"/>
        </w:rPr>
        <w:t>m</w:t>
      </w:r>
      <w:r>
        <w:t>&gt;2</w:t>
      </w:r>
      <w:r>
        <w:rPr>
          <w:noProof/>
        </w:rPr>
        <w:t xml:space="preserve"> (</w:t>
      </w:r>
      <w:r>
        <w:t>до</w:t>
      </w:r>
      <w:r>
        <w:rPr>
          <w:lang w:val="en-US"/>
        </w:rPr>
        <w:t xml:space="preserve"> </w:t>
      </w:r>
      <w:r>
        <w:rPr>
          <w:lang w:val="en-US"/>
        </w:rPr>
        <w:sym w:font="Symbol" w:char="F070"/>
      </w:r>
      <w:r>
        <w:rPr>
          <w:vertAlign w:val="subscript"/>
          <w:lang w:val="en-US"/>
        </w:rPr>
        <w:t>m</w:t>
      </w:r>
      <w:r>
        <w:rPr>
          <w:lang w:val="en-US"/>
        </w:rPr>
        <w:t>=</w:t>
      </w:r>
      <w:r>
        <w:rPr>
          <w:lang w:val="en-US"/>
        </w:rPr>
        <w:sym w:font="Symbol" w:char="F070"/>
      </w:r>
      <w:r>
        <w:rPr>
          <w:vertAlign w:val="subscript"/>
          <w:lang w:val="en-US"/>
        </w:rPr>
        <w:t>e</w:t>
      </w:r>
      <w:r>
        <w:rPr>
          <w:lang w:val="en-US"/>
        </w:rPr>
        <w:t>)</w:t>
      </w:r>
      <w:r>
        <w:t xml:space="preserve"> для начально открытых сбросных сечений значение фактора турбулизации снижается с</w:t>
      </w:r>
      <w:r>
        <w:rPr>
          <w:noProof/>
        </w:rPr>
        <w:t xml:space="preserve"> 2</w:t>
      </w:r>
      <w:r>
        <w:t xml:space="preserve"> до</w:t>
      </w:r>
      <w:r>
        <w:rPr>
          <w:noProof/>
        </w:rPr>
        <w:t xml:space="preserve"> 0,8, </w:t>
      </w:r>
      <w:r>
        <w:t>для начально закрытых</w:t>
      </w:r>
      <w:r>
        <w:rPr>
          <w:noProof/>
        </w:rPr>
        <w:t xml:space="preserve"> —</w:t>
      </w:r>
      <w:r>
        <w:t xml:space="preserve"> с</w:t>
      </w:r>
      <w:r>
        <w:rPr>
          <w:noProof/>
        </w:rPr>
        <w:t xml:space="preserve"> 8</w:t>
      </w:r>
      <w:r>
        <w:t xml:space="preserve"> до 2. Этот результат согласуется с физическими представлениями о том, что при большем значении давления взрыва, которое выдерживает аппарат, меньше площадь сбросного сечения, а следовательно, фронт пламени подвергается меньшему возмущающему воздействию.</w:t>
      </w:r>
    </w:p>
    <w:p w:rsidR="00D1426F" w:rsidRDefault="00D1426F">
      <w:pPr>
        <w:widowControl w:val="0"/>
        <w:ind w:firstLine="284"/>
        <w:jc w:val="both"/>
      </w:pPr>
      <w:r>
        <w:rPr>
          <w:noProof/>
        </w:rPr>
        <w:t>4.7.</w:t>
      </w:r>
      <w:r>
        <w:t xml:space="preserve"> Влияние условий истечения</w:t>
      </w:r>
    </w:p>
    <w:p w:rsidR="00D1426F" w:rsidRDefault="00D1426F">
      <w:pPr>
        <w:widowControl w:val="0"/>
        <w:ind w:firstLine="284"/>
        <w:jc w:val="both"/>
      </w:pPr>
      <w:r>
        <w:t>Если истечение горючей смеси и продуктов сгорания осуществляется через сбросный трубопровод, расположенный за разгерметизирующим элементом и имеющий диаметр, приблизительно равный диаметру сбросного отверстия, то значение фактора турбулизации вне зависимости от объема сосуда (до</w:t>
      </w:r>
      <w:r>
        <w:rPr>
          <w:noProof/>
        </w:rPr>
        <w:t xml:space="preserve"> 15</w:t>
      </w:r>
      <w:r>
        <w:t xml:space="preserve"> м</w:t>
      </w:r>
      <w:r>
        <w:rPr>
          <w:vertAlign w:val="superscript"/>
        </w:rPr>
        <w:t>3</w:t>
      </w:r>
      <w:r>
        <w:t xml:space="preserve">) принимают </w:t>
      </w:r>
      <w:r>
        <w:sym w:font="Symbol" w:char="F063"/>
      </w:r>
      <w:r>
        <w:t>=4 (для сосудов со степенью негерметичности</w:t>
      </w:r>
      <w:r>
        <w:rPr>
          <w:lang w:val="en-US"/>
        </w:rPr>
        <w:t xml:space="preserve"> </w:t>
      </w:r>
      <w:r>
        <w:rPr>
          <w:i/>
          <w:iCs/>
          <w:lang w:val="en-US"/>
        </w:rPr>
        <w:t>F</w:t>
      </w:r>
      <w:r>
        <w:rPr>
          <w:lang w:val="en-US"/>
        </w:rPr>
        <w:t>/</w:t>
      </w:r>
      <w:r>
        <w:rPr>
          <w:i/>
          <w:iCs/>
          <w:lang w:val="en-US"/>
        </w:rPr>
        <w:t>V</w:t>
      </w:r>
      <w:r>
        <w:rPr>
          <w:vertAlign w:val="superscript"/>
        </w:rPr>
        <w:t>2/3</w:t>
      </w:r>
      <w:r>
        <w:t xml:space="preserve"> около </w:t>
      </w:r>
      <w:r>
        <w:rPr>
          <w:noProof/>
        </w:rPr>
        <w:t>0,015</w:t>
      </w:r>
      <w:r>
        <w:rPr>
          <w:noProof/>
        </w:rPr>
        <w:sym w:font="Symbol" w:char="F0B8"/>
      </w:r>
      <w:r>
        <w:rPr>
          <w:noProof/>
        </w:rPr>
        <w:t>0,035,</w:t>
      </w:r>
      <w:r>
        <w:t xml:space="preserve"> когда оснащение сосудов сбросным трубопроводом оправдано по соображениям разумного соотношения характерных размеров сосуда и трубопровода) при условии </w:t>
      </w:r>
      <w:r>
        <w:sym w:font="Symbol" w:char="F070"/>
      </w:r>
      <w:r>
        <w:rPr>
          <w:vertAlign w:val="subscript"/>
          <w:lang w:val="en-US"/>
        </w:rPr>
        <w:t>m</w:t>
      </w:r>
      <w:r>
        <w:t>&lt;2.</w:t>
      </w:r>
    </w:p>
    <w:p w:rsidR="00D1426F" w:rsidRDefault="00D1426F">
      <w:pPr>
        <w:widowControl w:val="0"/>
        <w:ind w:firstLine="284"/>
        <w:jc w:val="both"/>
      </w:pPr>
      <w:r>
        <w:t xml:space="preserve">При оснащении системы разгерметизации оросителем или другим аналогичным устройством, установленным в трубопроводе непосредственно за разгерметизатором для подачи хладагента в истекающую из аппарата смесь, значение фактора турбулизации принимают таким же, как при истечении непосредственно из аппарата в атмосферу. Эффект интенсификации горения в сосуде при </w:t>
      </w:r>
      <w:r>
        <w:rPr>
          <w:lang w:val="en-US"/>
        </w:rPr>
        <w:t>cбpoce</w:t>
      </w:r>
      <w:r>
        <w:t xml:space="preserve"> газов через трубопровод исчезает при увеличении давления разгерметизации до</w:t>
      </w:r>
      <w:r>
        <w:rPr>
          <w:noProof/>
        </w:rPr>
        <w:t xml:space="preserve"> 0,2</w:t>
      </w:r>
      <w:r>
        <w:t xml:space="preserve"> МПа при начальном давлении</w:t>
      </w:r>
      <w:r>
        <w:rPr>
          <w:noProof/>
        </w:rPr>
        <w:t xml:space="preserve"> 0,1</w:t>
      </w:r>
      <w:r>
        <w:t xml:space="preserve"> МПа.</w:t>
      </w:r>
    </w:p>
    <w:p w:rsidR="00D1426F" w:rsidRDefault="00D1426F">
      <w:pPr>
        <w:widowControl w:val="0"/>
        <w:ind w:firstLine="284"/>
        <w:jc w:val="both"/>
      </w:pPr>
      <w:r>
        <w:rPr>
          <w:noProof/>
        </w:rPr>
        <w:t>4.8.</w:t>
      </w:r>
      <w:r>
        <w:t xml:space="preserve"> Влияние условий разгерметизации</w:t>
      </w:r>
    </w:p>
    <w:p w:rsidR="00D1426F" w:rsidRDefault="00D1426F">
      <w:pPr>
        <w:widowControl w:val="0"/>
        <w:ind w:firstLine="284"/>
        <w:jc w:val="both"/>
      </w:pPr>
      <w:r>
        <w:t>“Мгновенное” вскрытие сбросного сечения повышает вероятность возникновения вибрационного горения внутри аппарата. Амплитуда в акустической волне вибрационного горения может достигать значений ±0,1 МПа. Перемешивание смеси, например вентилятором, в процессе развития взрыва приводит к уменьшению амплитуды колебаний давления.</w:t>
      </w:r>
    </w:p>
    <w:p w:rsidR="00D1426F" w:rsidRDefault="00D1426F">
      <w:pPr>
        <w:widowControl w:val="0"/>
        <w:ind w:firstLine="284"/>
        <w:jc w:val="both"/>
      </w:pPr>
      <w:r>
        <w:t>Плавное вскрытие сбросного отверстия, например с помощью малоинерционных крышек, снижает значение фактора турбулизации. В тех случаях, когда время срабатывания разгерметизирующего устройства соизмеримо с временем горения смеси в сосуде, при определении безопасной площади разгерметизации необходимо учитывать динамику вскрытия сбросного отверстия.</w:t>
      </w:r>
    </w:p>
    <w:p w:rsidR="00D1426F" w:rsidRDefault="00D1426F">
      <w:pPr>
        <w:widowControl w:val="0"/>
        <w:ind w:firstLine="284"/>
        <w:jc w:val="both"/>
      </w:pPr>
      <w:r>
        <w:rPr>
          <w:noProof/>
        </w:rPr>
        <w:t>4.9.</w:t>
      </w:r>
      <w:r>
        <w:t xml:space="preserve"> Влияние препятствий и турбулизаторов</w:t>
      </w:r>
    </w:p>
    <w:p w:rsidR="00D1426F" w:rsidRDefault="00D1426F">
      <w:pPr>
        <w:widowControl w:val="0"/>
        <w:ind w:firstLine="284"/>
        <w:jc w:val="both"/>
      </w:pPr>
      <w:r>
        <w:t>Вопрос о влиянии различных препятствий на пути распространения пламени и турбулентности в смеси перед фронтом пламени является одним из определяющих в выборе значения фактора турбулизации. Наиболее правильным методом определения значения фактора турбулизации при наличии внутри аппарата сложных препятствий и турбулизованной смеси можно считать метод, основанный на сравнении расчетной и экспериментальной динамики (зависимость давление</w:t>
      </w:r>
      <w:r>
        <w:rPr>
          <w:noProof/>
        </w:rPr>
        <w:t xml:space="preserve"> —</w:t>
      </w:r>
      <w:r>
        <w:t xml:space="preserve"> время) взрыва.</w:t>
      </w:r>
    </w:p>
    <w:p w:rsidR="00D1426F" w:rsidRDefault="00D1426F">
      <w:pPr>
        <w:widowControl w:val="0"/>
        <w:ind w:firstLine="284"/>
        <w:jc w:val="both"/>
      </w:pPr>
      <w:r>
        <w:t xml:space="preserve">Ускорение пламени на специальных препятствиях достигает значений </w:t>
      </w:r>
      <w:r>
        <w:sym w:font="Symbol" w:char="F063"/>
      </w:r>
      <w:r>
        <w:sym w:font="Symbol" w:char="F0BB"/>
      </w:r>
      <w:r>
        <w:t>15 и более уже в сосудах объемом около 10 м</w:t>
      </w:r>
      <w:r>
        <w:rPr>
          <w:vertAlign w:val="superscript"/>
        </w:rPr>
        <w:t>3</w:t>
      </w:r>
      <w:r>
        <w:t>.</w:t>
      </w:r>
    </w:p>
    <w:p w:rsidR="00D1426F" w:rsidRDefault="00D1426F">
      <w:pPr>
        <w:widowControl w:val="0"/>
        <w:ind w:firstLine="284"/>
        <w:jc w:val="both"/>
        <w:rPr>
          <w:noProof/>
        </w:rPr>
      </w:pPr>
      <w:r>
        <w:t xml:space="preserve">Для углеводородовоздушных смесей турбулентное распространение пламени с автономной генерацией турбулентности внутри зоны горения характеризуется максимальным значением фактора турбулизации </w:t>
      </w:r>
      <w:r>
        <w:sym w:font="Symbol" w:char="F063"/>
      </w:r>
      <w:r>
        <w:t>=3</w:t>
      </w:r>
      <w:r>
        <w:sym w:font="Symbol" w:char="F0B8"/>
      </w:r>
      <w:r>
        <w:rPr>
          <w:noProof/>
        </w:rPr>
        <w:t>4.</w:t>
      </w:r>
    </w:p>
    <w:p w:rsidR="00D1426F" w:rsidRDefault="00D1426F">
      <w:pPr>
        <w:widowControl w:val="0"/>
        <w:ind w:firstLine="284"/>
        <w:jc w:val="both"/>
      </w:pPr>
      <w:r>
        <w:t xml:space="preserve">При искусственно создаваемой изотропной турбулентности максимальное значение фактора турбулизации при точечном зажигании не превышает </w:t>
      </w:r>
      <w:r>
        <w:sym w:font="Symbol" w:char="F063"/>
      </w:r>
      <w:r>
        <w:t>=4</w:t>
      </w:r>
      <w:r>
        <w:sym w:font="Symbol" w:char="F0B8"/>
      </w:r>
      <w:r>
        <w:rPr>
          <w:noProof/>
        </w:rPr>
        <w:t xml:space="preserve">6. </w:t>
      </w:r>
      <w:r>
        <w:t>Дальнейшее увеличение степени изотропной турбулентности приводит к гашению пламени.</w:t>
      </w:r>
    </w:p>
    <w:p w:rsidR="00D1426F" w:rsidRDefault="00D1426F">
      <w:pPr>
        <w:widowControl w:val="0"/>
        <w:ind w:firstLine="284"/>
        <w:jc w:val="both"/>
      </w:pPr>
      <w:r>
        <w:t xml:space="preserve">Для сосудов со встроенными и подвижными элементами, влияние которых на значение фактора турбулизации не может быть в настоящее время оценено, например с использованием литературных данных или экспертным методом, выбор фактора турбулизации должен быть ограничен снизу значением </w:t>
      </w:r>
      <w:r>
        <w:sym w:font="Symbol" w:char="F063"/>
      </w:r>
      <w:r>
        <w:t>=8.</w:t>
      </w:r>
    </w:p>
    <w:p w:rsidR="00D1426F" w:rsidRDefault="00D1426F">
      <w:pPr>
        <w:widowControl w:val="0"/>
        <w:ind w:firstLine="284"/>
        <w:jc w:val="both"/>
      </w:pPr>
      <w:r>
        <w:rPr>
          <w:noProof/>
        </w:rPr>
        <w:t>4.10.</w:t>
      </w:r>
      <w:r>
        <w:t xml:space="preserve"> Коэффициент расхода </w:t>
      </w:r>
      <w:r>
        <w:sym w:font="Symbol" w:char="F06D"/>
      </w:r>
    </w:p>
    <w:p w:rsidR="00D1426F" w:rsidRDefault="00D1426F">
      <w:pPr>
        <w:widowControl w:val="0"/>
        <w:ind w:firstLine="284"/>
        <w:jc w:val="both"/>
      </w:pPr>
      <w:r>
        <w:t xml:space="preserve">Коэффициент расхода </w:t>
      </w:r>
      <w:r>
        <w:sym w:font="Symbol" w:char="F06D"/>
      </w:r>
      <w:r>
        <w:t xml:space="preserve"> является эмпирическим коэффициентом, учитывающим влияние реальных условий истечения на величину расхода газа, определенную по известным теоретическим модельным соотношениям.</w:t>
      </w:r>
    </w:p>
    <w:p w:rsidR="00D1426F" w:rsidRDefault="00D1426F">
      <w:pPr>
        <w:widowControl w:val="0"/>
        <w:ind w:firstLine="284"/>
        <w:jc w:val="both"/>
      </w:pPr>
      <w:r>
        <w:t xml:space="preserve">Для предохранительных мембран и разгерметизирующих устройств с непосредственным сбросом продукта взрыва в атмосферу, как правило, </w:t>
      </w:r>
      <w:r>
        <w:sym w:font="Symbol" w:char="F06D"/>
      </w:r>
      <w:r>
        <w:t>=0,6</w:t>
      </w:r>
      <w:r>
        <w:sym w:font="Symbol" w:char="F0B8"/>
      </w:r>
      <w:r>
        <w:rPr>
          <w:noProof/>
        </w:rPr>
        <w:t xml:space="preserve">1. </w:t>
      </w:r>
      <w:r>
        <w:t>При наличии сбросных трубопроводов</w:t>
      </w:r>
      <w:r>
        <w:rPr>
          <w:lang w:val="en-US"/>
        </w:rPr>
        <w:t xml:space="preserve"> </w:t>
      </w:r>
      <w:r>
        <w:rPr>
          <w:lang w:val="en-US"/>
        </w:rPr>
        <w:sym w:font="Symbol" w:char="F06D"/>
      </w:r>
      <w:r>
        <w:rPr>
          <w:lang w:val="en-US"/>
        </w:rPr>
        <w:t>=0,4</w:t>
      </w:r>
      <w:r>
        <w:rPr>
          <w:lang w:val="en-US"/>
        </w:rPr>
        <w:sym w:font="Symbol" w:char="F0B8"/>
      </w:r>
      <w:r>
        <w:rPr>
          <w:noProof/>
        </w:rPr>
        <w:t>1</w:t>
      </w:r>
      <w:r>
        <w:t xml:space="preserve"> (включая случай с подачей хладагента в трубопровод непосредственно за мембраной).</w:t>
      </w:r>
    </w:p>
    <w:p w:rsidR="00D1426F" w:rsidRDefault="00D1426F">
      <w:pPr>
        <w:widowControl w:val="0"/>
        <w:ind w:firstLine="284"/>
        <w:jc w:val="both"/>
      </w:pPr>
      <w:r>
        <w:t xml:space="preserve">Значение коэффициента расхода возрастает в указанном диапазоне с увеличением скорости </w:t>
      </w:r>
      <w:r>
        <w:lastRenderedPageBreak/>
        <w:t>истечения и температуры истекающего газа, с ростом фактора турбулизации.</w:t>
      </w:r>
    </w:p>
    <w:p w:rsidR="00D1426F" w:rsidRDefault="00D1426F">
      <w:pPr>
        <w:widowControl w:val="0"/>
        <w:ind w:firstLine="284"/>
        <w:jc w:val="both"/>
      </w:pPr>
      <w:r>
        <w:t xml:space="preserve">Произведение коэффициента расхода на площадь разгерметизации </w:t>
      </w:r>
      <w:r>
        <w:sym w:font="Symbol" w:char="F06D"/>
      </w:r>
      <w:r>
        <w:rPr>
          <w:i/>
          <w:iCs/>
          <w:lang w:val="en-US"/>
        </w:rPr>
        <w:t>F</w:t>
      </w:r>
      <w:r>
        <w:t xml:space="preserve"> представляет собой эффективную площадь разгерметизации.</w:t>
      </w:r>
    </w:p>
    <w:p w:rsidR="00D1426F" w:rsidRDefault="00D1426F">
      <w:pPr>
        <w:widowControl w:val="0"/>
        <w:ind w:firstLine="284"/>
        <w:jc w:val="both"/>
      </w:pPr>
      <w:r>
        <w:rPr>
          <w:noProof/>
        </w:rPr>
        <w:t>4.11.</w:t>
      </w:r>
      <w:r>
        <w:t xml:space="preserve"> Аналог принципа Ле Шателье-Брауна</w:t>
      </w:r>
    </w:p>
    <w:p w:rsidR="00D1426F" w:rsidRDefault="00D1426F">
      <w:pPr>
        <w:widowControl w:val="0"/>
        <w:ind w:firstLine="284"/>
        <w:jc w:val="both"/>
      </w:pPr>
      <w:r>
        <w:t>Согласно критериальному соотношению</w:t>
      </w:r>
      <w:r>
        <w:rPr>
          <w:lang w:val="en-US"/>
        </w:rPr>
        <w:t xml:space="preserve"> (158)</w:t>
      </w:r>
      <w:r>
        <w:t xml:space="preserve"> относительное</w:t>
      </w:r>
      <w:bookmarkStart w:id="2362" w:name="OCRUncertain1778"/>
      <w:r>
        <w:t xml:space="preserve"> избыточное </w:t>
      </w:r>
      <w:bookmarkEnd w:id="2362"/>
      <w:r>
        <w:t>давл</w:t>
      </w:r>
      <w:bookmarkStart w:id="2363" w:name="OCRUncertain1779"/>
      <w:r>
        <w:t>е</w:t>
      </w:r>
      <w:bookmarkEnd w:id="2363"/>
      <w:r>
        <w:t>ние взрыва</w:t>
      </w:r>
    </w:p>
    <w:p w:rsidR="00D1426F" w:rsidRDefault="0068260F">
      <w:pPr>
        <w:widowControl w:val="0"/>
        <w:ind w:firstLine="2410"/>
        <w:jc w:val="both"/>
      </w:pPr>
      <w:r>
        <w:rPr>
          <w:position w:val="-10"/>
        </w:rPr>
        <w:object w:dxaOrig="740" w:dyaOrig="300">
          <v:shape id="_x0000_i1366" type="#_x0000_t75" style="width:36.75pt;height:15pt" o:ole="">
            <v:imagedata r:id="rId685" o:title=""/>
          </v:shape>
          <o:OLEObject Type="Embed" ProgID="Equation.3" ShapeID="_x0000_i1366" DrawAspect="Content" ObjectID="_1430307997" r:id="rId686"/>
        </w:object>
      </w:r>
      <w:r w:rsidR="00D1426F">
        <w:sym w:font="Symbol" w:char="F07E"/>
      </w:r>
      <w:r>
        <w:rPr>
          <w:position w:val="-28"/>
        </w:rPr>
        <w:object w:dxaOrig="740" w:dyaOrig="700">
          <v:shape id="_x0000_i1367" type="#_x0000_t75" style="width:36.75pt;height:35.25pt" o:ole="">
            <v:imagedata r:id="rId687" o:title=""/>
          </v:shape>
          <o:OLEObject Type="Embed" ProgID="Equation.3" ShapeID="_x0000_i1367" DrawAspect="Content" ObjectID="_1430307998" r:id="rId688"/>
        </w:object>
      </w:r>
    </w:p>
    <w:p w:rsidR="00D1426F" w:rsidRDefault="00D1426F">
      <w:pPr>
        <w:widowControl w:val="0"/>
        <w:ind w:firstLine="284"/>
        <w:jc w:val="both"/>
      </w:pPr>
      <w:r>
        <w:t xml:space="preserve">Теоретические и экспериментальные исследования процесса </w:t>
      </w:r>
      <w:bookmarkStart w:id="2364" w:name="OCRUncertain1787"/>
      <w:r>
        <w:t>с</w:t>
      </w:r>
      <w:bookmarkEnd w:id="2364"/>
      <w:r>
        <w:t>горания газа в негерметичном сосуде позволили установить аналог принципа Ле Шателье-Брауна: газодинамика горения газа в негерметичном сосуде реагирует на внешнее изменение условий протекания процесса в том направлении, при котором эффект внешнего воздействия ослабляется. Так, увеличение с целью снизить давление взрыва площади разгерметизации</w:t>
      </w:r>
      <w:r>
        <w:rPr>
          <w:lang w:val="en-US"/>
        </w:rPr>
        <w:t xml:space="preserve"> </w:t>
      </w:r>
      <w:r>
        <w:rPr>
          <w:i/>
          <w:iCs/>
          <w:lang w:val="en-US"/>
        </w:rPr>
        <w:t>F</w:t>
      </w:r>
      <w:r>
        <w:t xml:space="preserve"> в</w:t>
      </w:r>
      <w:r>
        <w:rPr>
          <w:noProof/>
        </w:rPr>
        <w:t xml:space="preserve"> 10</w:t>
      </w:r>
      <w:r>
        <w:t xml:space="preserve"> раз в сосуде объемом порядка </w:t>
      </w:r>
      <w:r>
        <w:rPr>
          <w:noProof/>
        </w:rPr>
        <w:t>10</w:t>
      </w:r>
      <w:r>
        <w:t xml:space="preserve"> м</w:t>
      </w:r>
      <w:r>
        <w:rPr>
          <w:vertAlign w:val="superscript"/>
        </w:rPr>
        <w:t>3</w:t>
      </w:r>
      <w:r>
        <w:t xml:space="preserve"> сопровождается увеличением фактора турбул</w:t>
      </w:r>
      <w:bookmarkStart w:id="2365" w:name="OCRUncertain1815"/>
      <w:r>
        <w:t>и</w:t>
      </w:r>
      <w:bookmarkEnd w:id="2365"/>
      <w:r>
        <w:t xml:space="preserve">зации </w:t>
      </w:r>
      <w:r>
        <w:sym w:font="Symbol" w:char="F063"/>
      </w:r>
      <w:r>
        <w:t xml:space="preserve"> в</w:t>
      </w:r>
      <w:r>
        <w:rPr>
          <w:noProof/>
        </w:rPr>
        <w:t xml:space="preserve"> 2</w:t>
      </w:r>
      <w:r>
        <w:t xml:space="preserve"> раза. Физическое объяснение наблюдаемого явления достаточно простое: с увеличением площади разгерметизации возрастает возмущающее воздействие на фронт пламени.</w:t>
      </w:r>
    </w:p>
    <w:p w:rsidR="00D1426F" w:rsidRDefault="00D1426F">
      <w:pPr>
        <w:widowControl w:val="0"/>
        <w:ind w:firstLine="284"/>
        <w:jc w:val="both"/>
      </w:pPr>
      <w:r>
        <w:t>Избыточное давление взрыва коррелирует согласно критериальному соотношению</w:t>
      </w:r>
      <w:r>
        <w:rPr>
          <w:noProof/>
        </w:rPr>
        <w:t xml:space="preserve"> (162)</w:t>
      </w:r>
      <w:r>
        <w:t xml:space="preserve"> с отношением (</w:t>
      </w:r>
      <w:r>
        <w:sym w:font="Symbol" w:char="F063"/>
      </w:r>
      <w:r>
        <w:sym w:font="Symbol" w:char="F02F"/>
      </w:r>
      <w:r>
        <w:sym w:font="Symbol" w:char="F06D"/>
      </w:r>
      <w:r>
        <w:t>)</w:t>
      </w:r>
      <w:r>
        <w:rPr>
          <w:vertAlign w:val="superscript"/>
        </w:rPr>
        <w:t>2</w:t>
      </w:r>
      <w:r>
        <w:t>, а не просто</w:t>
      </w:r>
      <w:r>
        <w:rPr>
          <w:noProof/>
        </w:rPr>
        <w:t xml:space="preserve"> </w:t>
      </w:r>
      <w:r>
        <w:rPr>
          <w:noProof/>
        </w:rPr>
        <w:sym w:font="Symbol" w:char="F063"/>
      </w:r>
      <w:r>
        <w:rPr>
          <w:noProof/>
        </w:rPr>
        <w:t>.</w:t>
      </w:r>
      <w:r>
        <w:t xml:space="preserve"> Уменьшение размера ячейки турбулизирующей решетки, приводящее к возрастанию фактора турбулизации в </w:t>
      </w:r>
      <w:r>
        <w:rPr>
          <w:lang w:val="en-US"/>
        </w:rPr>
        <w:t>1,7</w:t>
      </w:r>
      <w:bookmarkStart w:id="2366" w:name="OCRUncertain1831"/>
      <w:r>
        <w:rPr>
          <w:lang w:val="en-US"/>
        </w:rPr>
        <w:t>5</w:t>
      </w:r>
      <w:bookmarkEnd w:id="2366"/>
      <w:r>
        <w:t xml:space="preserve"> раза (с</w:t>
      </w:r>
      <w:r>
        <w:rPr>
          <w:noProof/>
        </w:rPr>
        <w:t xml:space="preserve"> 8</w:t>
      </w:r>
      <w:r>
        <w:t xml:space="preserve"> до</w:t>
      </w:r>
      <w:r>
        <w:rPr>
          <w:noProof/>
        </w:rPr>
        <w:t xml:space="preserve"> 14),</w:t>
      </w:r>
      <w:r>
        <w:t xml:space="preserve"> сопровождается существенно меньшим увеличением отношения</w:t>
      </w:r>
      <w:r>
        <w:rPr>
          <w:lang w:val="en-US"/>
        </w:rPr>
        <w:t xml:space="preserve"> </w:t>
      </w:r>
      <w:r>
        <w:rPr>
          <w:lang w:val="en-US"/>
        </w:rPr>
        <w:sym w:font="Symbol" w:char="F063"/>
      </w:r>
      <w:r>
        <w:rPr>
          <w:lang w:val="en-US"/>
        </w:rPr>
        <w:sym w:font="Symbol" w:char="F02F"/>
      </w:r>
      <w:r>
        <w:rPr>
          <w:lang w:val="en-US"/>
        </w:rPr>
        <w:sym w:font="Symbol" w:char="F06D"/>
      </w:r>
      <w:r>
        <w:rPr>
          <w:noProof/>
        </w:rPr>
        <w:t xml:space="preserve"> —</w:t>
      </w:r>
      <w:r>
        <w:t xml:space="preserve"> лишь в</w:t>
      </w:r>
      <w:r>
        <w:rPr>
          <w:lang w:val="en-US"/>
        </w:rPr>
        <w:t xml:space="preserve"> 1,1</w:t>
      </w:r>
      <w:r>
        <w:t xml:space="preserve">1 раза. Сказанное необходимо учитывать при значениях фактора турбулизации </w:t>
      </w:r>
      <w:r>
        <w:sym w:font="Symbol" w:char="F063"/>
      </w:r>
      <w:r>
        <w:sym w:font="Symbol" w:char="F0B3"/>
      </w:r>
      <w:r>
        <w:t>5.</w:t>
      </w:r>
    </w:p>
    <w:p w:rsidR="00D1426F" w:rsidRDefault="00D1426F">
      <w:pPr>
        <w:widowControl w:val="0"/>
        <w:ind w:firstLine="284"/>
        <w:jc w:val="both"/>
      </w:pPr>
    </w:p>
    <w:p w:rsidR="00D1426F" w:rsidRDefault="00D1426F" w:rsidP="00D1426F">
      <w:pPr>
        <w:widowControl w:val="0"/>
        <w:numPr>
          <w:ilvl w:val="0"/>
          <w:numId w:val="3"/>
        </w:numPr>
        <w:ind w:left="0" w:hanging="284"/>
        <w:jc w:val="center"/>
        <w:rPr>
          <w:b/>
          <w:bCs/>
        </w:rPr>
      </w:pPr>
      <w:r>
        <w:rPr>
          <w:b/>
          <w:bCs/>
        </w:rPr>
        <w:t xml:space="preserve">ОПРЕДЕЛЕНИЕ НОРМАЛЬНОЙ СКОРОСТИ </w:t>
      </w:r>
    </w:p>
    <w:p w:rsidR="00D1426F" w:rsidRDefault="00D1426F">
      <w:pPr>
        <w:widowControl w:val="0"/>
        <w:jc w:val="center"/>
        <w:rPr>
          <w:b/>
          <w:bCs/>
        </w:rPr>
      </w:pPr>
      <w:r>
        <w:rPr>
          <w:b/>
          <w:bCs/>
        </w:rPr>
        <w:t>РАСПРОСТРАНЕНИЯ ПЛАМЕНИ И ТЕРМОДИНАМИЧЕСКИХ ПАРАМЕТРОВ</w:t>
      </w:r>
    </w:p>
    <w:p w:rsidR="00D1426F" w:rsidRDefault="00D1426F">
      <w:pPr>
        <w:widowControl w:val="0"/>
        <w:ind w:firstLine="284"/>
        <w:jc w:val="both"/>
        <w:rPr>
          <w:noProof/>
        </w:rPr>
      </w:pPr>
    </w:p>
    <w:p w:rsidR="00D1426F" w:rsidRDefault="00D1426F">
      <w:pPr>
        <w:widowControl w:val="0"/>
        <w:ind w:firstLine="284"/>
        <w:jc w:val="both"/>
        <w:rPr>
          <w:lang w:val="en-US"/>
        </w:rPr>
      </w:pPr>
      <w:r>
        <w:rPr>
          <w:noProof/>
        </w:rPr>
        <w:t>5.1.</w:t>
      </w:r>
      <w:r>
        <w:t xml:space="preserve"> Нормальная скорость характеризует реакционную способность горючих газовых смесей при фронтальных режимах горения. Наиболее перспективным является экспериментально-расчетный м</w:t>
      </w:r>
      <w:bookmarkStart w:id="2367" w:name="OCRUncertain1844"/>
      <w:r>
        <w:t>е</w:t>
      </w:r>
      <w:bookmarkEnd w:id="2367"/>
      <w:r>
        <w:t>тод оптимизации, позволяющий</w:t>
      </w:r>
      <w:r>
        <w:rPr>
          <w:noProof/>
        </w:rPr>
        <w:t xml:space="preserve"> </w:t>
      </w:r>
      <w:bookmarkStart w:id="2368" w:name="OCRUncertain1845"/>
      <w:r>
        <w:rPr>
          <w:noProof/>
        </w:rPr>
        <w:t>oпpедe</w:t>
      </w:r>
      <w:bookmarkEnd w:id="2368"/>
      <w:r>
        <w:t>лять нор</w:t>
      </w:r>
      <w:bookmarkStart w:id="2369" w:name="OCRUncertain1846"/>
      <w:r>
        <w:t>м</w:t>
      </w:r>
      <w:bookmarkEnd w:id="2369"/>
      <w:r>
        <w:t>альную скорость в бомб</w:t>
      </w:r>
      <w:bookmarkStart w:id="2370" w:name="OCRUncertain1847"/>
      <w:r>
        <w:t>е</w:t>
      </w:r>
      <w:bookmarkEnd w:id="2370"/>
      <w:r>
        <w:t xml:space="preserve"> постоянного объема в широком диапазоне температур и давлений. Метод изложен в ГОСТ</w:t>
      </w:r>
      <w:r>
        <w:rPr>
          <w:lang w:val="en-US"/>
        </w:rPr>
        <w:t xml:space="preserve"> </w:t>
      </w:r>
      <w:r>
        <w:t>12.1.044.</w:t>
      </w:r>
    </w:p>
    <w:p w:rsidR="00D1426F" w:rsidRDefault="00D1426F">
      <w:pPr>
        <w:widowControl w:val="0"/>
        <w:ind w:firstLine="284"/>
        <w:jc w:val="both"/>
      </w:pPr>
      <w:r>
        <w:t>Входящее в критериальные соотношения</w:t>
      </w:r>
      <w:r>
        <w:rPr>
          <w:noProof/>
        </w:rPr>
        <w:t xml:space="preserve"> (158)</w:t>
      </w:r>
      <w:r>
        <w:t xml:space="preserve"> и</w:t>
      </w:r>
      <w:r>
        <w:rPr>
          <w:lang w:val="en-US"/>
        </w:rPr>
        <w:t xml:space="preserve"> (159)</w:t>
      </w:r>
      <w:r>
        <w:t xml:space="preserve"> в составе комплекса </w:t>
      </w:r>
      <w:r>
        <w:rPr>
          <w:i/>
          <w:iCs/>
          <w:lang w:val="en-US"/>
        </w:rPr>
        <w:t>W</w:t>
      </w:r>
      <w:r>
        <w:t xml:space="preserve"> значение нормальной скорости распространения пламени</w:t>
      </w:r>
      <w:r>
        <w:rPr>
          <w:lang w:val="en-US"/>
        </w:rPr>
        <w:t xml:space="preserve"> </w:t>
      </w:r>
      <w:r>
        <w:rPr>
          <w:i/>
          <w:iCs/>
          <w:lang w:val="en-US"/>
        </w:rPr>
        <w:t>S</w:t>
      </w:r>
      <w:r>
        <w:rPr>
          <w:i/>
          <w:iCs/>
          <w:vertAlign w:val="subscript"/>
          <w:lang w:val="en-US"/>
        </w:rPr>
        <w:t>ui</w:t>
      </w:r>
      <w:r>
        <w:t xml:space="preserve"> при давлении и температуре, соответствующих началу развития взрыва, может быть определено экспериментально на аттестованном оборудовании или взято из научно-технической литературы, прошедшей оценку достоверности приведенных в ней данных. Если данные о нормальной скорости при характерных для технологического процесса давлении </w:t>
      </w:r>
      <w:r>
        <w:rPr>
          <w:i/>
          <w:iCs/>
        </w:rPr>
        <w:t>Р</w:t>
      </w:r>
      <w:r>
        <w:t xml:space="preserve"> и температуре </w:t>
      </w:r>
      <w:r>
        <w:rPr>
          <w:i/>
          <w:iCs/>
        </w:rPr>
        <w:t>Т</w:t>
      </w:r>
      <w:r>
        <w:t xml:space="preserve"> отсутствуют, то в ограниченном диапазоне экстраполяции можно воспользоваться для оценки формулой</w:t>
      </w:r>
    </w:p>
    <w:p w:rsidR="00D1426F" w:rsidRDefault="0068260F">
      <w:pPr>
        <w:widowControl w:val="0"/>
        <w:ind w:firstLine="1843"/>
        <w:jc w:val="both"/>
        <w:rPr>
          <w:noProof/>
        </w:rPr>
      </w:pPr>
      <w:r>
        <w:rPr>
          <w:noProof/>
          <w:position w:val="-28"/>
        </w:rPr>
        <w:object w:dxaOrig="2000" w:dyaOrig="720">
          <v:shape id="_x0000_i1368" type="#_x0000_t75" style="width:99.75pt;height:36pt" o:ole="">
            <v:imagedata r:id="rId689" o:title=""/>
          </v:shape>
          <o:OLEObject Type="Embed" ProgID="Equation.3" ShapeID="_x0000_i1368" DrawAspect="Content" ObjectID="_1430307999" r:id="rId690"/>
        </w:object>
      </w:r>
      <w:r w:rsidR="00D1426F">
        <w:tab/>
      </w:r>
      <w:r w:rsidR="00D1426F">
        <w:tab/>
      </w:r>
      <w:r w:rsidR="00D1426F">
        <w:tab/>
      </w:r>
      <w:r w:rsidR="00D1426F">
        <w:rPr>
          <w:noProof/>
        </w:rPr>
        <w:t>(163)</w:t>
      </w:r>
    </w:p>
    <w:p w:rsidR="00D1426F" w:rsidRDefault="00D1426F">
      <w:pPr>
        <w:widowControl w:val="0"/>
        <w:jc w:val="both"/>
      </w:pPr>
      <w:r>
        <w:t>где</w:t>
      </w:r>
      <w:r>
        <w:rPr>
          <w:lang w:val="en-US"/>
        </w:rPr>
        <w:t xml:space="preserve"> </w:t>
      </w:r>
      <w:r>
        <w:rPr>
          <w:i/>
          <w:iCs/>
          <w:lang w:val="en-US"/>
        </w:rPr>
        <w:t>S</w:t>
      </w:r>
      <w:r>
        <w:rPr>
          <w:i/>
          <w:iCs/>
          <w:vertAlign w:val="subscript"/>
          <w:lang w:val="en-US"/>
        </w:rPr>
        <w:t>uo</w:t>
      </w:r>
      <w:r>
        <w:rPr>
          <w:noProof/>
        </w:rPr>
        <w:t xml:space="preserve"> —</w:t>
      </w:r>
      <w:r>
        <w:t xml:space="preserve"> известное значение нормальной скорости при давлении </w:t>
      </w:r>
      <w:r>
        <w:rPr>
          <w:i/>
          <w:iCs/>
        </w:rPr>
        <w:t>Р</w:t>
      </w:r>
      <w:r>
        <w:rPr>
          <w:vertAlign w:val="subscript"/>
        </w:rPr>
        <w:t>0</w:t>
      </w:r>
      <w:r>
        <w:t xml:space="preserve"> и температуре </w:t>
      </w:r>
      <w:r>
        <w:rPr>
          <w:i/>
          <w:iCs/>
        </w:rPr>
        <w:t>Т</w:t>
      </w:r>
      <w:r>
        <w:rPr>
          <w:vertAlign w:val="subscript"/>
        </w:rPr>
        <w:t>0</w:t>
      </w:r>
      <w:r>
        <w:t>;</w:t>
      </w:r>
    </w:p>
    <w:p w:rsidR="00D1426F" w:rsidRDefault="00D1426F">
      <w:pPr>
        <w:widowControl w:val="0"/>
        <w:ind w:firstLine="284"/>
        <w:jc w:val="both"/>
      </w:pPr>
      <w:r>
        <w:rPr>
          <w:i/>
          <w:iCs/>
        </w:rPr>
        <w:t>n</w:t>
      </w:r>
      <w:r>
        <w:t xml:space="preserve"> и </w:t>
      </w:r>
      <w:r>
        <w:rPr>
          <w:i/>
          <w:iCs/>
          <w:lang w:val="en-US"/>
        </w:rPr>
        <w:t>m</w:t>
      </w:r>
      <w:r>
        <w:rPr>
          <w:noProof/>
        </w:rPr>
        <w:t>—</w:t>
      </w:r>
      <w:r>
        <w:t xml:space="preserve"> соответственно барический и температурный показатели.</w:t>
      </w:r>
    </w:p>
    <w:p w:rsidR="00D1426F" w:rsidRDefault="00D1426F">
      <w:pPr>
        <w:widowControl w:val="0"/>
        <w:ind w:firstLine="284"/>
        <w:jc w:val="both"/>
        <w:rPr>
          <w:lang w:val="en-US"/>
        </w:rPr>
      </w:pPr>
      <w:r>
        <w:t>В диапазоне давлений</w:t>
      </w:r>
      <w:r>
        <w:rPr>
          <w:noProof/>
        </w:rPr>
        <w:t xml:space="preserve"> 0,04</w:t>
      </w:r>
      <w:r>
        <w:rPr>
          <w:noProof/>
        </w:rPr>
        <w:sym w:font="Symbol" w:char="F0B8"/>
      </w:r>
      <w:r>
        <w:rPr>
          <w:noProof/>
        </w:rPr>
        <w:t>1,00</w:t>
      </w:r>
      <w:r>
        <w:t xml:space="preserve"> МПа и температур</w:t>
      </w:r>
      <w:r>
        <w:rPr>
          <w:noProof/>
        </w:rPr>
        <w:t xml:space="preserve"> 293</w:t>
      </w:r>
      <w:r>
        <w:rPr>
          <w:noProof/>
        </w:rPr>
        <w:sym w:font="Symbol" w:char="F0B8"/>
      </w:r>
      <w:r>
        <w:rPr>
          <w:noProof/>
        </w:rPr>
        <w:t>500</w:t>
      </w:r>
      <w:r>
        <w:t xml:space="preserve"> К для стехиометрических смесей метана, пропана, гексана, гептана, ацетона, изопропанола</w:t>
      </w:r>
      <w:r>
        <w:rPr>
          <w:noProof/>
        </w:rPr>
        <w:t xml:space="preserve"> и </w:t>
      </w:r>
      <w:r>
        <w:t>бензола с воздухом значение барического показателя с ростом давления и температуры свежей смеси увеличивается и лежит в интервале</w:t>
      </w:r>
      <w:r>
        <w:rPr>
          <w:noProof/>
        </w:rPr>
        <w:t xml:space="preserve"> —</w:t>
      </w:r>
      <w:r>
        <w:t xml:space="preserve"> </w:t>
      </w:r>
      <w:r>
        <w:rPr>
          <w:noProof/>
        </w:rPr>
        <w:t>0,5</w:t>
      </w:r>
      <w:r>
        <w:rPr>
          <w:noProof/>
        </w:rPr>
        <w:sym w:font="Symbol" w:char="F0B8"/>
      </w:r>
      <w:r>
        <w:rPr>
          <w:noProof/>
        </w:rPr>
        <w:t>0,2,</w:t>
      </w:r>
      <w:r>
        <w:t xml:space="preserve"> а значение температурного показателя уменьшается и находится в диапазоне</w:t>
      </w:r>
      <w:r>
        <w:rPr>
          <w:noProof/>
        </w:rPr>
        <w:t xml:space="preserve"> 3,1</w:t>
      </w:r>
      <w:r>
        <w:rPr>
          <w:noProof/>
        </w:rPr>
        <w:sym w:font="Symbol" w:char="F0B8"/>
      </w:r>
      <w:r>
        <w:rPr>
          <w:noProof/>
        </w:rPr>
        <w:t xml:space="preserve">0,6. </w:t>
      </w:r>
      <w:r>
        <w:t xml:space="preserve">При значениях давления и температуры, близких к атмосферным, значения барического и температурного показателя для горючих газопаровоздушных смесей могут быть приняты в первом приближении соответственно </w:t>
      </w:r>
      <w:r>
        <w:rPr>
          <w:i/>
          <w:iCs/>
        </w:rPr>
        <w:t xml:space="preserve">п </w:t>
      </w:r>
      <w:r>
        <w:t>= -</w:t>
      </w:r>
      <w:r>
        <w:rPr>
          <w:noProof/>
        </w:rPr>
        <w:t>0,5</w:t>
      </w:r>
      <w:r>
        <w:t xml:space="preserve"> и</w:t>
      </w:r>
      <w:r>
        <w:rPr>
          <w:lang w:val="en-US"/>
        </w:rPr>
        <w:t xml:space="preserve"> </w:t>
      </w:r>
      <w:r>
        <w:rPr>
          <w:i/>
          <w:iCs/>
          <w:lang w:val="en-US"/>
        </w:rPr>
        <w:t>m</w:t>
      </w:r>
      <w:r>
        <w:rPr>
          <w:i/>
          <w:iCs/>
        </w:rPr>
        <w:t xml:space="preserve"> </w:t>
      </w:r>
      <w:r>
        <w:rPr>
          <w:lang w:val="en-US"/>
        </w:rPr>
        <w:t>=</w:t>
      </w:r>
      <w:r>
        <w:t xml:space="preserve"> 2,0</w:t>
      </w:r>
      <w:r>
        <w:rPr>
          <w:lang w:val="en-US"/>
        </w:rPr>
        <w:t>.</w:t>
      </w:r>
    </w:p>
    <w:p w:rsidR="00D1426F" w:rsidRDefault="00D1426F">
      <w:pPr>
        <w:widowControl w:val="0"/>
        <w:ind w:firstLine="284"/>
        <w:jc w:val="both"/>
      </w:pPr>
      <w:r>
        <w:rPr>
          <w:noProof/>
        </w:rPr>
        <w:t>5.2.</w:t>
      </w:r>
      <w:r>
        <w:t xml:space="preserve"> Термодинамические параметры </w:t>
      </w:r>
      <w:r>
        <w:rPr>
          <w:i/>
          <w:iCs/>
        </w:rPr>
        <w:t>Е</w:t>
      </w:r>
      <w:r>
        <w:rPr>
          <w:vertAlign w:val="subscript"/>
          <w:lang w:val="en-US"/>
        </w:rPr>
        <w:t>i</w:t>
      </w:r>
      <w:r>
        <w:t xml:space="preserve">, </w:t>
      </w:r>
      <w:r>
        <w:sym w:font="Symbol" w:char="F070"/>
      </w:r>
      <w:r>
        <w:rPr>
          <w:vertAlign w:val="subscript"/>
          <w:lang w:val="en-US"/>
        </w:rPr>
        <w:t>e</w:t>
      </w:r>
      <w:r>
        <w:t xml:space="preserve">, </w:t>
      </w:r>
      <w:r>
        <w:sym w:font="Symbol" w:char="F067"/>
      </w:r>
      <w:r>
        <w:rPr>
          <w:vertAlign w:val="subscript"/>
          <w:lang w:val="en-US"/>
        </w:rPr>
        <w:t>b</w:t>
      </w:r>
      <w:r>
        <w:t xml:space="preserve"> определяют путем термодинамического расчета, например на компьютерах, по известным методикам.</w:t>
      </w:r>
    </w:p>
    <w:p w:rsidR="00D1426F" w:rsidRDefault="00D1426F">
      <w:pPr>
        <w:widowControl w:val="0"/>
        <w:ind w:firstLine="284"/>
        <w:jc w:val="both"/>
      </w:pPr>
      <w:r>
        <w:t>Значение коэффициента расширения по определению</w:t>
      </w:r>
    </w:p>
    <w:p w:rsidR="00D1426F" w:rsidRDefault="0068260F">
      <w:pPr>
        <w:widowControl w:val="0"/>
        <w:ind w:firstLine="2268"/>
        <w:jc w:val="both"/>
        <w:rPr>
          <w:noProof/>
        </w:rPr>
      </w:pPr>
      <w:r>
        <w:rPr>
          <w:noProof/>
          <w:position w:val="-26"/>
        </w:rPr>
        <w:object w:dxaOrig="1180" w:dyaOrig="600">
          <v:shape id="_x0000_i1369" type="#_x0000_t75" style="width:59.25pt;height:30pt" o:ole="">
            <v:imagedata r:id="rId691" o:title=""/>
          </v:shape>
          <o:OLEObject Type="Embed" ProgID="Equation.3" ShapeID="_x0000_i1369" DrawAspect="Content" ObjectID="_1430308000" r:id="rId692"/>
        </w:object>
      </w:r>
    </w:p>
    <w:p w:rsidR="00D1426F" w:rsidRDefault="00D1426F">
      <w:pPr>
        <w:widowControl w:val="0"/>
        <w:jc w:val="both"/>
      </w:pPr>
      <w:r>
        <w:t xml:space="preserve">где </w:t>
      </w:r>
      <w:r>
        <w:rPr>
          <w:i/>
          <w:iCs/>
          <w:lang w:val="en-US"/>
        </w:rPr>
        <w:t>T</w:t>
      </w:r>
      <w:r>
        <w:rPr>
          <w:i/>
          <w:iCs/>
          <w:vertAlign w:val="subscript"/>
          <w:lang w:val="en-US"/>
        </w:rPr>
        <w:t>bi</w:t>
      </w:r>
      <w:r>
        <w:rPr>
          <w:i/>
          <w:iCs/>
        </w:rPr>
        <w:t xml:space="preserve"> </w:t>
      </w:r>
      <w:r>
        <w:t>и</w:t>
      </w:r>
      <w:r>
        <w:rPr>
          <w:i/>
          <w:iCs/>
        </w:rPr>
        <w:t xml:space="preserve"> </w:t>
      </w:r>
      <w:r>
        <w:rPr>
          <w:i/>
          <w:iCs/>
          <w:lang w:val="en-US"/>
        </w:rPr>
        <w:t>M</w:t>
      </w:r>
      <w:r>
        <w:rPr>
          <w:i/>
          <w:iCs/>
          <w:vertAlign w:val="subscript"/>
          <w:lang w:val="en-US"/>
        </w:rPr>
        <w:t>bi</w:t>
      </w:r>
      <w:r>
        <w:rPr>
          <w:i/>
          <w:iCs/>
          <w:noProof/>
        </w:rPr>
        <w:t xml:space="preserve"> </w:t>
      </w:r>
      <w:r>
        <w:rPr>
          <w:noProof/>
        </w:rPr>
        <w:t>—</w:t>
      </w:r>
      <w:r>
        <w:t xml:space="preserve"> соответственно температура и молекулярная масса продуктов сгорания горючей смеси при начальных давлении и температуре. Молекулярную ма</w:t>
      </w:r>
      <w:bookmarkStart w:id="2371" w:name="OCRUncertain1916"/>
      <w:r>
        <w:t>с</w:t>
      </w:r>
      <w:bookmarkEnd w:id="2371"/>
      <w:r>
        <w:t>су смеси идеальных газов определяют по формуле</w:t>
      </w:r>
    </w:p>
    <w:p w:rsidR="00D1426F" w:rsidRDefault="0068260F">
      <w:pPr>
        <w:widowControl w:val="0"/>
        <w:ind w:firstLine="2268"/>
        <w:jc w:val="both"/>
        <w:rPr>
          <w:noProof/>
        </w:rPr>
      </w:pPr>
      <w:r>
        <w:rPr>
          <w:noProof/>
          <w:position w:val="-32"/>
        </w:rPr>
        <w:object w:dxaOrig="1320" w:dyaOrig="560">
          <v:shape id="_x0000_i1370" type="#_x0000_t75" style="width:66pt;height:27.75pt" o:ole="">
            <v:imagedata r:id="rId693" o:title=""/>
          </v:shape>
          <o:OLEObject Type="Embed" ProgID="Equation.3" ShapeID="_x0000_i1370" DrawAspect="Content" ObjectID="_1430308001" r:id="rId694"/>
        </w:object>
      </w:r>
      <w:r w:rsidR="00D1426F">
        <w:rPr>
          <w:noProof/>
        </w:rPr>
        <w:tab/>
      </w:r>
      <w:r w:rsidR="00D1426F">
        <w:rPr>
          <w:noProof/>
        </w:rPr>
        <w:tab/>
      </w:r>
      <w:r w:rsidR="00D1426F">
        <w:rPr>
          <w:noProof/>
        </w:rPr>
        <w:tab/>
        <w:t>(164)</w:t>
      </w:r>
    </w:p>
    <w:p w:rsidR="00D1426F" w:rsidRDefault="00D1426F">
      <w:pPr>
        <w:widowControl w:val="0"/>
        <w:jc w:val="both"/>
      </w:pPr>
      <w:r>
        <w:t>где</w:t>
      </w:r>
      <w:r>
        <w:rPr>
          <w:lang w:val="en-US"/>
        </w:rPr>
        <w:t xml:space="preserve"> </w:t>
      </w:r>
      <w:r>
        <w:rPr>
          <w:i/>
          <w:iCs/>
          <w:lang w:val="en-US"/>
        </w:rPr>
        <w:t>M</w:t>
      </w:r>
      <w:r>
        <w:rPr>
          <w:vertAlign w:val="subscript"/>
          <w:lang w:val="en-US"/>
        </w:rPr>
        <w:t>j</w:t>
      </w:r>
      <w:r>
        <w:t xml:space="preserve"> и</w:t>
      </w:r>
      <w:r>
        <w:rPr>
          <w:lang w:val="en-US"/>
        </w:rPr>
        <w:t xml:space="preserve"> </w:t>
      </w:r>
      <w:r>
        <w:rPr>
          <w:i/>
          <w:iCs/>
          <w:lang w:val="en-US"/>
        </w:rPr>
        <w:t>n</w:t>
      </w:r>
      <w:r>
        <w:rPr>
          <w:vertAlign w:val="subscript"/>
          <w:lang w:val="en-US"/>
        </w:rPr>
        <w:t>j</w:t>
      </w:r>
      <w:r>
        <w:rPr>
          <w:noProof/>
        </w:rPr>
        <w:t>—</w:t>
      </w:r>
      <w:r>
        <w:t xml:space="preserve"> соответственно молекулярная масса и молярная доля </w:t>
      </w:r>
      <w:r>
        <w:rPr>
          <w:i/>
          <w:iCs/>
          <w:lang w:val="en-US"/>
        </w:rPr>
        <w:t>j</w:t>
      </w:r>
      <w:r>
        <w:t>-го компонента смеси.</w:t>
      </w:r>
    </w:p>
    <w:p w:rsidR="00D1426F" w:rsidRDefault="00D1426F">
      <w:pPr>
        <w:widowControl w:val="0"/>
        <w:ind w:firstLine="284"/>
        <w:jc w:val="both"/>
      </w:pPr>
      <w:r>
        <w:lastRenderedPageBreak/>
        <w:t>Значения коэффициента расширения могут быть также определены из приближенного уравнения</w:t>
      </w:r>
    </w:p>
    <w:p w:rsidR="00D1426F" w:rsidRDefault="0068260F">
      <w:pPr>
        <w:widowControl w:val="0"/>
        <w:ind w:firstLine="2268"/>
        <w:jc w:val="both"/>
        <w:rPr>
          <w:noProof/>
        </w:rPr>
      </w:pPr>
      <w:r>
        <w:rPr>
          <w:noProof/>
          <w:position w:val="-26"/>
        </w:rPr>
        <w:object w:dxaOrig="1280" w:dyaOrig="600">
          <v:shape id="_x0000_i1371" type="#_x0000_t75" style="width:63.75pt;height:30pt" o:ole="">
            <v:imagedata r:id="rId695" o:title=""/>
          </v:shape>
          <o:OLEObject Type="Embed" ProgID="Equation.3" ShapeID="_x0000_i1371" DrawAspect="Content" ObjectID="_1430308002" r:id="rId696"/>
        </w:object>
      </w:r>
      <w:r w:rsidR="00D1426F">
        <w:rPr>
          <w:noProof/>
        </w:rPr>
        <w:tab/>
      </w:r>
      <w:r w:rsidR="00D1426F">
        <w:rPr>
          <w:noProof/>
        </w:rPr>
        <w:tab/>
      </w:r>
      <w:r w:rsidR="00D1426F">
        <w:rPr>
          <w:noProof/>
        </w:rPr>
        <w:tab/>
        <w:t>(165)</w:t>
      </w:r>
    </w:p>
    <w:p w:rsidR="00D1426F" w:rsidRDefault="00D1426F">
      <w:pPr>
        <w:widowControl w:val="0"/>
        <w:ind w:firstLine="284"/>
        <w:jc w:val="both"/>
      </w:pPr>
      <w:r>
        <w:t>В табл.</w:t>
      </w:r>
      <w:r>
        <w:rPr>
          <w:noProof/>
        </w:rPr>
        <w:t xml:space="preserve"> 19</w:t>
      </w:r>
      <w:r>
        <w:t xml:space="preserve"> приведены рассчитанные на компьютере значения термодинамических параметров для некот</w:t>
      </w:r>
      <w:bookmarkStart w:id="2372" w:name="OCRUncertain1932"/>
      <w:r>
        <w:t>о</w:t>
      </w:r>
      <w:bookmarkEnd w:id="2372"/>
      <w:r>
        <w:t>рых стехиометрических газопаровых смесей в предположении, что продукты сгорания состоят из следующих</w:t>
      </w:r>
      <w:r>
        <w:rPr>
          <w:lang w:val="en-US"/>
        </w:rPr>
        <w:t xml:space="preserve"> 19</w:t>
      </w:r>
      <w:r>
        <w:t xml:space="preserve"> компонентов в газовой фазе: Н</w:t>
      </w:r>
      <w:r>
        <w:rPr>
          <w:vertAlign w:val="subscript"/>
          <w:lang w:val="en-US"/>
        </w:rPr>
        <w:t>2</w:t>
      </w:r>
      <w:r>
        <w:t>, Н</w:t>
      </w:r>
      <w:r>
        <w:rPr>
          <w:vertAlign w:val="subscript"/>
          <w:lang w:val="en-US"/>
        </w:rPr>
        <w:t>2</w:t>
      </w:r>
      <w:r>
        <w:rPr>
          <w:lang w:val="en-US"/>
        </w:rPr>
        <w:t>O</w:t>
      </w:r>
      <w:r>
        <w:rPr>
          <w:noProof/>
        </w:rPr>
        <w:t>, CO</w:t>
      </w:r>
      <w:r>
        <w:rPr>
          <w:noProof/>
          <w:vertAlign w:val="subscript"/>
        </w:rPr>
        <w:t>2</w:t>
      </w:r>
      <w:r>
        <w:rPr>
          <w:noProof/>
        </w:rPr>
        <w:t>,</w:t>
      </w:r>
      <w:r>
        <w:t xml:space="preserve"> </w:t>
      </w:r>
      <w:r>
        <w:rPr>
          <w:lang w:val="en-US"/>
        </w:rPr>
        <w:t>N</w:t>
      </w:r>
      <w:r>
        <w:rPr>
          <w:vertAlign w:val="subscript"/>
          <w:lang w:val="en-US"/>
        </w:rPr>
        <w:t>2</w:t>
      </w:r>
      <w:r>
        <w:rPr>
          <w:vertAlign w:val="subscript"/>
        </w:rPr>
        <w:t>,</w:t>
      </w:r>
      <w:r>
        <w:t xml:space="preserve"> А</w:t>
      </w:r>
      <w:r>
        <w:rPr>
          <w:lang w:val="en-US"/>
        </w:rPr>
        <w:t>r</w:t>
      </w:r>
      <w:r>
        <w:t>, С, Н, О,</w:t>
      </w:r>
      <w:r>
        <w:rPr>
          <w:lang w:val="en-US"/>
        </w:rPr>
        <w:t xml:space="preserve"> N,</w:t>
      </w:r>
      <w:r>
        <w:t xml:space="preserve"> </w:t>
      </w:r>
      <w:r>
        <w:rPr>
          <w:lang w:val="en-US"/>
        </w:rPr>
        <w:t>CO,</w:t>
      </w:r>
      <w:r>
        <w:t xml:space="preserve"> СН</w:t>
      </w:r>
      <w:r>
        <w:rPr>
          <w:vertAlign w:val="subscript"/>
          <w:lang w:val="en-US"/>
        </w:rPr>
        <w:t>4</w:t>
      </w:r>
      <w:r>
        <w:rPr>
          <w:lang w:val="en-US"/>
        </w:rPr>
        <w:t>, HCN,</w:t>
      </w:r>
      <w:r>
        <w:rPr>
          <w:noProof/>
        </w:rPr>
        <w:t xml:space="preserve"> O</w:t>
      </w:r>
      <w:r>
        <w:rPr>
          <w:noProof/>
          <w:vertAlign w:val="subscript"/>
        </w:rPr>
        <w:t>2</w:t>
      </w:r>
      <w:r>
        <w:rPr>
          <w:noProof/>
        </w:rPr>
        <w:t>,</w:t>
      </w:r>
      <w:r>
        <w:rPr>
          <w:lang w:val="en-US"/>
        </w:rPr>
        <w:t xml:space="preserve"> O</w:t>
      </w:r>
      <w:r>
        <w:rPr>
          <w:vertAlign w:val="subscript"/>
          <w:lang w:val="en-US"/>
        </w:rPr>
        <w:t>3</w:t>
      </w:r>
      <w:r>
        <w:rPr>
          <w:lang w:val="en-US"/>
        </w:rPr>
        <w:t>,</w:t>
      </w:r>
      <w:r>
        <w:t xml:space="preserve"> ОН, </w:t>
      </w:r>
      <w:r>
        <w:rPr>
          <w:lang w:val="en-US"/>
        </w:rPr>
        <w:t>NO, NO</w:t>
      </w:r>
      <w:r>
        <w:rPr>
          <w:vertAlign w:val="subscript"/>
          <w:lang w:val="en-US"/>
        </w:rPr>
        <w:t>2</w:t>
      </w:r>
      <w:r>
        <w:rPr>
          <w:lang w:val="en-US"/>
        </w:rPr>
        <w:t>, NH</w:t>
      </w:r>
      <w:r>
        <w:rPr>
          <w:vertAlign w:val="subscript"/>
          <w:lang w:val="en-US"/>
        </w:rPr>
        <w:t>3</w:t>
      </w:r>
      <w:r>
        <w:rPr>
          <w:lang w:val="en-US"/>
        </w:rPr>
        <w:t>, HNO</w:t>
      </w:r>
      <w:r>
        <w:rPr>
          <w:vertAlign w:val="subscript"/>
          <w:lang w:val="en-US"/>
        </w:rPr>
        <w:t>3</w:t>
      </w:r>
      <w:r>
        <w:rPr>
          <w:lang w:val="en-US"/>
        </w:rPr>
        <w:t>.</w:t>
      </w:r>
      <w:r>
        <w:t xml:space="preserve"> </w:t>
      </w:r>
      <w:bookmarkStart w:id="2373" w:name="OCRUncertain1952"/>
      <w:r>
        <w:t>Стехиометрическую</w:t>
      </w:r>
      <w:bookmarkEnd w:id="2373"/>
      <w:r>
        <w:t xml:space="preserve"> концентрацию горючего </w:t>
      </w:r>
      <w:r>
        <w:sym w:font="Symbol" w:char="F06A"/>
      </w:r>
      <w:r>
        <w:rPr>
          <w:vertAlign w:val="subscript"/>
          <w:lang w:val="en-US"/>
        </w:rPr>
        <w:t>c</w:t>
      </w:r>
      <w:r>
        <w:rPr>
          <w:vertAlign w:val="subscript"/>
        </w:rPr>
        <w:t>т</w:t>
      </w:r>
      <w:r>
        <w:t xml:space="preserve"> в воздухе средней влажности определяли по известной формуле</w:t>
      </w:r>
    </w:p>
    <w:p w:rsidR="00D1426F" w:rsidRDefault="0068260F">
      <w:pPr>
        <w:widowControl w:val="0"/>
        <w:ind w:firstLine="2268"/>
        <w:jc w:val="both"/>
      </w:pPr>
      <w:r>
        <w:rPr>
          <w:position w:val="-26"/>
        </w:rPr>
        <w:object w:dxaOrig="1579" w:dyaOrig="580">
          <v:shape id="_x0000_i1372" type="#_x0000_t75" style="width:78.75pt;height:29.25pt" o:ole="">
            <v:imagedata r:id="rId697" o:title=""/>
          </v:shape>
          <o:OLEObject Type="Embed" ProgID="Equation.3" ShapeID="_x0000_i1372" DrawAspect="Content" ObjectID="_1430308003" r:id="rId698"/>
        </w:object>
      </w:r>
      <w:r w:rsidR="00D1426F">
        <w:tab/>
      </w:r>
      <w:r w:rsidR="00D1426F">
        <w:tab/>
      </w:r>
      <w:r w:rsidR="00D1426F">
        <w:tab/>
        <w:t>(166)</w:t>
      </w:r>
    </w:p>
    <w:p w:rsidR="00D1426F" w:rsidRDefault="00D1426F">
      <w:pPr>
        <w:widowControl w:val="0"/>
        <w:jc w:val="both"/>
      </w:pPr>
      <w:r>
        <w:t>г</w:t>
      </w:r>
      <w:bookmarkStart w:id="2374" w:name="OCRUncertain1960"/>
      <w:r>
        <w:t>д</w:t>
      </w:r>
      <w:bookmarkEnd w:id="2374"/>
      <w:r>
        <w:t xml:space="preserve">е </w:t>
      </w:r>
      <w:r>
        <w:sym w:font="Symbol" w:char="F062"/>
      </w:r>
      <w:r>
        <w:rPr>
          <w:noProof/>
        </w:rPr>
        <w:t xml:space="preserve"> —</w:t>
      </w:r>
      <w:r>
        <w:t xml:space="preserve"> стехиометрический коэффициент, равный количеству молекул кислорода, необходимых для сгорания молекулы горючего.</w:t>
      </w:r>
    </w:p>
    <w:p w:rsidR="00D1426F" w:rsidRDefault="00D1426F">
      <w:pPr>
        <w:widowControl w:val="0"/>
        <w:jc w:val="both"/>
      </w:pPr>
    </w:p>
    <w:p w:rsidR="00D1426F" w:rsidRDefault="00D1426F">
      <w:pPr>
        <w:widowControl w:val="0"/>
        <w:ind w:firstLine="284"/>
        <w:jc w:val="right"/>
        <w:rPr>
          <w:noProof/>
        </w:rPr>
      </w:pPr>
      <w:r>
        <w:t>Таблица</w:t>
      </w:r>
      <w:r>
        <w:rPr>
          <w:noProof/>
        </w:rPr>
        <w:t xml:space="preserve"> 19</w:t>
      </w:r>
    </w:p>
    <w:p w:rsidR="00D1426F" w:rsidRDefault="00D1426F">
      <w:pPr>
        <w:widowControl w:val="0"/>
        <w:ind w:firstLine="284"/>
        <w:jc w:val="right"/>
        <w:rPr>
          <w:noProof/>
        </w:rPr>
      </w:pPr>
    </w:p>
    <w:p w:rsidR="00D1426F" w:rsidRDefault="00D1426F">
      <w:pPr>
        <w:widowControl w:val="0"/>
        <w:jc w:val="center"/>
        <w:rPr>
          <w:b/>
          <w:bCs/>
          <w:lang w:val="en-US"/>
        </w:rPr>
      </w:pPr>
      <w:r>
        <w:rPr>
          <w:b/>
          <w:bCs/>
        </w:rPr>
        <w:t>Результаты расчета з</w:t>
      </w:r>
      <w:bookmarkStart w:id="2375" w:name="OCRUncertain1966"/>
      <w:r>
        <w:rPr>
          <w:b/>
          <w:bCs/>
        </w:rPr>
        <w:t>н</w:t>
      </w:r>
      <w:bookmarkEnd w:id="2375"/>
      <w:r>
        <w:rPr>
          <w:b/>
          <w:bCs/>
        </w:rPr>
        <w:t xml:space="preserve">ачений </w:t>
      </w:r>
      <w:r>
        <w:rPr>
          <w:b/>
          <w:bCs/>
        </w:rPr>
        <w:sym w:font="Symbol" w:char="F070"/>
      </w:r>
      <w:r>
        <w:rPr>
          <w:b/>
          <w:bCs/>
          <w:vertAlign w:val="subscript"/>
        </w:rPr>
        <w:t>е</w:t>
      </w:r>
      <w:r>
        <w:rPr>
          <w:b/>
          <w:bCs/>
        </w:rPr>
        <w:t xml:space="preserve">, </w:t>
      </w:r>
      <w:r>
        <w:rPr>
          <w:b/>
          <w:bCs/>
        </w:rPr>
        <w:sym w:font="Symbol" w:char="F067"/>
      </w:r>
      <w:r>
        <w:rPr>
          <w:b/>
          <w:bCs/>
          <w:vertAlign w:val="subscript"/>
          <w:lang w:val="en-US"/>
        </w:rPr>
        <w:t>b</w:t>
      </w:r>
      <w:r>
        <w:rPr>
          <w:b/>
          <w:bCs/>
        </w:rPr>
        <w:t xml:space="preserve">, </w:t>
      </w:r>
      <w:r>
        <w:rPr>
          <w:b/>
          <w:bCs/>
          <w:i/>
          <w:iCs/>
          <w:lang w:val="en-US"/>
        </w:rPr>
        <w:t>E</w:t>
      </w:r>
      <w:r>
        <w:rPr>
          <w:b/>
          <w:bCs/>
          <w:vertAlign w:val="subscript"/>
          <w:lang w:val="en-US"/>
        </w:rPr>
        <w:t>i</w:t>
      </w:r>
      <w:r>
        <w:rPr>
          <w:b/>
          <w:bCs/>
        </w:rPr>
        <w:t xml:space="preserve">, </w:t>
      </w:r>
      <w:r>
        <w:rPr>
          <w:b/>
          <w:bCs/>
          <w:i/>
          <w:iCs/>
        </w:rPr>
        <w:t>Т</w:t>
      </w:r>
      <w:r>
        <w:rPr>
          <w:b/>
          <w:bCs/>
          <w:vertAlign w:val="subscript"/>
          <w:lang w:val="en-US"/>
        </w:rPr>
        <w:t>bi</w:t>
      </w:r>
      <w:r>
        <w:rPr>
          <w:b/>
          <w:bCs/>
        </w:rPr>
        <w:t xml:space="preserve"> и экспериментальные значения нормальной скорости </w:t>
      </w:r>
      <w:r>
        <w:rPr>
          <w:b/>
          <w:bCs/>
          <w:i/>
          <w:iCs/>
          <w:lang w:val="en-US"/>
        </w:rPr>
        <w:t>S</w:t>
      </w:r>
      <w:r>
        <w:rPr>
          <w:b/>
          <w:bCs/>
          <w:vertAlign w:val="subscript"/>
          <w:lang w:val="en-US"/>
        </w:rPr>
        <w:t>u</w:t>
      </w:r>
      <w:r>
        <w:rPr>
          <w:b/>
          <w:bCs/>
        </w:rPr>
        <w:t xml:space="preserve"> для некоторых стехиометрических газопаровых смесей при начальном давлении</w:t>
      </w:r>
      <w:r>
        <w:rPr>
          <w:b/>
          <w:bCs/>
          <w:noProof/>
        </w:rPr>
        <w:t xml:space="preserve"> 0,1</w:t>
      </w:r>
      <w:r>
        <w:rPr>
          <w:b/>
          <w:bCs/>
        </w:rPr>
        <w:t xml:space="preserve"> МПа и температуре</w:t>
      </w:r>
      <w:r>
        <w:rPr>
          <w:b/>
          <w:bCs/>
          <w:noProof/>
        </w:rPr>
        <w:t xml:space="preserve"> 298,15</w:t>
      </w:r>
      <w:r>
        <w:rPr>
          <w:b/>
          <w:bCs/>
        </w:rPr>
        <w:t xml:space="preserve"> К</w:t>
      </w:r>
    </w:p>
    <w:p w:rsidR="00D1426F" w:rsidRDefault="00D1426F">
      <w:pPr>
        <w:widowControl w:val="0"/>
        <w:jc w:val="center"/>
        <w:rPr>
          <w:b/>
          <w:bCs/>
        </w:rPr>
      </w:pPr>
    </w:p>
    <w:tbl>
      <w:tblPr>
        <w:tblW w:w="0" w:type="auto"/>
        <w:tblInd w:w="40" w:type="dxa"/>
        <w:tblLayout w:type="fixed"/>
        <w:tblCellMar>
          <w:left w:w="40" w:type="dxa"/>
          <w:right w:w="40" w:type="dxa"/>
        </w:tblCellMar>
        <w:tblLook w:val="0000"/>
      </w:tblPr>
      <w:tblGrid>
        <w:gridCol w:w="1303"/>
        <w:gridCol w:w="949"/>
        <w:gridCol w:w="1017"/>
        <w:gridCol w:w="728"/>
        <w:gridCol w:w="729"/>
        <w:gridCol w:w="774"/>
        <w:gridCol w:w="685"/>
        <w:gridCol w:w="814"/>
      </w:tblGrid>
      <w:tr w:rsidR="00D1426F">
        <w:tblPrEx>
          <w:tblCellMar>
            <w:top w:w="0" w:type="dxa"/>
            <w:bottom w:w="0" w:type="dxa"/>
          </w:tblCellMar>
        </w:tblPrEx>
        <w:tc>
          <w:tcPr>
            <w:tcW w:w="1303"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Горючее</w:t>
            </w:r>
          </w:p>
        </w:tc>
        <w:tc>
          <w:tcPr>
            <w:tcW w:w="949"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t>Формула</w:t>
            </w:r>
          </w:p>
        </w:tc>
        <w:tc>
          <w:tcPr>
            <w:tcW w:w="1017"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sym w:font="Symbol" w:char="F06A"/>
            </w:r>
            <w:r>
              <w:rPr>
                <w:vertAlign w:val="subscript"/>
              </w:rPr>
              <w:t>ст</w:t>
            </w:r>
            <w:r>
              <w:t>,</w:t>
            </w:r>
            <w:r>
              <w:rPr>
                <w:noProof/>
              </w:rPr>
              <w:t xml:space="preserve"> %</w:t>
            </w:r>
            <w:r>
              <w:t xml:space="preserve"> об.</w:t>
            </w:r>
          </w:p>
        </w:tc>
        <w:tc>
          <w:tcPr>
            <w:tcW w:w="728"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sym w:font="Symbol" w:char="F070"/>
            </w:r>
            <w:r>
              <w:rPr>
                <w:vertAlign w:val="subscript"/>
              </w:rPr>
              <w:t>е</w:t>
            </w:r>
          </w:p>
        </w:tc>
        <w:tc>
          <w:tcPr>
            <w:tcW w:w="729"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sym w:font="Symbol" w:char="F067"/>
            </w:r>
            <w:r>
              <w:rPr>
                <w:vertAlign w:val="subscript"/>
                <w:lang w:val="en-US"/>
              </w:rPr>
              <w:t>b</w:t>
            </w:r>
          </w:p>
        </w:tc>
        <w:tc>
          <w:tcPr>
            <w:tcW w:w="774"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lang w:val="en-US"/>
              </w:rPr>
            </w:pPr>
            <w:r>
              <w:rPr>
                <w:i/>
                <w:iCs/>
                <w:lang w:val="en-US"/>
              </w:rPr>
              <w:t>E</w:t>
            </w:r>
            <w:r>
              <w:rPr>
                <w:vertAlign w:val="subscript"/>
                <w:lang w:val="en-US"/>
              </w:rPr>
              <w:t>i</w:t>
            </w:r>
          </w:p>
        </w:tc>
        <w:tc>
          <w:tcPr>
            <w:tcW w:w="685"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pPr>
            <w:r>
              <w:rPr>
                <w:i/>
                <w:iCs/>
              </w:rPr>
              <w:t>Т</w:t>
            </w:r>
            <w:r>
              <w:rPr>
                <w:vertAlign w:val="subscript"/>
                <w:lang w:val="en-US"/>
              </w:rPr>
              <w:t>bi</w:t>
            </w:r>
          </w:p>
        </w:tc>
        <w:tc>
          <w:tcPr>
            <w:tcW w:w="814" w:type="dxa"/>
            <w:tcBorders>
              <w:top w:val="single" w:sz="6" w:space="0" w:color="auto"/>
              <w:left w:val="single" w:sz="6" w:space="0" w:color="auto"/>
              <w:bottom w:val="single" w:sz="6" w:space="0" w:color="auto"/>
              <w:right w:val="single" w:sz="6" w:space="0" w:color="auto"/>
            </w:tcBorders>
          </w:tcPr>
          <w:p w:rsidR="00D1426F" w:rsidRDefault="00D1426F">
            <w:pPr>
              <w:widowControl w:val="0"/>
              <w:jc w:val="center"/>
              <w:rPr>
                <w:noProof/>
              </w:rPr>
            </w:pPr>
            <w:r>
              <w:rPr>
                <w:lang w:val="en-US"/>
              </w:rPr>
              <w:t>S</w:t>
            </w:r>
            <w:r>
              <w:rPr>
                <w:vertAlign w:val="subscript"/>
                <w:lang w:val="en-US"/>
              </w:rPr>
              <w:t>i</w:t>
            </w:r>
            <w:r>
              <w:rPr>
                <w:lang w:val="en-US"/>
              </w:rPr>
              <w:t>,</w:t>
            </w:r>
            <w:r>
              <w:t xml:space="preserve"> </w:t>
            </w:r>
            <w:bookmarkStart w:id="2376" w:name="OCRUncertain1981"/>
            <w:r>
              <w:t>м</w:t>
            </w:r>
            <w:r>
              <w:sym w:font="Symbol" w:char="F0D7"/>
            </w:r>
            <w:r>
              <w:t>с</w:t>
            </w:r>
            <w:bookmarkEnd w:id="2376"/>
            <w:r>
              <w:rPr>
                <w:vertAlign w:val="superscript"/>
                <w:lang w:val="en-US"/>
              </w:rPr>
              <w:t>-1</w:t>
            </w:r>
          </w:p>
        </w:tc>
      </w:tr>
      <w:tr w:rsidR="00D1426F">
        <w:tblPrEx>
          <w:tblCellMar>
            <w:top w:w="0" w:type="dxa"/>
            <w:bottom w:w="0" w:type="dxa"/>
          </w:tblCellMar>
        </w:tblPrEx>
        <w:tc>
          <w:tcPr>
            <w:tcW w:w="1303" w:type="dxa"/>
            <w:tcBorders>
              <w:top w:val="single" w:sz="6" w:space="0" w:color="auto"/>
              <w:left w:val="single" w:sz="6" w:space="0" w:color="auto"/>
              <w:right w:val="single" w:sz="6" w:space="0" w:color="auto"/>
            </w:tcBorders>
          </w:tcPr>
          <w:p w:rsidR="00D1426F" w:rsidRDefault="00D1426F">
            <w:pPr>
              <w:widowControl w:val="0"/>
              <w:jc w:val="both"/>
            </w:pPr>
            <w:r>
              <w:t>Метан</w:t>
            </w:r>
          </w:p>
        </w:tc>
        <w:tc>
          <w:tcPr>
            <w:tcW w:w="949" w:type="dxa"/>
            <w:tcBorders>
              <w:top w:val="single" w:sz="6" w:space="0" w:color="auto"/>
              <w:left w:val="single" w:sz="6" w:space="0" w:color="auto"/>
              <w:right w:val="single" w:sz="6" w:space="0" w:color="auto"/>
            </w:tcBorders>
          </w:tcPr>
          <w:p w:rsidR="00D1426F" w:rsidRDefault="00D1426F">
            <w:pPr>
              <w:widowControl w:val="0"/>
              <w:jc w:val="center"/>
            </w:pPr>
            <w:r>
              <w:t>СН</w:t>
            </w:r>
            <w:r>
              <w:rPr>
                <w:vertAlign w:val="subscript"/>
                <w:lang w:val="en-US"/>
              </w:rPr>
              <w:t>4</w:t>
            </w:r>
          </w:p>
        </w:tc>
        <w:tc>
          <w:tcPr>
            <w:tcW w:w="1017" w:type="dxa"/>
            <w:tcBorders>
              <w:top w:val="single" w:sz="6" w:space="0" w:color="auto"/>
              <w:left w:val="single" w:sz="6" w:space="0" w:color="auto"/>
              <w:right w:val="single" w:sz="6" w:space="0" w:color="auto"/>
            </w:tcBorders>
          </w:tcPr>
          <w:p w:rsidR="00D1426F" w:rsidRDefault="00D1426F">
            <w:pPr>
              <w:widowControl w:val="0"/>
              <w:jc w:val="center"/>
              <w:rPr>
                <w:noProof/>
              </w:rPr>
            </w:pPr>
            <w:r>
              <w:rPr>
                <w:noProof/>
              </w:rPr>
              <w:t>9,355</w:t>
            </w:r>
          </w:p>
        </w:tc>
        <w:tc>
          <w:tcPr>
            <w:tcW w:w="728" w:type="dxa"/>
            <w:tcBorders>
              <w:top w:val="single" w:sz="6" w:space="0" w:color="auto"/>
              <w:left w:val="single" w:sz="6" w:space="0" w:color="auto"/>
              <w:right w:val="single" w:sz="6" w:space="0" w:color="auto"/>
            </w:tcBorders>
          </w:tcPr>
          <w:p w:rsidR="00D1426F" w:rsidRDefault="00D1426F">
            <w:pPr>
              <w:widowControl w:val="0"/>
              <w:jc w:val="center"/>
            </w:pPr>
            <w:r>
              <w:t>8,71</w:t>
            </w:r>
          </w:p>
        </w:tc>
        <w:tc>
          <w:tcPr>
            <w:tcW w:w="729" w:type="dxa"/>
            <w:tcBorders>
              <w:top w:val="single" w:sz="6" w:space="0" w:color="auto"/>
              <w:left w:val="single" w:sz="6" w:space="0" w:color="auto"/>
              <w:right w:val="single" w:sz="6" w:space="0" w:color="auto"/>
            </w:tcBorders>
          </w:tcPr>
          <w:p w:rsidR="00D1426F" w:rsidRDefault="00D1426F">
            <w:pPr>
              <w:widowControl w:val="0"/>
              <w:jc w:val="center"/>
              <w:rPr>
                <w:lang w:val="en-US"/>
              </w:rPr>
            </w:pPr>
            <w:r>
              <w:t>1,25</w:t>
            </w:r>
          </w:p>
        </w:tc>
        <w:tc>
          <w:tcPr>
            <w:tcW w:w="774" w:type="dxa"/>
            <w:tcBorders>
              <w:top w:val="single" w:sz="6" w:space="0" w:color="auto"/>
              <w:left w:val="single" w:sz="6" w:space="0" w:color="auto"/>
              <w:right w:val="single" w:sz="6" w:space="0" w:color="auto"/>
            </w:tcBorders>
          </w:tcPr>
          <w:p w:rsidR="00D1426F" w:rsidRDefault="00D1426F">
            <w:pPr>
              <w:widowControl w:val="0"/>
              <w:jc w:val="center"/>
              <w:rPr>
                <w:lang w:val="en-US"/>
              </w:rPr>
            </w:pPr>
            <w:r>
              <w:t>7,44</w:t>
            </w:r>
          </w:p>
        </w:tc>
        <w:tc>
          <w:tcPr>
            <w:tcW w:w="685" w:type="dxa"/>
            <w:tcBorders>
              <w:top w:val="single" w:sz="6" w:space="0" w:color="auto"/>
              <w:left w:val="single" w:sz="6" w:space="0" w:color="auto"/>
              <w:right w:val="single" w:sz="6" w:space="0" w:color="auto"/>
            </w:tcBorders>
          </w:tcPr>
          <w:p w:rsidR="00D1426F" w:rsidRDefault="00D1426F">
            <w:pPr>
              <w:widowControl w:val="0"/>
              <w:jc w:val="center"/>
              <w:rPr>
                <w:noProof/>
              </w:rPr>
            </w:pPr>
            <w:r>
              <w:t>2204</w:t>
            </w:r>
          </w:p>
        </w:tc>
        <w:tc>
          <w:tcPr>
            <w:tcW w:w="814" w:type="dxa"/>
            <w:tcBorders>
              <w:top w:val="single" w:sz="6" w:space="0" w:color="auto"/>
              <w:left w:val="single" w:sz="6" w:space="0" w:color="auto"/>
              <w:right w:val="single" w:sz="6" w:space="0" w:color="auto"/>
            </w:tcBorders>
          </w:tcPr>
          <w:p w:rsidR="00D1426F" w:rsidRDefault="00D1426F">
            <w:pPr>
              <w:widowControl w:val="0"/>
              <w:jc w:val="center"/>
              <w:rPr>
                <w:noProof/>
              </w:rPr>
            </w:pPr>
            <w:r>
              <w:t>0,305</w:t>
            </w:r>
          </w:p>
        </w:tc>
      </w:tr>
      <w:tr w:rsidR="00D1426F">
        <w:tblPrEx>
          <w:tblCellMar>
            <w:top w:w="0" w:type="dxa"/>
            <w:bottom w:w="0" w:type="dxa"/>
          </w:tblCellMar>
        </w:tblPrEx>
        <w:tc>
          <w:tcPr>
            <w:tcW w:w="1303" w:type="dxa"/>
            <w:tcBorders>
              <w:left w:val="single" w:sz="6" w:space="0" w:color="auto"/>
              <w:right w:val="single" w:sz="6" w:space="0" w:color="auto"/>
            </w:tcBorders>
          </w:tcPr>
          <w:p w:rsidR="00D1426F" w:rsidRDefault="00D1426F">
            <w:pPr>
              <w:widowControl w:val="0"/>
              <w:jc w:val="both"/>
            </w:pPr>
            <w:r>
              <w:t>Пропан</w:t>
            </w:r>
          </w:p>
        </w:tc>
        <w:tc>
          <w:tcPr>
            <w:tcW w:w="949" w:type="dxa"/>
            <w:tcBorders>
              <w:left w:val="single" w:sz="6" w:space="0" w:color="auto"/>
              <w:right w:val="single" w:sz="6" w:space="0" w:color="auto"/>
            </w:tcBorders>
          </w:tcPr>
          <w:p w:rsidR="00D1426F" w:rsidRDefault="00D1426F">
            <w:pPr>
              <w:widowControl w:val="0"/>
              <w:jc w:val="center"/>
              <w:rPr>
                <w:lang w:val="en-US"/>
              </w:rPr>
            </w:pPr>
            <w:r>
              <w:rPr>
                <w:lang w:val="en-US"/>
              </w:rPr>
              <w:t>C</w:t>
            </w:r>
            <w:r>
              <w:rPr>
                <w:vertAlign w:val="subscript"/>
                <w:lang w:val="en-US"/>
              </w:rPr>
              <w:t>3</w:t>
            </w:r>
            <w:r>
              <w:rPr>
                <w:lang w:val="en-US"/>
              </w:rPr>
              <w:t>H</w:t>
            </w:r>
            <w:r>
              <w:rPr>
                <w:vertAlign w:val="subscript"/>
                <w:lang w:val="en-US"/>
              </w:rPr>
              <w:t>8</w:t>
            </w:r>
          </w:p>
        </w:tc>
        <w:tc>
          <w:tcPr>
            <w:tcW w:w="1017" w:type="dxa"/>
            <w:tcBorders>
              <w:left w:val="single" w:sz="6" w:space="0" w:color="auto"/>
              <w:right w:val="single" w:sz="6" w:space="0" w:color="auto"/>
            </w:tcBorders>
          </w:tcPr>
          <w:p w:rsidR="00D1426F" w:rsidRDefault="00D1426F">
            <w:pPr>
              <w:widowControl w:val="0"/>
              <w:jc w:val="center"/>
              <w:rPr>
                <w:noProof/>
              </w:rPr>
            </w:pPr>
            <w:r>
              <w:t>3,</w:t>
            </w:r>
            <w:r>
              <w:rPr>
                <w:noProof/>
              </w:rPr>
              <w:t>964</w:t>
            </w:r>
          </w:p>
        </w:tc>
        <w:tc>
          <w:tcPr>
            <w:tcW w:w="728" w:type="dxa"/>
            <w:tcBorders>
              <w:left w:val="single" w:sz="6" w:space="0" w:color="auto"/>
              <w:right w:val="single" w:sz="6" w:space="0" w:color="auto"/>
            </w:tcBorders>
          </w:tcPr>
          <w:p w:rsidR="00D1426F" w:rsidRDefault="00D1426F">
            <w:pPr>
              <w:widowControl w:val="0"/>
              <w:jc w:val="center"/>
              <w:rPr>
                <w:noProof/>
              </w:rPr>
            </w:pPr>
            <w:r>
              <w:rPr>
                <w:noProof/>
              </w:rPr>
              <w:t>9,23</w:t>
            </w:r>
          </w:p>
        </w:tc>
        <w:tc>
          <w:tcPr>
            <w:tcW w:w="729" w:type="dxa"/>
            <w:tcBorders>
              <w:left w:val="single" w:sz="6" w:space="0" w:color="auto"/>
              <w:right w:val="single" w:sz="6" w:space="0" w:color="auto"/>
            </w:tcBorders>
          </w:tcPr>
          <w:p w:rsidR="00D1426F" w:rsidRDefault="00D1426F">
            <w:pPr>
              <w:widowControl w:val="0"/>
              <w:jc w:val="center"/>
            </w:pPr>
            <w:r>
              <w:t>1,25</w:t>
            </w:r>
          </w:p>
        </w:tc>
        <w:tc>
          <w:tcPr>
            <w:tcW w:w="774" w:type="dxa"/>
            <w:tcBorders>
              <w:left w:val="single" w:sz="6" w:space="0" w:color="auto"/>
              <w:right w:val="single" w:sz="6" w:space="0" w:color="auto"/>
            </w:tcBorders>
          </w:tcPr>
          <w:p w:rsidR="00D1426F" w:rsidRDefault="00D1426F">
            <w:pPr>
              <w:widowControl w:val="0"/>
              <w:jc w:val="center"/>
              <w:rPr>
                <w:noProof/>
              </w:rPr>
            </w:pPr>
            <w:r>
              <w:t>7,90</w:t>
            </w:r>
          </w:p>
        </w:tc>
        <w:tc>
          <w:tcPr>
            <w:tcW w:w="685" w:type="dxa"/>
            <w:tcBorders>
              <w:left w:val="single" w:sz="6" w:space="0" w:color="auto"/>
              <w:right w:val="single" w:sz="6" w:space="0" w:color="auto"/>
            </w:tcBorders>
          </w:tcPr>
          <w:p w:rsidR="00D1426F" w:rsidRDefault="00D1426F">
            <w:pPr>
              <w:widowControl w:val="0"/>
              <w:jc w:val="center"/>
              <w:rPr>
                <w:lang w:val="en-US"/>
              </w:rPr>
            </w:pPr>
            <w:r>
              <w:t>2245</w:t>
            </w:r>
          </w:p>
        </w:tc>
        <w:tc>
          <w:tcPr>
            <w:tcW w:w="814" w:type="dxa"/>
            <w:tcBorders>
              <w:left w:val="single" w:sz="6" w:space="0" w:color="auto"/>
              <w:right w:val="single" w:sz="6" w:space="0" w:color="auto"/>
            </w:tcBorders>
          </w:tcPr>
          <w:p w:rsidR="00D1426F" w:rsidRDefault="00D1426F">
            <w:pPr>
              <w:widowControl w:val="0"/>
              <w:jc w:val="center"/>
            </w:pPr>
            <w:r>
              <w:t>0,32</w:t>
            </w:r>
          </w:p>
        </w:tc>
      </w:tr>
      <w:tr w:rsidR="00D1426F">
        <w:tblPrEx>
          <w:tblCellMar>
            <w:top w:w="0" w:type="dxa"/>
            <w:bottom w:w="0" w:type="dxa"/>
          </w:tblCellMar>
        </w:tblPrEx>
        <w:tc>
          <w:tcPr>
            <w:tcW w:w="1303" w:type="dxa"/>
            <w:tcBorders>
              <w:left w:val="single" w:sz="6" w:space="0" w:color="auto"/>
              <w:right w:val="single" w:sz="6" w:space="0" w:color="auto"/>
            </w:tcBorders>
          </w:tcPr>
          <w:p w:rsidR="00D1426F" w:rsidRDefault="00D1426F">
            <w:pPr>
              <w:widowControl w:val="0"/>
              <w:jc w:val="both"/>
            </w:pPr>
            <w:r>
              <w:t>н-Гексан</w:t>
            </w:r>
          </w:p>
        </w:tc>
        <w:tc>
          <w:tcPr>
            <w:tcW w:w="949" w:type="dxa"/>
            <w:tcBorders>
              <w:left w:val="single" w:sz="6" w:space="0" w:color="auto"/>
              <w:right w:val="single" w:sz="6" w:space="0" w:color="auto"/>
            </w:tcBorders>
          </w:tcPr>
          <w:p w:rsidR="00D1426F" w:rsidRDefault="00D1426F">
            <w:pPr>
              <w:widowControl w:val="0"/>
              <w:jc w:val="center"/>
            </w:pPr>
            <w:r>
              <w:t>С</w:t>
            </w:r>
            <w:r>
              <w:rPr>
                <w:vertAlign w:val="subscript"/>
                <w:lang w:val="en-US"/>
              </w:rPr>
              <w:t>6</w:t>
            </w:r>
            <w:r>
              <w:t>Н</w:t>
            </w:r>
            <w:r>
              <w:rPr>
                <w:vertAlign w:val="subscript"/>
                <w:lang w:val="en-US"/>
              </w:rPr>
              <w:t>14</w:t>
            </w:r>
          </w:p>
        </w:tc>
        <w:tc>
          <w:tcPr>
            <w:tcW w:w="1017" w:type="dxa"/>
            <w:tcBorders>
              <w:left w:val="single" w:sz="6" w:space="0" w:color="auto"/>
              <w:right w:val="single" w:sz="6" w:space="0" w:color="auto"/>
            </w:tcBorders>
          </w:tcPr>
          <w:p w:rsidR="00D1426F" w:rsidRDefault="00D1426F">
            <w:pPr>
              <w:widowControl w:val="0"/>
              <w:jc w:val="center"/>
              <w:rPr>
                <w:noProof/>
              </w:rPr>
            </w:pPr>
            <w:r>
              <w:rPr>
                <w:noProof/>
              </w:rPr>
              <w:t>2</w:t>
            </w:r>
            <w:r>
              <w:t>,</w:t>
            </w:r>
            <w:r>
              <w:rPr>
                <w:noProof/>
              </w:rPr>
              <w:t>126</w:t>
            </w:r>
          </w:p>
        </w:tc>
        <w:tc>
          <w:tcPr>
            <w:tcW w:w="728" w:type="dxa"/>
            <w:tcBorders>
              <w:left w:val="single" w:sz="6" w:space="0" w:color="auto"/>
              <w:right w:val="single" w:sz="6" w:space="0" w:color="auto"/>
            </w:tcBorders>
          </w:tcPr>
          <w:p w:rsidR="00D1426F" w:rsidRDefault="00D1426F">
            <w:pPr>
              <w:widowControl w:val="0"/>
              <w:jc w:val="center"/>
            </w:pPr>
            <w:r>
              <w:t>9,38</w:t>
            </w:r>
          </w:p>
        </w:tc>
        <w:tc>
          <w:tcPr>
            <w:tcW w:w="729" w:type="dxa"/>
            <w:tcBorders>
              <w:left w:val="single" w:sz="6" w:space="0" w:color="auto"/>
              <w:right w:val="single" w:sz="6" w:space="0" w:color="auto"/>
            </w:tcBorders>
          </w:tcPr>
          <w:p w:rsidR="00D1426F" w:rsidRDefault="00D1426F">
            <w:pPr>
              <w:widowControl w:val="0"/>
              <w:jc w:val="center"/>
            </w:pPr>
            <w:r>
              <w:t>1,25</w:t>
            </w:r>
          </w:p>
        </w:tc>
        <w:tc>
          <w:tcPr>
            <w:tcW w:w="774" w:type="dxa"/>
            <w:tcBorders>
              <w:left w:val="single" w:sz="6" w:space="0" w:color="auto"/>
              <w:right w:val="single" w:sz="6" w:space="0" w:color="auto"/>
            </w:tcBorders>
          </w:tcPr>
          <w:p w:rsidR="00D1426F" w:rsidRDefault="00D1426F">
            <w:pPr>
              <w:widowControl w:val="0"/>
              <w:jc w:val="center"/>
              <w:rPr>
                <w:lang w:val="en-US"/>
              </w:rPr>
            </w:pPr>
            <w:r>
              <w:t>8,03</w:t>
            </w:r>
          </w:p>
        </w:tc>
        <w:tc>
          <w:tcPr>
            <w:tcW w:w="685" w:type="dxa"/>
            <w:tcBorders>
              <w:left w:val="single" w:sz="6" w:space="0" w:color="auto"/>
              <w:right w:val="single" w:sz="6" w:space="0" w:color="auto"/>
            </w:tcBorders>
          </w:tcPr>
          <w:p w:rsidR="00D1426F" w:rsidRDefault="00D1426F">
            <w:pPr>
              <w:widowControl w:val="0"/>
              <w:jc w:val="center"/>
              <w:rPr>
                <w:noProof/>
              </w:rPr>
            </w:pPr>
            <w:r>
              <w:t>2252</w:t>
            </w:r>
          </w:p>
        </w:tc>
        <w:tc>
          <w:tcPr>
            <w:tcW w:w="814" w:type="dxa"/>
            <w:tcBorders>
              <w:left w:val="single" w:sz="6" w:space="0" w:color="auto"/>
              <w:right w:val="single" w:sz="6" w:space="0" w:color="auto"/>
            </w:tcBorders>
          </w:tcPr>
          <w:p w:rsidR="00D1426F" w:rsidRDefault="00D1426F">
            <w:pPr>
              <w:widowControl w:val="0"/>
              <w:jc w:val="center"/>
              <w:rPr>
                <w:lang w:val="en-US"/>
              </w:rPr>
            </w:pPr>
            <w:r>
              <w:t>0,29</w:t>
            </w:r>
          </w:p>
        </w:tc>
      </w:tr>
      <w:tr w:rsidR="00D1426F">
        <w:tblPrEx>
          <w:tblCellMar>
            <w:top w:w="0" w:type="dxa"/>
            <w:bottom w:w="0" w:type="dxa"/>
          </w:tblCellMar>
        </w:tblPrEx>
        <w:tc>
          <w:tcPr>
            <w:tcW w:w="1303" w:type="dxa"/>
            <w:tcBorders>
              <w:left w:val="single" w:sz="6" w:space="0" w:color="auto"/>
              <w:right w:val="single" w:sz="6" w:space="0" w:color="auto"/>
            </w:tcBorders>
          </w:tcPr>
          <w:p w:rsidR="00D1426F" w:rsidRDefault="00D1426F">
            <w:pPr>
              <w:widowControl w:val="0"/>
              <w:jc w:val="both"/>
              <w:rPr>
                <w:noProof/>
              </w:rPr>
            </w:pPr>
            <w:r>
              <w:t>н-Гептан</w:t>
            </w:r>
          </w:p>
        </w:tc>
        <w:tc>
          <w:tcPr>
            <w:tcW w:w="949" w:type="dxa"/>
            <w:tcBorders>
              <w:left w:val="single" w:sz="6" w:space="0" w:color="auto"/>
              <w:right w:val="single" w:sz="6" w:space="0" w:color="auto"/>
            </w:tcBorders>
          </w:tcPr>
          <w:p w:rsidR="00D1426F" w:rsidRDefault="00D1426F">
            <w:pPr>
              <w:widowControl w:val="0"/>
              <w:jc w:val="center"/>
            </w:pPr>
            <w:r>
              <w:t>С</w:t>
            </w:r>
            <w:r>
              <w:rPr>
                <w:vertAlign w:val="subscript"/>
                <w:lang w:val="en-US"/>
              </w:rPr>
              <w:t>7</w:t>
            </w:r>
            <w:r>
              <w:t>Н</w:t>
            </w:r>
            <w:r>
              <w:rPr>
                <w:vertAlign w:val="subscript"/>
                <w:lang w:val="en-US"/>
              </w:rPr>
              <w:t>16</w:t>
            </w:r>
          </w:p>
        </w:tc>
        <w:tc>
          <w:tcPr>
            <w:tcW w:w="1017" w:type="dxa"/>
            <w:tcBorders>
              <w:left w:val="single" w:sz="6" w:space="0" w:color="auto"/>
              <w:right w:val="single" w:sz="6" w:space="0" w:color="auto"/>
            </w:tcBorders>
          </w:tcPr>
          <w:p w:rsidR="00D1426F" w:rsidRDefault="00D1426F">
            <w:pPr>
              <w:widowControl w:val="0"/>
              <w:jc w:val="center"/>
              <w:rPr>
                <w:noProof/>
              </w:rPr>
            </w:pPr>
            <w:r>
              <w:rPr>
                <w:noProof/>
              </w:rPr>
              <w:t>1,842</w:t>
            </w:r>
          </w:p>
        </w:tc>
        <w:tc>
          <w:tcPr>
            <w:tcW w:w="728" w:type="dxa"/>
            <w:tcBorders>
              <w:left w:val="single" w:sz="6" w:space="0" w:color="auto"/>
              <w:right w:val="single" w:sz="6" w:space="0" w:color="auto"/>
            </w:tcBorders>
          </w:tcPr>
          <w:p w:rsidR="00D1426F" w:rsidRDefault="00D1426F">
            <w:pPr>
              <w:widowControl w:val="0"/>
              <w:jc w:val="center"/>
              <w:rPr>
                <w:noProof/>
              </w:rPr>
            </w:pPr>
            <w:r>
              <w:rPr>
                <w:noProof/>
              </w:rPr>
              <w:t>9,40</w:t>
            </w:r>
          </w:p>
        </w:tc>
        <w:tc>
          <w:tcPr>
            <w:tcW w:w="729" w:type="dxa"/>
            <w:tcBorders>
              <w:left w:val="single" w:sz="6" w:space="0" w:color="auto"/>
              <w:right w:val="single" w:sz="6" w:space="0" w:color="auto"/>
            </w:tcBorders>
          </w:tcPr>
          <w:p w:rsidR="00D1426F" w:rsidRDefault="00D1426F">
            <w:pPr>
              <w:widowControl w:val="0"/>
              <w:jc w:val="center"/>
              <w:rPr>
                <w:noProof/>
              </w:rPr>
            </w:pPr>
            <w:r>
              <w:t>1,25</w:t>
            </w:r>
          </w:p>
        </w:tc>
        <w:tc>
          <w:tcPr>
            <w:tcW w:w="774" w:type="dxa"/>
            <w:tcBorders>
              <w:left w:val="single" w:sz="6" w:space="0" w:color="auto"/>
              <w:right w:val="single" w:sz="6" w:space="0" w:color="auto"/>
            </w:tcBorders>
          </w:tcPr>
          <w:p w:rsidR="00D1426F" w:rsidRDefault="00D1426F">
            <w:pPr>
              <w:widowControl w:val="0"/>
              <w:jc w:val="center"/>
              <w:rPr>
                <w:lang w:val="en-US"/>
              </w:rPr>
            </w:pPr>
            <w:r>
              <w:t>8,05</w:t>
            </w:r>
          </w:p>
        </w:tc>
        <w:tc>
          <w:tcPr>
            <w:tcW w:w="685" w:type="dxa"/>
            <w:tcBorders>
              <w:left w:val="single" w:sz="6" w:space="0" w:color="auto"/>
              <w:right w:val="single" w:sz="6" w:space="0" w:color="auto"/>
            </w:tcBorders>
          </w:tcPr>
          <w:p w:rsidR="00D1426F" w:rsidRDefault="00D1426F">
            <w:pPr>
              <w:widowControl w:val="0"/>
              <w:jc w:val="center"/>
              <w:rPr>
                <w:noProof/>
              </w:rPr>
            </w:pPr>
            <w:r>
              <w:t>2253</w:t>
            </w:r>
          </w:p>
        </w:tc>
        <w:tc>
          <w:tcPr>
            <w:tcW w:w="814" w:type="dxa"/>
            <w:tcBorders>
              <w:left w:val="single" w:sz="6" w:space="0" w:color="auto"/>
              <w:right w:val="single" w:sz="6" w:space="0" w:color="auto"/>
            </w:tcBorders>
          </w:tcPr>
          <w:p w:rsidR="00D1426F" w:rsidRDefault="00D1426F">
            <w:pPr>
              <w:widowControl w:val="0"/>
              <w:jc w:val="center"/>
              <w:rPr>
                <w:noProof/>
              </w:rPr>
            </w:pPr>
            <w:r>
              <w:t>0,295</w:t>
            </w:r>
          </w:p>
        </w:tc>
      </w:tr>
      <w:tr w:rsidR="00D1426F">
        <w:tblPrEx>
          <w:tblCellMar>
            <w:top w:w="0" w:type="dxa"/>
            <w:bottom w:w="0" w:type="dxa"/>
          </w:tblCellMar>
        </w:tblPrEx>
        <w:tc>
          <w:tcPr>
            <w:tcW w:w="1303" w:type="dxa"/>
            <w:tcBorders>
              <w:left w:val="single" w:sz="6" w:space="0" w:color="auto"/>
              <w:right w:val="single" w:sz="6" w:space="0" w:color="auto"/>
            </w:tcBorders>
          </w:tcPr>
          <w:p w:rsidR="00D1426F" w:rsidRDefault="00D1426F">
            <w:pPr>
              <w:widowControl w:val="0"/>
              <w:jc w:val="both"/>
            </w:pPr>
            <w:r>
              <w:t>Ацетон</w:t>
            </w:r>
          </w:p>
        </w:tc>
        <w:tc>
          <w:tcPr>
            <w:tcW w:w="949" w:type="dxa"/>
            <w:tcBorders>
              <w:left w:val="single" w:sz="6" w:space="0" w:color="auto"/>
              <w:right w:val="single" w:sz="6" w:space="0" w:color="auto"/>
            </w:tcBorders>
          </w:tcPr>
          <w:p w:rsidR="00D1426F" w:rsidRDefault="00D1426F">
            <w:pPr>
              <w:widowControl w:val="0"/>
              <w:jc w:val="center"/>
              <w:rPr>
                <w:lang w:val="en-US"/>
              </w:rPr>
            </w:pPr>
            <w:r>
              <w:rPr>
                <w:lang w:val="en-US"/>
              </w:rPr>
              <w:t>C</w:t>
            </w:r>
            <w:r>
              <w:rPr>
                <w:vertAlign w:val="subscript"/>
                <w:lang w:val="en-US"/>
              </w:rPr>
              <w:t>3</w:t>
            </w:r>
            <w:r>
              <w:rPr>
                <w:lang w:val="en-US"/>
              </w:rPr>
              <w:t>H</w:t>
            </w:r>
            <w:r>
              <w:rPr>
                <w:vertAlign w:val="subscript"/>
                <w:lang w:val="en-US"/>
              </w:rPr>
              <w:t>6</w:t>
            </w:r>
            <w:r>
              <w:rPr>
                <w:lang w:val="en-US"/>
              </w:rPr>
              <w:t>O</w:t>
            </w:r>
          </w:p>
        </w:tc>
        <w:tc>
          <w:tcPr>
            <w:tcW w:w="1017" w:type="dxa"/>
            <w:tcBorders>
              <w:left w:val="single" w:sz="6" w:space="0" w:color="auto"/>
              <w:right w:val="single" w:sz="6" w:space="0" w:color="auto"/>
            </w:tcBorders>
          </w:tcPr>
          <w:p w:rsidR="00D1426F" w:rsidRDefault="00D1426F">
            <w:pPr>
              <w:widowControl w:val="0"/>
              <w:jc w:val="center"/>
            </w:pPr>
            <w:r>
              <w:t>4,907</w:t>
            </w:r>
          </w:p>
        </w:tc>
        <w:tc>
          <w:tcPr>
            <w:tcW w:w="728" w:type="dxa"/>
            <w:tcBorders>
              <w:left w:val="single" w:sz="6" w:space="0" w:color="auto"/>
              <w:right w:val="single" w:sz="6" w:space="0" w:color="auto"/>
            </w:tcBorders>
          </w:tcPr>
          <w:p w:rsidR="00D1426F" w:rsidRDefault="00D1426F">
            <w:pPr>
              <w:widowControl w:val="0"/>
              <w:jc w:val="center"/>
            </w:pPr>
            <w:r>
              <w:t>9,28</w:t>
            </w:r>
          </w:p>
        </w:tc>
        <w:tc>
          <w:tcPr>
            <w:tcW w:w="729" w:type="dxa"/>
            <w:tcBorders>
              <w:left w:val="single" w:sz="6" w:space="0" w:color="auto"/>
              <w:right w:val="single" w:sz="6" w:space="0" w:color="auto"/>
            </w:tcBorders>
          </w:tcPr>
          <w:p w:rsidR="00D1426F" w:rsidRDefault="00D1426F">
            <w:pPr>
              <w:widowControl w:val="0"/>
              <w:jc w:val="center"/>
              <w:rPr>
                <w:noProof/>
              </w:rPr>
            </w:pPr>
            <w:r>
              <w:t>1,25</w:t>
            </w:r>
          </w:p>
        </w:tc>
        <w:tc>
          <w:tcPr>
            <w:tcW w:w="774" w:type="dxa"/>
            <w:tcBorders>
              <w:left w:val="single" w:sz="6" w:space="0" w:color="auto"/>
              <w:right w:val="single" w:sz="6" w:space="0" w:color="auto"/>
            </w:tcBorders>
          </w:tcPr>
          <w:p w:rsidR="00D1426F" w:rsidRDefault="00D1426F">
            <w:pPr>
              <w:widowControl w:val="0"/>
              <w:jc w:val="center"/>
              <w:rPr>
                <w:noProof/>
              </w:rPr>
            </w:pPr>
            <w:r>
              <w:t>7,96</w:t>
            </w:r>
          </w:p>
        </w:tc>
        <w:tc>
          <w:tcPr>
            <w:tcW w:w="685" w:type="dxa"/>
            <w:tcBorders>
              <w:left w:val="single" w:sz="6" w:space="0" w:color="auto"/>
              <w:right w:val="single" w:sz="6" w:space="0" w:color="auto"/>
            </w:tcBorders>
          </w:tcPr>
          <w:p w:rsidR="00D1426F" w:rsidRDefault="00D1426F">
            <w:pPr>
              <w:widowControl w:val="0"/>
              <w:jc w:val="center"/>
              <w:rPr>
                <w:noProof/>
              </w:rPr>
            </w:pPr>
            <w:r>
              <w:t>2242</w:t>
            </w:r>
          </w:p>
        </w:tc>
        <w:tc>
          <w:tcPr>
            <w:tcW w:w="814" w:type="dxa"/>
            <w:tcBorders>
              <w:left w:val="single" w:sz="6" w:space="0" w:color="auto"/>
              <w:right w:val="single" w:sz="6" w:space="0" w:color="auto"/>
            </w:tcBorders>
          </w:tcPr>
          <w:p w:rsidR="00D1426F" w:rsidRDefault="00D1426F">
            <w:pPr>
              <w:widowControl w:val="0"/>
              <w:jc w:val="center"/>
              <w:rPr>
                <w:lang w:val="en-US"/>
              </w:rPr>
            </w:pPr>
            <w:r>
              <w:t>0,315</w:t>
            </w:r>
          </w:p>
        </w:tc>
      </w:tr>
      <w:tr w:rsidR="00D1426F">
        <w:tblPrEx>
          <w:tblCellMar>
            <w:top w:w="0" w:type="dxa"/>
            <w:bottom w:w="0" w:type="dxa"/>
          </w:tblCellMar>
        </w:tblPrEx>
        <w:tc>
          <w:tcPr>
            <w:tcW w:w="1303" w:type="dxa"/>
            <w:tcBorders>
              <w:left w:val="single" w:sz="6" w:space="0" w:color="auto"/>
              <w:right w:val="single" w:sz="6" w:space="0" w:color="auto"/>
            </w:tcBorders>
          </w:tcPr>
          <w:p w:rsidR="00D1426F" w:rsidRDefault="00D1426F">
            <w:pPr>
              <w:widowControl w:val="0"/>
              <w:jc w:val="both"/>
            </w:pPr>
            <w:r>
              <w:t>Изопропанол</w:t>
            </w:r>
          </w:p>
        </w:tc>
        <w:tc>
          <w:tcPr>
            <w:tcW w:w="949" w:type="dxa"/>
            <w:tcBorders>
              <w:left w:val="single" w:sz="6" w:space="0" w:color="auto"/>
              <w:right w:val="single" w:sz="6" w:space="0" w:color="auto"/>
            </w:tcBorders>
          </w:tcPr>
          <w:p w:rsidR="00D1426F" w:rsidRDefault="00D1426F">
            <w:pPr>
              <w:widowControl w:val="0"/>
              <w:jc w:val="center"/>
              <w:rPr>
                <w:lang w:val="en-US"/>
              </w:rPr>
            </w:pPr>
            <w:r>
              <w:rPr>
                <w:lang w:val="en-US"/>
              </w:rPr>
              <w:t>C</w:t>
            </w:r>
            <w:r>
              <w:rPr>
                <w:vertAlign w:val="subscript"/>
                <w:lang w:val="en-US"/>
              </w:rPr>
              <w:t>3</w:t>
            </w:r>
            <w:r>
              <w:rPr>
                <w:lang w:val="en-US"/>
              </w:rPr>
              <w:t>H</w:t>
            </w:r>
            <w:r>
              <w:rPr>
                <w:vertAlign w:val="subscript"/>
                <w:lang w:val="en-US"/>
              </w:rPr>
              <w:t>8</w:t>
            </w:r>
            <w:r>
              <w:rPr>
                <w:lang w:val="en-US"/>
              </w:rPr>
              <w:t>O</w:t>
            </w:r>
          </w:p>
        </w:tc>
        <w:tc>
          <w:tcPr>
            <w:tcW w:w="1017" w:type="dxa"/>
            <w:tcBorders>
              <w:left w:val="single" w:sz="6" w:space="0" w:color="auto"/>
              <w:right w:val="single" w:sz="6" w:space="0" w:color="auto"/>
            </w:tcBorders>
          </w:tcPr>
          <w:p w:rsidR="00D1426F" w:rsidRDefault="00D1426F">
            <w:pPr>
              <w:widowControl w:val="0"/>
              <w:jc w:val="center"/>
            </w:pPr>
            <w:r>
              <w:t>4,386</w:t>
            </w:r>
          </w:p>
        </w:tc>
        <w:tc>
          <w:tcPr>
            <w:tcW w:w="728" w:type="dxa"/>
            <w:tcBorders>
              <w:left w:val="single" w:sz="6" w:space="0" w:color="auto"/>
              <w:right w:val="single" w:sz="6" w:space="0" w:color="auto"/>
            </w:tcBorders>
          </w:tcPr>
          <w:p w:rsidR="00D1426F" w:rsidRDefault="00D1426F">
            <w:pPr>
              <w:widowControl w:val="0"/>
              <w:jc w:val="center"/>
            </w:pPr>
            <w:r>
              <w:t>9,34</w:t>
            </w:r>
          </w:p>
        </w:tc>
        <w:tc>
          <w:tcPr>
            <w:tcW w:w="729" w:type="dxa"/>
            <w:tcBorders>
              <w:left w:val="single" w:sz="6" w:space="0" w:color="auto"/>
              <w:right w:val="single" w:sz="6" w:space="0" w:color="auto"/>
            </w:tcBorders>
          </w:tcPr>
          <w:p w:rsidR="00D1426F" w:rsidRDefault="00D1426F">
            <w:pPr>
              <w:widowControl w:val="0"/>
              <w:jc w:val="center"/>
              <w:rPr>
                <w:lang w:val="en-US"/>
              </w:rPr>
            </w:pPr>
            <w:r>
              <w:t>1,24</w:t>
            </w:r>
          </w:p>
        </w:tc>
        <w:tc>
          <w:tcPr>
            <w:tcW w:w="774" w:type="dxa"/>
            <w:tcBorders>
              <w:left w:val="single" w:sz="6" w:space="0" w:color="auto"/>
              <w:right w:val="single" w:sz="6" w:space="0" w:color="auto"/>
            </w:tcBorders>
          </w:tcPr>
          <w:p w:rsidR="00D1426F" w:rsidRDefault="00D1426F">
            <w:pPr>
              <w:widowControl w:val="0"/>
              <w:jc w:val="center"/>
              <w:rPr>
                <w:lang w:val="en-US"/>
              </w:rPr>
            </w:pPr>
            <w:r>
              <w:t>8,00</w:t>
            </w:r>
          </w:p>
        </w:tc>
        <w:tc>
          <w:tcPr>
            <w:tcW w:w="685" w:type="dxa"/>
            <w:tcBorders>
              <w:left w:val="single" w:sz="6" w:space="0" w:color="auto"/>
              <w:right w:val="single" w:sz="6" w:space="0" w:color="auto"/>
            </w:tcBorders>
          </w:tcPr>
          <w:p w:rsidR="00D1426F" w:rsidRDefault="00D1426F">
            <w:pPr>
              <w:widowControl w:val="0"/>
              <w:jc w:val="center"/>
              <w:rPr>
                <w:lang w:val="en-US"/>
              </w:rPr>
            </w:pPr>
            <w:r>
              <w:t>2220</w:t>
            </w:r>
          </w:p>
        </w:tc>
        <w:tc>
          <w:tcPr>
            <w:tcW w:w="814" w:type="dxa"/>
            <w:tcBorders>
              <w:left w:val="single" w:sz="6" w:space="0" w:color="auto"/>
              <w:right w:val="single" w:sz="6" w:space="0" w:color="auto"/>
            </w:tcBorders>
          </w:tcPr>
          <w:p w:rsidR="00D1426F" w:rsidRDefault="00D1426F">
            <w:pPr>
              <w:widowControl w:val="0"/>
              <w:jc w:val="center"/>
              <w:rPr>
                <w:noProof/>
              </w:rPr>
            </w:pPr>
            <w:r>
              <w:t>0,295</w:t>
            </w:r>
          </w:p>
        </w:tc>
      </w:tr>
      <w:tr w:rsidR="00D1426F">
        <w:tblPrEx>
          <w:tblCellMar>
            <w:top w:w="0" w:type="dxa"/>
            <w:bottom w:w="0" w:type="dxa"/>
          </w:tblCellMar>
        </w:tblPrEx>
        <w:tc>
          <w:tcPr>
            <w:tcW w:w="1303" w:type="dxa"/>
            <w:tcBorders>
              <w:left w:val="single" w:sz="6" w:space="0" w:color="auto"/>
              <w:bottom w:val="single" w:sz="6" w:space="0" w:color="auto"/>
              <w:right w:val="single" w:sz="6" w:space="0" w:color="auto"/>
            </w:tcBorders>
          </w:tcPr>
          <w:p w:rsidR="00D1426F" w:rsidRDefault="00D1426F">
            <w:pPr>
              <w:widowControl w:val="0"/>
              <w:jc w:val="both"/>
            </w:pPr>
            <w:r>
              <w:t>Бензол</w:t>
            </w:r>
          </w:p>
        </w:tc>
        <w:tc>
          <w:tcPr>
            <w:tcW w:w="949" w:type="dxa"/>
            <w:tcBorders>
              <w:left w:val="single" w:sz="6" w:space="0" w:color="auto"/>
              <w:bottom w:val="single" w:sz="6" w:space="0" w:color="auto"/>
              <w:right w:val="single" w:sz="6" w:space="0" w:color="auto"/>
            </w:tcBorders>
          </w:tcPr>
          <w:p w:rsidR="00D1426F" w:rsidRDefault="00D1426F">
            <w:pPr>
              <w:widowControl w:val="0"/>
              <w:jc w:val="center"/>
              <w:rPr>
                <w:lang w:val="en-US"/>
              </w:rPr>
            </w:pPr>
            <w:r>
              <w:rPr>
                <w:lang w:val="en-US"/>
              </w:rPr>
              <w:t>C</w:t>
            </w:r>
            <w:r>
              <w:rPr>
                <w:vertAlign w:val="subscript"/>
                <w:lang w:val="en-US"/>
              </w:rPr>
              <w:t>6</w:t>
            </w:r>
            <w:r>
              <w:rPr>
                <w:lang w:val="en-US"/>
              </w:rPr>
              <w:t>H</w:t>
            </w:r>
            <w:r>
              <w:rPr>
                <w:vertAlign w:val="subscript"/>
                <w:lang w:val="en-US"/>
              </w:rPr>
              <w:t>6</w:t>
            </w:r>
          </w:p>
        </w:tc>
        <w:tc>
          <w:tcPr>
            <w:tcW w:w="1017" w:type="dxa"/>
            <w:tcBorders>
              <w:left w:val="single" w:sz="6" w:space="0" w:color="auto"/>
              <w:bottom w:val="single" w:sz="6" w:space="0" w:color="auto"/>
              <w:right w:val="single" w:sz="6" w:space="0" w:color="auto"/>
            </w:tcBorders>
          </w:tcPr>
          <w:p w:rsidR="00D1426F" w:rsidRDefault="00D1426F">
            <w:pPr>
              <w:widowControl w:val="0"/>
              <w:jc w:val="center"/>
            </w:pPr>
            <w:r>
              <w:t>2,679</w:t>
            </w:r>
          </w:p>
        </w:tc>
        <w:tc>
          <w:tcPr>
            <w:tcW w:w="728" w:type="dxa"/>
            <w:tcBorders>
              <w:left w:val="single" w:sz="6" w:space="0" w:color="auto"/>
              <w:bottom w:val="single" w:sz="6" w:space="0" w:color="auto"/>
              <w:right w:val="single" w:sz="6" w:space="0" w:color="auto"/>
            </w:tcBorders>
          </w:tcPr>
          <w:p w:rsidR="00D1426F" w:rsidRDefault="00D1426F">
            <w:pPr>
              <w:widowControl w:val="0"/>
              <w:jc w:val="center"/>
              <w:rPr>
                <w:noProof/>
              </w:rPr>
            </w:pPr>
            <w:r>
              <w:rPr>
                <w:noProof/>
              </w:rPr>
              <w:t>9,30</w:t>
            </w:r>
          </w:p>
        </w:tc>
        <w:tc>
          <w:tcPr>
            <w:tcW w:w="729" w:type="dxa"/>
            <w:tcBorders>
              <w:left w:val="single" w:sz="6" w:space="0" w:color="auto"/>
              <w:bottom w:val="single" w:sz="6" w:space="0" w:color="auto"/>
              <w:right w:val="single" w:sz="6" w:space="0" w:color="auto"/>
            </w:tcBorders>
          </w:tcPr>
          <w:p w:rsidR="00D1426F" w:rsidRDefault="00D1426F">
            <w:pPr>
              <w:widowControl w:val="0"/>
              <w:jc w:val="center"/>
              <w:rPr>
                <w:noProof/>
              </w:rPr>
            </w:pPr>
            <w:r>
              <w:t>1,25</w:t>
            </w:r>
          </w:p>
        </w:tc>
        <w:tc>
          <w:tcPr>
            <w:tcW w:w="774" w:type="dxa"/>
            <w:tcBorders>
              <w:left w:val="single" w:sz="6" w:space="0" w:color="auto"/>
              <w:bottom w:val="single" w:sz="6" w:space="0" w:color="auto"/>
              <w:right w:val="single" w:sz="6" w:space="0" w:color="auto"/>
            </w:tcBorders>
          </w:tcPr>
          <w:p w:rsidR="00D1426F" w:rsidRDefault="00D1426F">
            <w:pPr>
              <w:widowControl w:val="0"/>
              <w:jc w:val="center"/>
              <w:rPr>
                <w:noProof/>
              </w:rPr>
            </w:pPr>
            <w:r>
              <w:t>7,99</w:t>
            </w:r>
          </w:p>
        </w:tc>
        <w:tc>
          <w:tcPr>
            <w:tcW w:w="685" w:type="dxa"/>
            <w:tcBorders>
              <w:left w:val="single" w:sz="6" w:space="0" w:color="auto"/>
              <w:bottom w:val="single" w:sz="6" w:space="0" w:color="auto"/>
              <w:right w:val="single" w:sz="6" w:space="0" w:color="auto"/>
            </w:tcBorders>
          </w:tcPr>
          <w:p w:rsidR="00D1426F" w:rsidRDefault="00D1426F">
            <w:pPr>
              <w:widowControl w:val="0"/>
              <w:jc w:val="center"/>
              <w:rPr>
                <w:noProof/>
              </w:rPr>
            </w:pPr>
            <w:r>
              <w:t>2321</w:t>
            </w:r>
          </w:p>
        </w:tc>
        <w:tc>
          <w:tcPr>
            <w:tcW w:w="814" w:type="dxa"/>
            <w:tcBorders>
              <w:left w:val="single" w:sz="6" w:space="0" w:color="auto"/>
              <w:bottom w:val="single" w:sz="6" w:space="0" w:color="auto"/>
              <w:right w:val="single" w:sz="6" w:space="0" w:color="auto"/>
            </w:tcBorders>
          </w:tcPr>
          <w:p w:rsidR="00D1426F" w:rsidRDefault="00D1426F">
            <w:pPr>
              <w:widowControl w:val="0"/>
              <w:jc w:val="center"/>
              <w:rPr>
                <w:noProof/>
              </w:rPr>
            </w:pPr>
            <w:r>
              <w:t>0,36</w:t>
            </w:r>
          </w:p>
        </w:tc>
      </w:tr>
    </w:tbl>
    <w:p w:rsidR="00D1426F" w:rsidRDefault="00D1426F">
      <w:pPr>
        <w:widowControl w:val="0"/>
        <w:ind w:firstLine="284"/>
        <w:jc w:val="both"/>
        <w:rPr>
          <w:lang w:val="en-US"/>
        </w:rPr>
      </w:pPr>
    </w:p>
    <w:p w:rsidR="00D1426F" w:rsidRDefault="00D1426F">
      <w:pPr>
        <w:widowControl w:val="0"/>
        <w:ind w:firstLine="284"/>
        <w:jc w:val="both"/>
        <w:rPr>
          <w:noProof/>
        </w:rPr>
      </w:pPr>
      <w:r>
        <w:t xml:space="preserve">Для многокомпонентных смесей и смесей, проведение расчетов по которым по тем или иным причинам вызывает трудности, определение максимального относительного давления взрыва </w:t>
      </w:r>
      <w:r>
        <w:sym w:font="Symbol" w:char="F070"/>
      </w:r>
      <w:r>
        <w:rPr>
          <w:vertAlign w:val="subscript"/>
        </w:rPr>
        <w:t>е</w:t>
      </w:r>
      <w:r>
        <w:t>, а следовательно, и коэффициента расширения</w:t>
      </w:r>
      <w:r>
        <w:rPr>
          <w:lang w:val="en-US"/>
        </w:rPr>
        <w:t xml:space="preserve"> </w:t>
      </w:r>
      <w:r>
        <w:rPr>
          <w:i/>
          <w:iCs/>
          <w:lang w:val="en-US"/>
        </w:rPr>
        <w:t>E</w:t>
      </w:r>
      <w:r>
        <w:rPr>
          <w:vertAlign w:val="subscript"/>
          <w:lang w:val="en-US"/>
        </w:rPr>
        <w:t>i</w:t>
      </w:r>
      <w:r>
        <w:t xml:space="preserve"> по формуле</w:t>
      </w:r>
      <w:r>
        <w:rPr>
          <w:noProof/>
        </w:rPr>
        <w:t xml:space="preserve"> (165)</w:t>
      </w:r>
      <w:r>
        <w:t xml:space="preserve"> проводят по соответствующей методике ГОСТ</w:t>
      </w:r>
      <w:r>
        <w:rPr>
          <w:noProof/>
        </w:rPr>
        <w:t xml:space="preserve"> 12.1.044.</w:t>
      </w:r>
    </w:p>
    <w:p w:rsidR="00D1426F" w:rsidRDefault="00D1426F">
      <w:pPr>
        <w:widowControl w:val="0"/>
        <w:ind w:firstLine="284"/>
        <w:jc w:val="both"/>
      </w:pPr>
    </w:p>
    <w:p w:rsidR="00D1426F" w:rsidRDefault="00D1426F">
      <w:pPr>
        <w:widowControl w:val="0"/>
        <w:ind w:firstLine="284"/>
        <w:jc w:val="both"/>
      </w:pPr>
    </w:p>
    <w:p w:rsidR="00D1426F" w:rsidRDefault="00D1426F">
      <w:pPr>
        <w:widowControl w:val="0"/>
        <w:ind w:firstLine="284"/>
        <w:jc w:val="both"/>
        <w:rPr>
          <w:noProof/>
        </w:rPr>
      </w:pPr>
    </w:p>
    <w:p w:rsidR="00D1426F" w:rsidRDefault="00D1426F">
      <w:pPr>
        <w:widowControl w:val="0"/>
        <w:jc w:val="center"/>
        <w:rPr>
          <w:b/>
          <w:bCs/>
        </w:rPr>
      </w:pPr>
      <w:r>
        <w:rPr>
          <w:b/>
          <w:bCs/>
        </w:rPr>
        <w:t>6</w:t>
      </w:r>
      <w:r>
        <w:t>.</w:t>
      </w:r>
      <w:r>
        <w:rPr>
          <w:b/>
          <w:bCs/>
        </w:rPr>
        <w:t xml:space="preserve"> ВЛИЯНИЕ СБРОСНЫХ ТРУБОПРОВОДОВ</w:t>
      </w:r>
    </w:p>
    <w:p w:rsidR="00D1426F" w:rsidRDefault="00D1426F">
      <w:pPr>
        <w:widowControl w:val="0"/>
        <w:ind w:firstLine="284"/>
        <w:jc w:val="both"/>
        <w:rPr>
          <w:noProof/>
        </w:rPr>
      </w:pPr>
    </w:p>
    <w:p w:rsidR="00D1426F" w:rsidRDefault="00D1426F">
      <w:pPr>
        <w:widowControl w:val="0"/>
        <w:ind w:firstLine="284"/>
        <w:jc w:val="both"/>
      </w:pPr>
      <w:r>
        <w:rPr>
          <w:noProof/>
        </w:rPr>
        <w:t>6.1.</w:t>
      </w:r>
      <w:r>
        <w:t xml:space="preserve"> Сбросные трубопроводы используются для отвода продуктов горе</w:t>
      </w:r>
      <w:bookmarkStart w:id="2377" w:name="OCRUncertain2034"/>
      <w:r>
        <w:t>ни</w:t>
      </w:r>
      <w:bookmarkEnd w:id="2377"/>
      <w:r>
        <w:t>я в б</w:t>
      </w:r>
      <w:bookmarkStart w:id="2378" w:name="OCRUncertain2035"/>
      <w:r>
        <w:t>е</w:t>
      </w:r>
      <w:bookmarkEnd w:id="2378"/>
      <w:r>
        <w:t>зопасное место, например в приемную буферную емкость или за территорию цеха, что позволяет существенно снизить вероятность возникновения в</w:t>
      </w:r>
      <w:bookmarkStart w:id="2379" w:name="OCRUncertain2038"/>
      <w:r>
        <w:t>н</w:t>
      </w:r>
      <w:bookmarkEnd w:id="2379"/>
      <w:r>
        <w:t xml:space="preserve">утри </w:t>
      </w:r>
      <w:bookmarkStart w:id="2380" w:name="OCRUncertain2039"/>
      <w:r>
        <w:t>п</w:t>
      </w:r>
      <w:bookmarkEnd w:id="2380"/>
      <w:r>
        <w:t xml:space="preserve">роизводственных помещений вторичных </w:t>
      </w:r>
      <w:bookmarkStart w:id="2381" w:name="OCRUncertain2042"/>
      <w:r>
        <w:t>п</w:t>
      </w:r>
      <w:bookmarkEnd w:id="2381"/>
      <w:r>
        <w:t xml:space="preserve">ожаров и взрывов, ущерб от которых значительно выше, чем потери от первичных </w:t>
      </w:r>
      <w:bookmarkStart w:id="2382" w:name="OCRUncertain2045"/>
      <w:r>
        <w:t>в</w:t>
      </w:r>
      <w:bookmarkEnd w:id="2382"/>
      <w:r>
        <w:t>зрывов.</w:t>
      </w:r>
    </w:p>
    <w:p w:rsidR="00D1426F" w:rsidRDefault="00D1426F">
      <w:pPr>
        <w:widowControl w:val="0"/>
        <w:ind w:firstLine="284"/>
        <w:jc w:val="both"/>
      </w:pPr>
      <w:r>
        <w:rPr>
          <w:noProof/>
        </w:rPr>
        <w:t>6.2.</w:t>
      </w:r>
      <w:r>
        <w:t xml:space="preserve"> Наличие сбросного трубопровода может приводить к значительному (на порядок) увелич</w:t>
      </w:r>
      <w:bookmarkStart w:id="2383" w:name="OCRUncertain2051"/>
      <w:r>
        <w:t>е</w:t>
      </w:r>
      <w:bookmarkEnd w:id="2383"/>
      <w:r>
        <w:t>нию избыточного давления взрыва в сравнении со случаем разгерметизации аппарата непосре</w:t>
      </w:r>
      <w:bookmarkStart w:id="2384" w:name="OCRUncertain2053"/>
      <w:r>
        <w:t>д</w:t>
      </w:r>
      <w:bookmarkEnd w:id="2384"/>
      <w:r>
        <w:t>ственно в атмосферу. Характерное з</w:t>
      </w:r>
      <w:bookmarkStart w:id="2385" w:name="OCRUncertain2057"/>
      <w:r>
        <w:t>н</w:t>
      </w:r>
      <w:bookmarkEnd w:id="2385"/>
      <w:r>
        <w:t>ачение фактора турбулизации при использовании сбросного труб</w:t>
      </w:r>
      <w:bookmarkStart w:id="2386" w:name="OCRUncertain2060"/>
      <w:r>
        <w:t>о</w:t>
      </w:r>
      <w:bookmarkEnd w:id="2386"/>
      <w:r>
        <w:t xml:space="preserve">провода с диаметром, равным диаметру предохранительной мембраны, и без орошения истекающих газов хладагентом </w:t>
      </w:r>
      <w:r>
        <w:sym w:font="Symbol" w:char="F063"/>
      </w:r>
      <w:r>
        <w:t>=4 вне зависимости от объема защищаемого полого оборудования с нетурбулизованной cмесью.</w:t>
      </w:r>
    </w:p>
    <w:p w:rsidR="00D1426F" w:rsidRDefault="00D1426F">
      <w:pPr>
        <w:widowControl w:val="0"/>
        <w:ind w:firstLine="284"/>
        <w:jc w:val="both"/>
      </w:pPr>
      <w:r>
        <w:t>Прочностные характеристики сбросного трубопровода должны быть не ниже соответствующих характеристик защищаемого аппарата.</w:t>
      </w:r>
    </w:p>
    <w:p w:rsidR="00D1426F" w:rsidRDefault="00D1426F">
      <w:pPr>
        <w:widowControl w:val="0"/>
        <w:ind w:firstLine="284"/>
        <w:jc w:val="both"/>
      </w:pPr>
      <w:r>
        <w:rPr>
          <w:noProof/>
        </w:rPr>
        <w:t>6.3.</w:t>
      </w:r>
      <w:r>
        <w:t xml:space="preserve"> При проектировании систем сброса газообразных продуктов в случае взрыва газопаровых смесей внутри технологического оборудования необходимо принимать во внимание возможность интенсивного догорания эвакуируемой смеси в сбросном трубопроводе, являющегося причиной турбулизации горения внутри защищаемого объема.</w:t>
      </w:r>
    </w:p>
    <w:p w:rsidR="00D1426F" w:rsidRDefault="00D1426F">
      <w:pPr>
        <w:widowControl w:val="0"/>
        <w:ind w:firstLine="284"/>
        <w:jc w:val="both"/>
      </w:pPr>
      <w:r>
        <w:t>Наилучший способ ликвидировать эффект увеличения давления взрыва при наличии в системе противовзрывной защиты технологического оборудования методом разгерметизации сбросного трубопровода</w:t>
      </w:r>
      <w:r>
        <w:rPr>
          <w:noProof/>
        </w:rPr>
        <w:t xml:space="preserve"> —</w:t>
      </w:r>
      <w:r>
        <w:t xml:space="preserve"> подача хладаг</w:t>
      </w:r>
      <w:bookmarkStart w:id="2387" w:name="OCRUncertain2094"/>
      <w:r>
        <w:t>е</w:t>
      </w:r>
      <w:bookmarkEnd w:id="2387"/>
      <w:r>
        <w:t>нта с интенсивностью</w:t>
      </w:r>
      <w:r>
        <w:rPr>
          <w:noProof/>
        </w:rPr>
        <w:t xml:space="preserve"> (0,1</w:t>
      </w:r>
      <w:r>
        <w:rPr>
          <w:noProof/>
        </w:rPr>
        <w:sym w:font="Symbol" w:char="F0B8"/>
      </w:r>
      <w:r>
        <w:rPr>
          <w:noProof/>
        </w:rPr>
        <w:t>0,5)</w:t>
      </w:r>
      <w:r>
        <w:t xml:space="preserve"> 10</w:t>
      </w:r>
      <w:r>
        <w:rPr>
          <w:vertAlign w:val="superscript"/>
        </w:rPr>
        <w:t>-2</w:t>
      </w:r>
      <w:r>
        <w:t xml:space="preserve"> м</w:t>
      </w:r>
      <w:r>
        <w:rPr>
          <w:vertAlign w:val="superscript"/>
        </w:rPr>
        <w:t>3</w:t>
      </w:r>
      <w:r>
        <w:sym w:font="Symbol" w:char="F0D7"/>
      </w:r>
      <w:r>
        <w:t>м</w:t>
      </w:r>
      <w:r>
        <w:rPr>
          <w:vertAlign w:val="superscript"/>
        </w:rPr>
        <w:t>-2</w:t>
      </w:r>
      <w:r>
        <w:sym w:font="Symbol" w:char="F0D7"/>
      </w:r>
      <w:r>
        <w:t>с</w:t>
      </w:r>
      <w:r>
        <w:rPr>
          <w:vertAlign w:val="superscript"/>
        </w:rPr>
        <w:t>-1</w:t>
      </w:r>
      <w:r>
        <w:t xml:space="preserve"> в поперечное сечение трубопровода непосредственно за мембраной до ее срабатывания или одновременно с ним. При наличии орошения в трубопроводе и использовании приемной </w:t>
      </w:r>
      <w:r>
        <w:lastRenderedPageBreak/>
        <w:t>емкости, находящейся под разрешением, длина трубопровода (по результатам экспериментов до</w:t>
      </w:r>
      <w:r>
        <w:rPr>
          <w:noProof/>
        </w:rPr>
        <w:t xml:space="preserve"> 30</w:t>
      </w:r>
      <w:r>
        <w:t xml:space="preserve"> м) не оказыва</w:t>
      </w:r>
      <w:bookmarkStart w:id="2388" w:name="OCRUncertain2110"/>
      <w:r>
        <w:t>е</w:t>
      </w:r>
      <w:bookmarkEnd w:id="2388"/>
      <w:r>
        <w:t>т заметного вл</w:t>
      </w:r>
      <w:bookmarkStart w:id="2389" w:name="OCRUncertain2111"/>
      <w:r>
        <w:t>и</w:t>
      </w:r>
      <w:bookmarkEnd w:id="2389"/>
      <w:r>
        <w:t>яния на максимальное давление взрыва.</w:t>
      </w:r>
    </w:p>
    <w:p w:rsidR="00D1426F" w:rsidRDefault="00D1426F">
      <w:pPr>
        <w:widowControl w:val="0"/>
        <w:ind w:firstLine="284"/>
        <w:jc w:val="both"/>
      </w:pPr>
      <w:r>
        <w:t>Увел</w:t>
      </w:r>
      <w:bookmarkStart w:id="2390" w:name="OCRUncertain2112"/>
      <w:r>
        <w:t>и</w:t>
      </w:r>
      <w:bookmarkEnd w:id="2390"/>
      <w:r>
        <w:t>чен</w:t>
      </w:r>
      <w:bookmarkStart w:id="2391" w:name="OCRUncertain2113"/>
      <w:r>
        <w:t>ие</w:t>
      </w:r>
      <w:bookmarkEnd w:id="2391"/>
      <w:r>
        <w:t xml:space="preserve"> давлен</w:t>
      </w:r>
      <w:bookmarkStart w:id="2392" w:name="OCRUncertain2114"/>
      <w:r>
        <w:t>и</w:t>
      </w:r>
      <w:bookmarkEnd w:id="2392"/>
      <w:r>
        <w:t>я разг</w:t>
      </w:r>
      <w:bookmarkStart w:id="2393" w:name="OCRUncertain2115"/>
      <w:r>
        <w:t>е</w:t>
      </w:r>
      <w:bookmarkEnd w:id="2393"/>
      <w:r>
        <w:t>рметизации до</w:t>
      </w:r>
      <w:r>
        <w:rPr>
          <w:noProof/>
        </w:rPr>
        <w:t xml:space="preserve"> </w:t>
      </w:r>
      <w:r>
        <w:rPr>
          <w:noProof/>
        </w:rPr>
        <w:sym w:font="Symbol" w:char="F07E"/>
      </w:r>
      <w:r>
        <w:rPr>
          <w:noProof/>
        </w:rPr>
        <w:t>0,2</w:t>
      </w:r>
      <w:r>
        <w:t xml:space="preserve"> МПа (при начальном давлении т</w:t>
      </w:r>
      <w:bookmarkStart w:id="2394" w:name="OCRUncertain2121"/>
      <w:r>
        <w:t>е</w:t>
      </w:r>
      <w:bookmarkEnd w:id="2394"/>
      <w:r>
        <w:t>хнологической среды</w:t>
      </w:r>
      <w:r>
        <w:rPr>
          <w:lang w:val="en-US"/>
        </w:rPr>
        <w:t xml:space="preserve"> 0,1</w:t>
      </w:r>
      <w:r>
        <w:t xml:space="preserve"> МПа) также приводит к исчезновению эффекта интенсификации взрыва.</w:t>
      </w:r>
    </w:p>
    <w:p w:rsidR="00D1426F" w:rsidRDefault="00D1426F">
      <w:pPr>
        <w:widowControl w:val="0"/>
        <w:ind w:firstLine="284"/>
        <w:jc w:val="both"/>
      </w:pPr>
      <w:r>
        <w:t>Увеличение диаметра сбросного трубопровода относительно диаметра сбросного сечен</w:t>
      </w:r>
      <w:bookmarkStart w:id="2395" w:name="OCRUncertain2137"/>
      <w:r>
        <w:t>и</w:t>
      </w:r>
      <w:bookmarkEnd w:id="2395"/>
      <w:r>
        <w:t>я способству</w:t>
      </w:r>
      <w:bookmarkStart w:id="2396" w:name="OCRUncertain2138"/>
      <w:r>
        <w:t>е</w:t>
      </w:r>
      <w:bookmarkEnd w:id="2396"/>
      <w:r>
        <w:t>т с</w:t>
      </w:r>
      <w:bookmarkStart w:id="2397" w:name="OCRUncertain2139"/>
      <w:r>
        <w:t>ни</w:t>
      </w:r>
      <w:bookmarkEnd w:id="2397"/>
      <w:r>
        <w:t xml:space="preserve">жению </w:t>
      </w:r>
      <w:bookmarkStart w:id="2398" w:name="OCRUncertain2140"/>
      <w:r>
        <w:t>в</w:t>
      </w:r>
      <w:bookmarkEnd w:id="2398"/>
      <w:r>
        <w:t xml:space="preserve">оздействия данного эффекта </w:t>
      </w:r>
      <w:bookmarkStart w:id="2399" w:name="OCRUncertain2141"/>
      <w:r>
        <w:t>интенсификаци</w:t>
      </w:r>
      <w:bookmarkEnd w:id="2399"/>
      <w:r>
        <w:t>и взрыва.</w:t>
      </w:r>
    </w:p>
    <w:p w:rsidR="00D1426F" w:rsidRDefault="00D1426F">
      <w:pPr>
        <w:widowControl w:val="0"/>
        <w:ind w:firstLine="284"/>
        <w:jc w:val="both"/>
      </w:pPr>
    </w:p>
    <w:p w:rsidR="00D1426F" w:rsidRDefault="00D1426F">
      <w:pPr>
        <w:widowControl w:val="0"/>
        <w:jc w:val="center"/>
      </w:pPr>
      <w:r>
        <w:rPr>
          <w:b/>
          <w:bCs/>
          <w:noProof/>
        </w:rPr>
        <w:t>7.</w:t>
      </w:r>
      <w:r>
        <w:rPr>
          <w:b/>
          <w:bCs/>
        </w:rPr>
        <w:t xml:space="preserve"> ПРИМЕРЫ РАСЧЕТОВ</w:t>
      </w:r>
    </w:p>
    <w:p w:rsidR="00D1426F" w:rsidRDefault="00D1426F">
      <w:pPr>
        <w:widowControl w:val="0"/>
        <w:ind w:firstLine="284"/>
        <w:jc w:val="both"/>
      </w:pPr>
    </w:p>
    <w:p w:rsidR="00D1426F" w:rsidRDefault="00D1426F">
      <w:pPr>
        <w:widowControl w:val="0"/>
        <w:ind w:firstLine="284"/>
        <w:jc w:val="both"/>
      </w:pPr>
      <w:r>
        <w:t>Пр</w:t>
      </w:r>
      <w:bookmarkStart w:id="2400" w:name="OCRUncertain2142"/>
      <w:r>
        <w:t>и</w:t>
      </w:r>
      <w:bookmarkEnd w:id="2400"/>
      <w:r>
        <w:t>м</w:t>
      </w:r>
      <w:bookmarkStart w:id="2401" w:name="OCRUncertain2143"/>
      <w:r>
        <w:t>е</w:t>
      </w:r>
      <w:bookmarkEnd w:id="2401"/>
      <w:r>
        <w:t>р</w:t>
      </w:r>
      <w:r>
        <w:rPr>
          <w:lang w:val="en-US"/>
        </w:rPr>
        <w:t xml:space="preserve"> 1.</w:t>
      </w:r>
      <w:r>
        <w:t xml:space="preserve"> Полый технологич</w:t>
      </w:r>
      <w:bookmarkStart w:id="2402" w:name="OCRUncertain2145"/>
      <w:r>
        <w:t>е</w:t>
      </w:r>
      <w:bookmarkEnd w:id="2402"/>
      <w:r>
        <w:t>ск</w:t>
      </w:r>
      <w:bookmarkStart w:id="2403" w:name="OCRUncertain2146"/>
      <w:r>
        <w:t>и</w:t>
      </w:r>
      <w:bookmarkEnd w:id="2403"/>
      <w:r>
        <w:t>й аппар</w:t>
      </w:r>
      <w:bookmarkStart w:id="2404" w:name="OCRUncertain2147"/>
      <w:r>
        <w:t>а</w:t>
      </w:r>
      <w:bookmarkEnd w:id="2404"/>
      <w:r>
        <w:t>т объ</w:t>
      </w:r>
      <w:bookmarkStart w:id="2405" w:name="OCRUncertain2148"/>
      <w:r>
        <w:t>е</w:t>
      </w:r>
      <w:bookmarkEnd w:id="2405"/>
      <w:r>
        <w:t>мом 12 м</w:t>
      </w:r>
      <w:r>
        <w:rPr>
          <w:vertAlign w:val="superscript"/>
        </w:rPr>
        <w:t>3</w:t>
      </w:r>
      <w:r>
        <w:t xml:space="preserve"> рассч</w:t>
      </w:r>
      <w:bookmarkStart w:id="2406" w:name="OCRUncertain2150"/>
      <w:r>
        <w:t>и</w:t>
      </w:r>
      <w:bookmarkEnd w:id="2406"/>
      <w:r>
        <w:t>тан на макс</w:t>
      </w:r>
      <w:bookmarkStart w:id="2407" w:name="OCRUncertain2151"/>
      <w:r>
        <w:t>и</w:t>
      </w:r>
      <w:bookmarkEnd w:id="2407"/>
      <w:r>
        <w:t>мально</w:t>
      </w:r>
      <w:bookmarkStart w:id="2408" w:name="OCRUncertain2152"/>
      <w:r>
        <w:t>е</w:t>
      </w:r>
      <w:bookmarkEnd w:id="2408"/>
      <w:r>
        <w:t xml:space="preserve"> </w:t>
      </w:r>
      <w:bookmarkStart w:id="2409" w:name="OCRUncertain2153"/>
      <w:r>
        <w:t>и</w:t>
      </w:r>
      <w:bookmarkEnd w:id="2409"/>
      <w:r>
        <w:t>збыточно</w:t>
      </w:r>
      <w:bookmarkStart w:id="2410" w:name="OCRUncertain2154"/>
      <w:r>
        <w:t>е</w:t>
      </w:r>
      <w:bookmarkEnd w:id="2410"/>
      <w:r>
        <w:t xml:space="preserve"> давление</w:t>
      </w:r>
      <w:r>
        <w:rPr>
          <w:noProof/>
        </w:rPr>
        <w:t xml:space="preserve"> 0,2</w:t>
      </w:r>
      <w:r>
        <w:t xml:space="preserve"> МПа (абсолютное давление</w:t>
      </w:r>
      <w:r>
        <w:rPr>
          <w:noProof/>
        </w:rPr>
        <w:t xml:space="preserve"> 0,3</w:t>
      </w:r>
      <w:r>
        <w:t xml:space="preserve"> МПа) </w:t>
      </w:r>
      <w:bookmarkStart w:id="2411" w:name="OCRUncertain2156"/>
      <w:r>
        <w:t xml:space="preserve">и </w:t>
      </w:r>
      <w:bookmarkEnd w:id="2411"/>
      <w:r>
        <w:t xml:space="preserve">предназначен для работы при атмосферном давлении с содержащей ацетон реакционной массой. Аппарат </w:t>
      </w:r>
      <w:bookmarkStart w:id="2412" w:name="OCRUncertain2162"/>
      <w:r>
        <w:t>и</w:t>
      </w:r>
      <w:bookmarkEnd w:id="2412"/>
      <w:r>
        <w:t>ме</w:t>
      </w:r>
      <w:bookmarkStart w:id="2413" w:name="OCRUncertain2163"/>
      <w:r>
        <w:t>е</w:t>
      </w:r>
      <w:bookmarkEnd w:id="2413"/>
      <w:r>
        <w:t>т рубашку обогрева (</w:t>
      </w:r>
      <w:bookmarkStart w:id="2414" w:name="OCRUncertain2164"/>
      <w:r>
        <w:t>8</w:t>
      </w:r>
      <w:bookmarkEnd w:id="2414"/>
      <w:r>
        <w:t>0</w:t>
      </w:r>
      <w:bookmarkStart w:id="2415" w:name="OCRUncertain2165"/>
      <w:r>
        <w:t>°</w:t>
      </w:r>
      <w:bookmarkEnd w:id="2415"/>
      <w:r>
        <w:t>С). Н</w:t>
      </w:r>
      <w:bookmarkStart w:id="2416" w:name="OCRUncertain2166"/>
      <w:r>
        <w:t>е</w:t>
      </w:r>
      <w:bookmarkEnd w:id="2416"/>
      <w:r>
        <w:t xml:space="preserve">обходимо определить </w:t>
      </w:r>
      <w:bookmarkStart w:id="2417" w:name="OCRUncertain2167"/>
      <w:r>
        <w:t>безопасную</w:t>
      </w:r>
      <w:bookmarkEnd w:id="2417"/>
      <w:r>
        <w:t xml:space="preserve"> площадь разгермет</w:t>
      </w:r>
      <w:bookmarkStart w:id="2418" w:name="OCRUncertain2168"/>
      <w:r>
        <w:t>и</w:t>
      </w:r>
      <w:bookmarkEnd w:id="2418"/>
      <w:r>
        <w:t>заци</w:t>
      </w:r>
      <w:bookmarkStart w:id="2419" w:name="OCRUncertain2169"/>
      <w:r>
        <w:t>и</w:t>
      </w:r>
      <w:bookmarkEnd w:id="2419"/>
      <w:r>
        <w:t>.</w:t>
      </w:r>
    </w:p>
    <w:p w:rsidR="00D1426F" w:rsidRDefault="00D1426F">
      <w:pPr>
        <w:widowControl w:val="0"/>
        <w:ind w:firstLine="284"/>
        <w:jc w:val="both"/>
        <w:rPr>
          <w:lang w:val="en-US"/>
        </w:rPr>
      </w:pPr>
      <w:r>
        <w:t>Нормальная скорость распространения пламени на</w:t>
      </w:r>
      <w:bookmarkStart w:id="2420" w:name="OCRUncertain2170"/>
      <w:r>
        <w:t>и</w:t>
      </w:r>
      <w:bookmarkEnd w:id="2420"/>
      <w:r>
        <w:t xml:space="preserve">более опасной </w:t>
      </w:r>
      <w:bookmarkStart w:id="2421" w:name="OCRUncertain2171"/>
      <w:r>
        <w:t>околостехиометрической</w:t>
      </w:r>
      <w:bookmarkEnd w:id="2421"/>
      <w:r>
        <w:t xml:space="preserve"> ацетоно-воздушной смеси при атмосферном давлении и температуре</w:t>
      </w:r>
      <w:r>
        <w:rPr>
          <w:noProof/>
        </w:rPr>
        <w:t xml:space="preserve"> (298</w:t>
      </w:r>
      <w:r>
        <w:t xml:space="preserve"> К) составляет</w:t>
      </w:r>
      <w:r>
        <w:rPr>
          <w:noProof/>
        </w:rPr>
        <w:t xml:space="preserve"> 0,</w:t>
      </w:r>
      <w:bookmarkStart w:id="2422" w:name="OCRUncertain2176"/>
      <w:r>
        <w:rPr>
          <w:noProof/>
        </w:rPr>
        <w:t>3</w:t>
      </w:r>
      <w:bookmarkEnd w:id="2422"/>
      <w:r>
        <w:rPr>
          <w:noProof/>
        </w:rPr>
        <w:t>2</w:t>
      </w:r>
      <w:r>
        <w:t xml:space="preserve"> </w:t>
      </w:r>
      <w:bookmarkStart w:id="2423" w:name="OCRUncertain2177"/>
      <w:r>
        <w:t>м</w:t>
      </w:r>
      <w:r>
        <w:sym w:font="Symbol" w:char="F0D7"/>
      </w:r>
      <w:r>
        <w:rPr>
          <w:lang w:val="en-US"/>
        </w:rPr>
        <w:t xml:space="preserve"> </w:t>
      </w:r>
      <w:r>
        <w:t>с</w:t>
      </w:r>
      <w:r>
        <w:rPr>
          <w:vertAlign w:val="superscript"/>
        </w:rPr>
        <w:t>-1</w:t>
      </w:r>
      <w:r>
        <w:t>.</w:t>
      </w:r>
      <w:bookmarkEnd w:id="2423"/>
      <w:r>
        <w:t xml:space="preserve"> Следовательно, при темп</w:t>
      </w:r>
      <w:bookmarkStart w:id="2424" w:name="OCRUncertain2178"/>
      <w:r>
        <w:t>е</w:t>
      </w:r>
      <w:bookmarkEnd w:id="2424"/>
      <w:r>
        <w:t>ратуре в ап</w:t>
      </w:r>
      <w:bookmarkStart w:id="2425" w:name="OCRUncertain2179"/>
      <w:r>
        <w:t>п</w:t>
      </w:r>
      <w:bookmarkEnd w:id="2425"/>
      <w:r>
        <w:t>арате</w:t>
      </w:r>
      <w:r>
        <w:rPr>
          <w:noProof/>
        </w:rPr>
        <w:t xml:space="preserve"> 80</w:t>
      </w:r>
      <w:r>
        <w:t>°С (353 К) мак</w:t>
      </w:r>
      <w:bookmarkStart w:id="2426" w:name="OCRUncertain2181"/>
      <w:r>
        <w:t>си</w:t>
      </w:r>
      <w:bookmarkEnd w:id="2426"/>
      <w:r>
        <w:t>мальное значение нормал</w:t>
      </w:r>
      <w:bookmarkStart w:id="2427" w:name="OCRUncertain2182"/>
      <w:r>
        <w:t>ьн</w:t>
      </w:r>
      <w:bookmarkEnd w:id="2427"/>
      <w:r>
        <w:t>ой скорост</w:t>
      </w:r>
      <w:bookmarkStart w:id="2428" w:name="OCRUncertain2183"/>
      <w:r>
        <w:t>и</w:t>
      </w:r>
      <w:bookmarkEnd w:id="2428"/>
      <w:r>
        <w:t xml:space="preserve"> распространения пламени в соответствии с формулой</w:t>
      </w:r>
      <w:r>
        <w:rPr>
          <w:lang w:val="en-US"/>
        </w:rPr>
        <w:t xml:space="preserve"> (163)</w:t>
      </w:r>
    </w:p>
    <w:p w:rsidR="00D1426F" w:rsidRDefault="0068260F">
      <w:pPr>
        <w:widowControl w:val="0"/>
        <w:ind w:firstLine="993"/>
        <w:jc w:val="both"/>
        <w:rPr>
          <w:noProof/>
        </w:rPr>
      </w:pPr>
      <w:r>
        <w:rPr>
          <w:noProof/>
          <w:position w:val="-10"/>
        </w:rPr>
        <w:object w:dxaOrig="3560" w:dyaOrig="340">
          <v:shape id="_x0000_i1373" type="#_x0000_t75" style="width:177.75pt;height:17.25pt" o:ole="">
            <v:imagedata r:id="rId699" o:title=""/>
          </v:shape>
          <o:OLEObject Type="Embed" ProgID="Equation.3" ShapeID="_x0000_i1373" DrawAspect="Content" ObjectID="_1430308004" r:id="rId700"/>
        </w:object>
      </w:r>
    </w:p>
    <w:p w:rsidR="00D1426F" w:rsidRDefault="00D1426F">
      <w:pPr>
        <w:widowControl w:val="0"/>
        <w:ind w:firstLine="284"/>
        <w:jc w:val="both"/>
      </w:pPr>
      <w:r>
        <w:t>Для стехиометрической ацетоно-воздушной смеси</w:t>
      </w:r>
      <w:r>
        <w:rPr>
          <w:lang w:val="en-US"/>
        </w:rPr>
        <w:t xml:space="preserve"> </w:t>
      </w:r>
      <w:r>
        <w:rPr>
          <w:lang w:val="en-US"/>
        </w:rPr>
        <w:sym w:font="Symbol" w:char="F070"/>
      </w:r>
      <w:r>
        <w:rPr>
          <w:vertAlign w:val="subscript"/>
        </w:rPr>
        <w:t>е</w:t>
      </w:r>
      <w:r>
        <w:rPr>
          <w:lang w:val="en-US"/>
        </w:rPr>
        <w:t xml:space="preserve">=9,28; </w:t>
      </w:r>
      <w:r>
        <w:rPr>
          <w:i/>
          <w:iCs/>
        </w:rPr>
        <w:t>Е</w:t>
      </w:r>
      <w:r>
        <w:rPr>
          <w:vertAlign w:val="subscript"/>
          <w:lang w:val="en-US"/>
        </w:rPr>
        <w:t>i</w:t>
      </w:r>
      <w:r>
        <w:rPr>
          <w:lang w:val="en-US"/>
        </w:rPr>
        <w:t>=7,96</w:t>
      </w:r>
      <w:r>
        <w:t>;</w:t>
      </w:r>
      <w:r>
        <w:rPr>
          <w:lang w:val="en-US"/>
        </w:rPr>
        <w:t xml:space="preserve"> </w:t>
      </w:r>
      <w:r>
        <w:rPr>
          <w:i/>
          <w:iCs/>
        </w:rPr>
        <w:t>М</w:t>
      </w:r>
      <w:r>
        <w:rPr>
          <w:vertAlign w:val="subscript"/>
          <w:lang w:val="en-US"/>
        </w:rPr>
        <w:t>i</w:t>
      </w:r>
      <w:r>
        <w:t>=(58x0,05+28х0,95)</w:t>
      </w:r>
      <w:bookmarkStart w:id="2429" w:name="OCRUncertain2207"/>
      <w:r>
        <w:rPr>
          <w:noProof/>
        </w:rPr>
        <w:t xml:space="preserve"> кг</w:t>
      </w:r>
      <w:r>
        <w:sym w:font="Symbol" w:char="F0D7"/>
      </w:r>
      <w:r>
        <w:rPr>
          <w:noProof/>
        </w:rPr>
        <w:t xml:space="preserve"> кмоль</w:t>
      </w:r>
      <w:r>
        <w:rPr>
          <w:vertAlign w:val="superscript"/>
        </w:rPr>
        <w:t>-1</w:t>
      </w:r>
      <w:r>
        <w:rPr>
          <w:noProof/>
        </w:rPr>
        <w:t>=29,5</w:t>
      </w:r>
      <w:bookmarkEnd w:id="2429"/>
      <w:r>
        <w:t xml:space="preserve"> кг</w:t>
      </w:r>
      <w:r>
        <w:sym w:font="Symbol" w:char="F0D7"/>
      </w:r>
      <w:r>
        <w:t>кмоль</w:t>
      </w:r>
      <w:r>
        <w:rPr>
          <w:vertAlign w:val="superscript"/>
        </w:rPr>
        <w:t>-1</w:t>
      </w:r>
      <w:r>
        <w:t xml:space="preserve">. </w:t>
      </w:r>
      <w:bookmarkStart w:id="2430" w:name="OCRUncertain2209"/>
      <w:r>
        <w:t xml:space="preserve">Поскольку </w:t>
      </w:r>
      <w:r>
        <w:sym w:font="Symbol" w:char="F070"/>
      </w:r>
      <w:r>
        <w:rPr>
          <w:vertAlign w:val="subscript"/>
          <w:lang w:val="en-US"/>
        </w:rPr>
        <w:t>m</w:t>
      </w:r>
      <w:r>
        <w:t>=</w:t>
      </w:r>
      <w:bookmarkEnd w:id="2430"/>
      <w:r>
        <w:t>0,3 МПа/0,1 МПа=</w:t>
      </w:r>
      <w:r>
        <w:rPr>
          <w:lang w:val="en-US"/>
        </w:rPr>
        <w:t>3</w:t>
      </w:r>
      <w:r>
        <w:t xml:space="preserve"> превышает значение</w:t>
      </w:r>
      <w:r>
        <w:rPr>
          <w:noProof/>
        </w:rPr>
        <w:t xml:space="preserve"> 2,</w:t>
      </w:r>
      <w:r>
        <w:t xml:space="preserve"> то для вычисления безопасной площади разгерметизации воспользуемся критериальным соотношением</w:t>
      </w:r>
      <w:r>
        <w:rPr>
          <w:noProof/>
        </w:rPr>
        <w:t xml:space="preserve"> (159). </w:t>
      </w:r>
      <w:r>
        <w:t>Выражение для комплекса подобия</w:t>
      </w:r>
      <w:r>
        <w:rPr>
          <w:lang w:val="en-US"/>
        </w:rPr>
        <w:t xml:space="preserve"> </w:t>
      </w:r>
      <w:r>
        <w:rPr>
          <w:i/>
          <w:iCs/>
          <w:lang w:val="en-US"/>
        </w:rPr>
        <w:t>W</w:t>
      </w:r>
      <w:r>
        <w:t xml:space="preserve"> в соответствии с формулой</w:t>
      </w:r>
      <w:r>
        <w:rPr>
          <w:noProof/>
        </w:rPr>
        <w:t xml:space="preserve"> (160)</w:t>
      </w:r>
      <w:r>
        <w:t xml:space="preserve"> и определенными значениями</w:t>
      </w:r>
      <w:r>
        <w:rPr>
          <w:lang w:val="en-US"/>
        </w:rPr>
        <w:t xml:space="preserve"> </w:t>
      </w:r>
      <w:bookmarkStart w:id="2431" w:name="OCRUncertain2222"/>
      <w:r>
        <w:rPr>
          <w:i/>
          <w:iCs/>
          <w:lang w:val="en-US"/>
        </w:rPr>
        <w:t>S</w:t>
      </w:r>
      <w:bookmarkEnd w:id="2431"/>
      <w:r>
        <w:rPr>
          <w:vertAlign w:val="subscript"/>
          <w:lang w:val="en-US"/>
        </w:rPr>
        <w:t>ui</w:t>
      </w:r>
      <w:r>
        <w:t xml:space="preserve"> </w:t>
      </w:r>
      <w:bookmarkStart w:id="2432" w:name="OCRUncertain2223"/>
      <w:r>
        <w:t>и</w:t>
      </w:r>
      <w:bookmarkEnd w:id="2432"/>
      <w:r>
        <w:rPr>
          <w:lang w:val="en-US"/>
        </w:rPr>
        <w:t xml:space="preserve"> </w:t>
      </w:r>
      <w:r>
        <w:rPr>
          <w:i/>
          <w:iCs/>
          <w:lang w:val="en-US"/>
        </w:rPr>
        <w:t>M</w:t>
      </w:r>
      <w:r>
        <w:rPr>
          <w:vertAlign w:val="subscript"/>
          <w:lang w:val="en-US"/>
        </w:rPr>
        <w:t>i</w:t>
      </w:r>
      <w:r>
        <w:t xml:space="preserve"> может быть записано в виде</w:t>
      </w:r>
    </w:p>
    <w:p w:rsidR="00D1426F" w:rsidRDefault="0068260F">
      <w:pPr>
        <w:widowControl w:val="0"/>
        <w:ind w:firstLine="284"/>
        <w:jc w:val="both"/>
        <w:rPr>
          <w:lang w:val="en-US"/>
        </w:rPr>
      </w:pPr>
      <w:r>
        <w:rPr>
          <w:position w:val="-28"/>
          <w:lang w:val="en-US"/>
        </w:rPr>
        <w:object w:dxaOrig="4740" w:dyaOrig="700">
          <v:shape id="_x0000_i1374" type="#_x0000_t75" style="width:237pt;height:35.25pt" o:ole="">
            <v:imagedata r:id="rId701" o:title=""/>
          </v:shape>
          <o:OLEObject Type="Embed" ProgID="Equation.3" ShapeID="_x0000_i1374" DrawAspect="Content" ObjectID="_1430308005" r:id="rId702"/>
        </w:object>
      </w:r>
    </w:p>
    <w:p w:rsidR="00D1426F" w:rsidRDefault="00D1426F">
      <w:pPr>
        <w:widowControl w:val="0"/>
        <w:jc w:val="both"/>
      </w:pPr>
      <w:r>
        <w:t>где</w:t>
      </w:r>
      <w:r>
        <w:rPr>
          <w:lang w:val="en-US"/>
        </w:rPr>
        <w:t xml:space="preserve"> </w:t>
      </w:r>
      <w:r>
        <w:rPr>
          <w:i/>
          <w:iCs/>
          <w:lang w:val="en-US"/>
        </w:rPr>
        <w:t>F</w:t>
      </w:r>
      <w:r>
        <w:t xml:space="preserve"> намеряют в м</w:t>
      </w:r>
      <w:r>
        <w:rPr>
          <w:vertAlign w:val="superscript"/>
          <w:lang w:val="en-US"/>
        </w:rPr>
        <w:t>2</w:t>
      </w:r>
      <w:r>
        <w:t>.</w:t>
      </w:r>
    </w:p>
    <w:p w:rsidR="00D1426F" w:rsidRDefault="00D1426F">
      <w:pPr>
        <w:widowControl w:val="0"/>
        <w:ind w:firstLine="284"/>
        <w:jc w:val="both"/>
      </w:pPr>
      <w:r>
        <w:t>Следовательно, критериальное соотношение</w:t>
      </w:r>
      <w:r>
        <w:rPr>
          <w:noProof/>
        </w:rPr>
        <w:t xml:space="preserve"> (1</w:t>
      </w:r>
      <w:bookmarkStart w:id="2433" w:name="OCRUncertain2245"/>
      <w:r>
        <w:rPr>
          <w:noProof/>
        </w:rPr>
        <w:t>5</w:t>
      </w:r>
      <w:bookmarkEnd w:id="2433"/>
      <w:r>
        <w:rPr>
          <w:noProof/>
        </w:rPr>
        <w:t>9)</w:t>
      </w:r>
      <w:r>
        <w:t xml:space="preserve"> относительно</w:t>
      </w:r>
      <w:r>
        <w:rPr>
          <w:lang w:val="en-US"/>
        </w:rPr>
        <w:t xml:space="preserve"> </w:t>
      </w:r>
      <w:r>
        <w:rPr>
          <w:i/>
          <w:iCs/>
          <w:lang w:val="en-US"/>
        </w:rPr>
        <w:t>F</w:t>
      </w:r>
      <w:r>
        <w:t xml:space="preserve"> можно записать в виде</w:t>
      </w:r>
    </w:p>
    <w:p w:rsidR="00D1426F" w:rsidRDefault="0068260F">
      <w:pPr>
        <w:widowControl w:val="0"/>
        <w:ind w:firstLine="1701"/>
        <w:jc w:val="both"/>
        <w:rPr>
          <w:noProof/>
        </w:rPr>
      </w:pPr>
      <w:r>
        <w:rPr>
          <w:noProof/>
          <w:position w:val="-28"/>
        </w:rPr>
        <w:object w:dxaOrig="2820" w:dyaOrig="600">
          <v:shape id="_x0000_i1375" type="#_x0000_t75" style="width:141pt;height:30pt" o:ole="">
            <v:imagedata r:id="rId703" o:title=""/>
          </v:shape>
          <o:OLEObject Type="Embed" ProgID="Equation.3" ShapeID="_x0000_i1375" DrawAspect="Content" ObjectID="_1430308006" r:id="rId704"/>
        </w:object>
      </w:r>
    </w:p>
    <w:p w:rsidR="00D1426F" w:rsidRDefault="00D1426F">
      <w:pPr>
        <w:widowControl w:val="0"/>
        <w:ind w:firstLine="284"/>
        <w:jc w:val="both"/>
      </w:pPr>
      <w:r>
        <w:t>С увеличением степени негерметичности сосуда объемом около</w:t>
      </w:r>
      <w:r>
        <w:rPr>
          <w:noProof/>
        </w:rPr>
        <w:t xml:space="preserve"> 10</w:t>
      </w:r>
      <w:r>
        <w:t xml:space="preserve"> м</w:t>
      </w:r>
      <w:r>
        <w:rPr>
          <w:vertAlign w:val="superscript"/>
        </w:rPr>
        <w:t>3</w:t>
      </w:r>
      <w:r>
        <w:t xml:space="preserve"> </w:t>
      </w:r>
      <w:r>
        <w:rPr>
          <w:i/>
          <w:iCs/>
          <w:lang w:val="en-US"/>
        </w:rPr>
        <w:t>F</w:t>
      </w:r>
      <w:r>
        <w:rPr>
          <w:lang w:val="en-US"/>
        </w:rPr>
        <w:t>/</w:t>
      </w:r>
      <w:r>
        <w:rPr>
          <w:i/>
          <w:iCs/>
          <w:lang w:val="en-US"/>
        </w:rPr>
        <w:t>V</w:t>
      </w:r>
      <w:r>
        <w:rPr>
          <w:vertAlign w:val="superscript"/>
        </w:rPr>
        <w:t>2/3</w:t>
      </w:r>
      <w:r>
        <w:t xml:space="preserve"> от</w:t>
      </w:r>
      <w:r>
        <w:rPr>
          <w:lang w:val="en-US"/>
        </w:rPr>
        <w:t xml:space="preserve"> 0,025</w:t>
      </w:r>
      <w:r>
        <w:t xml:space="preserve"> до 0,25 значение фактора </w:t>
      </w:r>
      <w:bookmarkStart w:id="2434" w:name="OCRUncertain2261"/>
      <w:r>
        <w:t>турбулизации</w:t>
      </w:r>
      <w:bookmarkEnd w:id="2434"/>
      <w:r>
        <w:t xml:space="preserve"> возрастает от 2,5 до</w:t>
      </w:r>
      <w:r>
        <w:rPr>
          <w:noProof/>
        </w:rPr>
        <w:t xml:space="preserve"> 5. </w:t>
      </w:r>
      <w:r>
        <w:t xml:space="preserve">Предположим, что </w:t>
      </w:r>
      <w:bookmarkStart w:id="2435" w:name="OCRUncertain2263"/>
      <w:r>
        <w:sym w:font="Symbol" w:char="F063"/>
      </w:r>
      <w:r>
        <w:t>=2</w:t>
      </w:r>
      <w:bookmarkEnd w:id="2435"/>
      <w:r>
        <w:t xml:space="preserve">,5 при </w:t>
      </w:r>
      <w:r>
        <w:sym w:font="Symbol" w:char="F06D"/>
      </w:r>
      <w:r>
        <w:t>=1</w:t>
      </w:r>
      <w:r>
        <w:rPr>
          <w:lang w:val="en-US"/>
        </w:rPr>
        <w:t>.</w:t>
      </w:r>
      <w:r>
        <w:t xml:space="preserve"> При этом минимальная площадь разгерметизации</w:t>
      </w:r>
      <w:r>
        <w:rPr>
          <w:lang w:val="en-US"/>
        </w:rPr>
        <w:t xml:space="preserve"> </w:t>
      </w:r>
      <w:r>
        <w:rPr>
          <w:i/>
          <w:iCs/>
          <w:lang w:val="en-US"/>
        </w:rPr>
        <w:t>F</w:t>
      </w:r>
      <w:r>
        <w:rPr>
          <w:lang w:val="en-US"/>
        </w:rPr>
        <w:t>=0,</w:t>
      </w:r>
      <w:bookmarkStart w:id="2436" w:name="OCRUncertain2268"/>
      <w:r>
        <w:t>175</w:t>
      </w:r>
      <w:bookmarkEnd w:id="2436"/>
      <w:r>
        <w:t xml:space="preserve"> </w:t>
      </w:r>
      <w:bookmarkStart w:id="2437" w:name="OCRUncertain2269"/>
      <w:r>
        <w:t>м</w:t>
      </w:r>
      <w:r>
        <w:rPr>
          <w:vertAlign w:val="superscript"/>
        </w:rPr>
        <w:t>2</w:t>
      </w:r>
      <w:r>
        <w:t>,</w:t>
      </w:r>
      <w:bookmarkEnd w:id="2437"/>
      <w:r>
        <w:t xml:space="preserve"> а значит</w:t>
      </w:r>
      <w:r>
        <w:rPr>
          <w:noProof/>
        </w:rPr>
        <w:t xml:space="preserve"> </w:t>
      </w:r>
      <w:bookmarkStart w:id="2438" w:name="OCRUncertain2270"/>
      <w:r>
        <w:rPr>
          <w:i/>
          <w:iCs/>
          <w:noProof/>
        </w:rPr>
        <w:t>F</w:t>
      </w:r>
      <w:r>
        <w:rPr>
          <w:noProof/>
        </w:rPr>
        <w:t>/</w:t>
      </w:r>
      <w:r>
        <w:rPr>
          <w:i/>
          <w:iCs/>
          <w:noProof/>
        </w:rPr>
        <w:t>V</w:t>
      </w:r>
      <w:r>
        <w:rPr>
          <w:vertAlign w:val="superscript"/>
        </w:rPr>
        <w:t>2/3</w:t>
      </w:r>
      <w:r>
        <w:rPr>
          <w:noProof/>
        </w:rPr>
        <w:t>=0,03.</w:t>
      </w:r>
      <w:bookmarkEnd w:id="2438"/>
      <w:r>
        <w:t xml:space="preserve"> Последнее подтверждает, что значение факт</w:t>
      </w:r>
      <w:bookmarkStart w:id="2439" w:name="OCRUncertain2271"/>
      <w:r>
        <w:t>о</w:t>
      </w:r>
      <w:bookmarkEnd w:id="2439"/>
      <w:r>
        <w:t>ра турбулизации выбрано правиль</w:t>
      </w:r>
      <w:bookmarkStart w:id="2440" w:name="OCRUncertain2272"/>
      <w:r>
        <w:t>н</w:t>
      </w:r>
      <w:bookmarkEnd w:id="2440"/>
      <w:r>
        <w:t>о. Действительно, если бы мы предполож</w:t>
      </w:r>
      <w:bookmarkStart w:id="2441" w:name="OCRUncertain2274"/>
      <w:r>
        <w:t>и</w:t>
      </w:r>
      <w:bookmarkEnd w:id="2441"/>
      <w:r>
        <w:t xml:space="preserve">ли, что </w:t>
      </w:r>
      <w:bookmarkStart w:id="2442" w:name="OCRUncertain2275"/>
      <w:r>
        <w:sym w:font="Symbol" w:char="F063"/>
      </w:r>
      <w:r>
        <w:t>=5</w:t>
      </w:r>
      <w:bookmarkEnd w:id="2442"/>
      <w:r>
        <w:t>, то получили бы слишком низкое для такой степени</w:t>
      </w:r>
      <w:bookmarkStart w:id="2443" w:name="OCRUncertain2276"/>
      <w:r>
        <w:t xml:space="preserve"> </w:t>
      </w:r>
      <w:bookmarkEnd w:id="2443"/>
      <w:r>
        <w:t>турбулизации значени</w:t>
      </w:r>
      <w:bookmarkStart w:id="2444" w:name="OCRUncertain2277"/>
      <w:r>
        <w:t>е</w:t>
      </w:r>
      <w:bookmarkEnd w:id="2444"/>
      <w:r>
        <w:rPr>
          <w:lang w:val="en-US"/>
        </w:rPr>
        <w:t xml:space="preserve"> </w:t>
      </w:r>
      <w:bookmarkStart w:id="2445" w:name="OCRUncertain2278"/>
      <w:r>
        <w:rPr>
          <w:i/>
          <w:iCs/>
          <w:lang w:val="en-US"/>
        </w:rPr>
        <w:t>F</w:t>
      </w:r>
      <w:bookmarkEnd w:id="2445"/>
      <w:r>
        <w:rPr>
          <w:lang w:val="en-US"/>
        </w:rPr>
        <w:t>/</w:t>
      </w:r>
      <w:r>
        <w:rPr>
          <w:i/>
          <w:iCs/>
          <w:lang w:val="en-US"/>
        </w:rPr>
        <w:t>V</w:t>
      </w:r>
      <w:r>
        <w:rPr>
          <w:vertAlign w:val="superscript"/>
        </w:rPr>
        <w:t>2/3</w:t>
      </w:r>
      <w:r>
        <w:rPr>
          <w:lang w:val="en-US"/>
        </w:rPr>
        <w:t>=0,06</w:t>
      </w:r>
      <w:r>
        <w:t xml:space="preserve"> (вместо</w:t>
      </w:r>
      <w:r>
        <w:rPr>
          <w:noProof/>
        </w:rPr>
        <w:t xml:space="preserve"> 0,25).</w:t>
      </w:r>
      <w:r>
        <w:t xml:space="preserve"> Итак, безопасная площадь разгерметизации составляет в данном случае 0,175 м</w:t>
      </w:r>
      <w:r>
        <w:rPr>
          <w:vertAlign w:val="superscript"/>
        </w:rPr>
        <w:t>2</w:t>
      </w:r>
      <w:r>
        <w:t>, что равнозначно сбросн</w:t>
      </w:r>
      <w:bookmarkStart w:id="2446" w:name="OCRUncertain2284"/>
      <w:r>
        <w:t>о</w:t>
      </w:r>
      <w:bookmarkEnd w:id="2446"/>
      <w:r>
        <w:t>му отверстию диметр</w:t>
      </w:r>
      <w:bookmarkStart w:id="2447" w:name="OCRUncertain2285"/>
      <w:r>
        <w:t>о</w:t>
      </w:r>
      <w:bookmarkEnd w:id="2447"/>
      <w:r>
        <w:t>м</w:t>
      </w:r>
      <w:r>
        <w:rPr>
          <w:noProof/>
        </w:rPr>
        <w:t xml:space="preserve"> </w:t>
      </w:r>
      <w:bookmarkStart w:id="2448" w:name="OCRUncertain2286"/>
      <w:r>
        <w:rPr>
          <w:noProof/>
        </w:rPr>
        <w:t>0</w:t>
      </w:r>
      <w:bookmarkEnd w:id="2448"/>
      <w:r>
        <w:rPr>
          <w:noProof/>
        </w:rPr>
        <w:t>,47</w:t>
      </w:r>
      <w:r>
        <w:t xml:space="preserve"> </w:t>
      </w:r>
      <w:bookmarkStart w:id="2449" w:name="OCRUncertain2287"/>
      <w:r>
        <w:t>м.</w:t>
      </w:r>
      <w:bookmarkEnd w:id="2449"/>
    </w:p>
    <w:p w:rsidR="00D1426F" w:rsidRDefault="00D1426F">
      <w:pPr>
        <w:widowControl w:val="0"/>
        <w:ind w:firstLine="284"/>
        <w:jc w:val="both"/>
      </w:pPr>
      <w:r>
        <w:t>Пример</w:t>
      </w:r>
      <w:r>
        <w:rPr>
          <w:noProof/>
        </w:rPr>
        <w:t xml:space="preserve"> 2.</w:t>
      </w:r>
      <w:r>
        <w:t xml:space="preserve"> Со</w:t>
      </w:r>
      <w:bookmarkStart w:id="2450" w:name="OCRUncertain2288"/>
      <w:r>
        <w:t>с</w:t>
      </w:r>
      <w:bookmarkEnd w:id="2450"/>
      <w:r>
        <w:t>уд объемом</w:t>
      </w:r>
      <w:r>
        <w:rPr>
          <w:noProof/>
        </w:rPr>
        <w:t xml:space="preserve"> 4</w:t>
      </w:r>
      <w:r>
        <w:t xml:space="preserve"> </w:t>
      </w:r>
      <w:bookmarkStart w:id="2451" w:name="OCRUncertain2289"/>
      <w:r>
        <w:t>м</w:t>
      </w:r>
      <w:bookmarkEnd w:id="2451"/>
      <w:r>
        <w:rPr>
          <w:vertAlign w:val="superscript"/>
        </w:rPr>
        <w:t>3</w:t>
      </w:r>
      <w:r>
        <w:t xml:space="preserve"> без встроенных внут</w:t>
      </w:r>
      <w:bookmarkStart w:id="2452" w:name="OCRUncertain2290"/>
      <w:r>
        <w:t>р</w:t>
      </w:r>
      <w:bookmarkEnd w:id="2452"/>
      <w:r>
        <w:t>ь элеме</w:t>
      </w:r>
      <w:bookmarkStart w:id="2453" w:name="OCRUncertain2291"/>
      <w:r>
        <w:t>н</w:t>
      </w:r>
      <w:bookmarkEnd w:id="2453"/>
      <w:r>
        <w:t>тов для хранения бензола</w:t>
      </w:r>
      <w:bookmarkStart w:id="2454" w:name="OCRUncertain2292"/>
      <w:r>
        <w:t>,</w:t>
      </w:r>
      <w:bookmarkEnd w:id="2454"/>
      <w:r>
        <w:t xml:space="preserve"> рассчитанный на ма</w:t>
      </w:r>
      <w:bookmarkStart w:id="2455" w:name="OCRUncertain2293"/>
      <w:r>
        <w:t>к</w:t>
      </w:r>
      <w:bookmarkEnd w:id="2455"/>
      <w:r>
        <w:t>симальное абсолютное давление</w:t>
      </w:r>
      <w:r>
        <w:rPr>
          <w:noProof/>
        </w:rPr>
        <w:t xml:space="preserve"> 0,2</w:t>
      </w:r>
      <w:r>
        <w:t xml:space="preserve"> МПа, необходимо оснастить надежной системой сброса давления взрыва с отводом продуктов взрыва по трубопроводу в безопасное место.</w:t>
      </w:r>
    </w:p>
    <w:p w:rsidR="00D1426F" w:rsidRDefault="00D1426F">
      <w:pPr>
        <w:widowControl w:val="0"/>
        <w:ind w:firstLine="284"/>
        <w:jc w:val="both"/>
      </w:pPr>
      <w:r>
        <w:t xml:space="preserve">Для бензоло-воздушной смеси стехиометрического состава при атмосферных условиях </w:t>
      </w:r>
      <w:r>
        <w:rPr>
          <w:i/>
          <w:iCs/>
          <w:lang w:val="en-US"/>
        </w:rPr>
        <w:t>S</w:t>
      </w:r>
      <w:r>
        <w:rPr>
          <w:i/>
          <w:iCs/>
          <w:vertAlign w:val="subscript"/>
          <w:lang w:val="en-US"/>
        </w:rPr>
        <w:t>ui</w:t>
      </w:r>
      <w:r>
        <w:t>=0,36 м</w:t>
      </w:r>
      <w:r>
        <w:sym w:font="Symbol" w:char="F0D7"/>
      </w:r>
      <w:r>
        <w:rPr>
          <w:lang w:val="en-US"/>
        </w:rPr>
        <w:t>c</w:t>
      </w:r>
      <w:r>
        <w:rPr>
          <w:vertAlign w:val="superscript"/>
          <w:lang w:val="en-US"/>
        </w:rPr>
        <w:t>-1</w:t>
      </w:r>
      <w:r>
        <w:t xml:space="preserve">; </w:t>
      </w:r>
      <w:r>
        <w:rPr>
          <w:i/>
          <w:iCs/>
          <w:lang w:val="en-US"/>
        </w:rPr>
        <w:t>E</w:t>
      </w:r>
      <w:r>
        <w:rPr>
          <w:vertAlign w:val="subscript"/>
          <w:lang w:val="en-US"/>
        </w:rPr>
        <w:t>i</w:t>
      </w:r>
      <w:r>
        <w:rPr>
          <w:lang w:val="en-US"/>
        </w:rPr>
        <w:t>=7,99</w:t>
      </w:r>
      <w:r>
        <w:t xml:space="preserve">; </w:t>
      </w:r>
      <w:r>
        <w:rPr>
          <w:i/>
          <w:iCs/>
        </w:rPr>
        <w:t>М</w:t>
      </w:r>
      <w:r>
        <w:rPr>
          <w:vertAlign w:val="subscript"/>
          <w:lang w:val="en-US"/>
        </w:rPr>
        <w:t>i</w:t>
      </w:r>
      <w:r>
        <w:t>=(78х0,027+28х0,973) кг</w:t>
      </w:r>
      <w:r>
        <w:sym w:font="Symbol" w:char="F0D7"/>
      </w:r>
      <w:r>
        <w:t>кмоль</w:t>
      </w:r>
      <w:r>
        <w:rPr>
          <w:vertAlign w:val="superscript"/>
        </w:rPr>
        <w:t>-1</w:t>
      </w:r>
      <w:r>
        <w:t>=29,35 кг</w:t>
      </w:r>
      <w:r>
        <w:sym w:font="Symbol" w:char="F0D7"/>
      </w:r>
      <w:r>
        <w:t>кмоль</w:t>
      </w:r>
      <w:r>
        <w:rPr>
          <w:vertAlign w:val="superscript"/>
        </w:rPr>
        <w:t>-1</w:t>
      </w:r>
      <w:r>
        <w:t>. Для сист</w:t>
      </w:r>
      <w:bookmarkStart w:id="2456" w:name="OCRUncertain2318"/>
      <w:r>
        <w:t>е</w:t>
      </w:r>
      <w:bookmarkEnd w:id="2456"/>
      <w:r>
        <w:t>м разгерметизации со сбросным трубопро</w:t>
      </w:r>
      <w:bookmarkStart w:id="2457" w:name="OCRUncertain2319"/>
      <w:r>
        <w:t>в</w:t>
      </w:r>
      <w:bookmarkEnd w:id="2457"/>
      <w:r>
        <w:t>од</w:t>
      </w:r>
      <w:bookmarkStart w:id="2458" w:name="OCRUncertain2320"/>
      <w:r>
        <w:t>а</w:t>
      </w:r>
      <w:bookmarkEnd w:id="2458"/>
      <w:r>
        <w:t>м без ороше</w:t>
      </w:r>
      <w:bookmarkStart w:id="2459" w:name="OCRUncertain2321"/>
      <w:r>
        <w:t>н</w:t>
      </w:r>
      <w:bookmarkEnd w:id="2459"/>
      <w:r>
        <w:t>ия истекающи</w:t>
      </w:r>
      <w:bookmarkStart w:id="2460" w:name="OCRUncertain2322"/>
      <w:r>
        <w:t>х</w:t>
      </w:r>
      <w:bookmarkEnd w:id="2460"/>
      <w:r>
        <w:t xml:space="preserve"> продуктов хладаг</w:t>
      </w:r>
      <w:bookmarkStart w:id="2461" w:name="OCRUncertain2323"/>
      <w:r>
        <w:t>е</w:t>
      </w:r>
      <w:bookmarkEnd w:id="2461"/>
      <w:r>
        <w:t>нтом вне зависимости от объема сосу</w:t>
      </w:r>
      <w:bookmarkStart w:id="2462" w:name="OCRUncertain2324"/>
      <w:r>
        <w:t>д</w:t>
      </w:r>
      <w:bookmarkEnd w:id="2462"/>
      <w:r>
        <w:t xml:space="preserve">а </w:t>
      </w:r>
      <w:bookmarkStart w:id="2463" w:name="OCRUncertain2325"/>
      <w:r>
        <w:sym w:font="Symbol" w:char="F063"/>
      </w:r>
      <w:r>
        <w:t>=</w:t>
      </w:r>
      <w:bookmarkEnd w:id="2463"/>
      <w:r>
        <w:t xml:space="preserve">4. Так как </w:t>
      </w:r>
      <w:r>
        <w:sym w:font="Symbol" w:char="F070"/>
      </w:r>
      <w:r>
        <w:rPr>
          <w:vertAlign w:val="subscript"/>
          <w:lang w:val="en-US"/>
        </w:rPr>
        <w:t>m</w:t>
      </w:r>
      <w:r>
        <w:t>=</w:t>
      </w:r>
      <w:r>
        <w:rPr>
          <w:lang w:val="en-US"/>
        </w:rPr>
        <w:t>0,2</w:t>
      </w:r>
      <w:r>
        <w:t xml:space="preserve"> МПа/</w:t>
      </w:r>
      <w:r>
        <w:rPr>
          <w:lang w:val="en-US"/>
        </w:rPr>
        <w:t>0,</w:t>
      </w:r>
      <w:r>
        <w:t>1 МПа</w:t>
      </w:r>
      <w:bookmarkStart w:id="2464" w:name="OCRUncertain2331"/>
      <w:r>
        <w:rPr>
          <w:lang w:val="en-US"/>
        </w:rPr>
        <w:t xml:space="preserve"> </w:t>
      </w:r>
      <w:r>
        <w:t>=</w:t>
      </w:r>
      <w:bookmarkEnd w:id="2464"/>
      <w:r>
        <w:rPr>
          <w:lang w:val="en-US"/>
        </w:rPr>
        <w:t xml:space="preserve"> </w:t>
      </w:r>
      <w:r>
        <w:t>2, то расчет площади разгерметизации провод</w:t>
      </w:r>
      <w:bookmarkStart w:id="2465" w:name="OCRUncertain2335"/>
      <w:r>
        <w:t>и</w:t>
      </w:r>
      <w:bookmarkEnd w:id="2465"/>
      <w:r>
        <w:t xml:space="preserve">м по критериальному соотношению (158). Выбрав в качестве значения коэффициента расхода </w:t>
      </w:r>
      <w:r>
        <w:sym w:font="Symbol" w:char="F06D"/>
      </w:r>
      <w:r>
        <w:t>=0,4, получаем выражение</w:t>
      </w:r>
    </w:p>
    <w:p w:rsidR="00D1426F" w:rsidRDefault="0068260F">
      <w:pPr>
        <w:widowControl w:val="0"/>
        <w:jc w:val="both"/>
        <w:rPr>
          <w:noProof/>
        </w:rPr>
      </w:pPr>
      <w:r>
        <w:rPr>
          <w:noProof/>
          <w:position w:val="-30"/>
        </w:rPr>
        <w:object w:dxaOrig="6060" w:dyaOrig="980">
          <v:shape id="_x0000_i1376" type="#_x0000_t75" style="width:303pt;height:48.75pt" o:ole="">
            <v:imagedata r:id="rId705" o:title=""/>
          </v:shape>
          <o:OLEObject Type="Embed" ProgID="Equation.3" ShapeID="_x0000_i1376" DrawAspect="Content" ObjectID="_1430308007" r:id="rId706"/>
        </w:object>
      </w:r>
    </w:p>
    <w:p w:rsidR="00D1426F" w:rsidRDefault="00D1426F">
      <w:pPr>
        <w:widowControl w:val="0"/>
        <w:jc w:val="both"/>
      </w:pPr>
      <w:r>
        <w:t xml:space="preserve">т. </w:t>
      </w:r>
      <w:bookmarkStart w:id="2466" w:name="OCRUncertain2349"/>
      <w:r>
        <w:t>е.</w:t>
      </w:r>
      <w:bookmarkEnd w:id="2466"/>
      <w:r>
        <w:t xml:space="preserve"> диаметр сбросного трубопровода должен составлять около</w:t>
      </w:r>
      <w:r>
        <w:rPr>
          <w:noProof/>
        </w:rPr>
        <w:t xml:space="preserve"> 0,7</w:t>
      </w:r>
      <w:r>
        <w:t xml:space="preserve"> м, что слишком много для сосуда, экв</w:t>
      </w:r>
      <w:bookmarkStart w:id="2467" w:name="OCRUncertain2353"/>
      <w:r>
        <w:t>и</w:t>
      </w:r>
      <w:bookmarkEnd w:id="2467"/>
      <w:r>
        <w:t>валентный диаметр которого (диаметр сферы объем</w:t>
      </w:r>
      <w:bookmarkStart w:id="2468" w:name="OCRUncertain2355"/>
      <w:r>
        <w:t>о</w:t>
      </w:r>
      <w:bookmarkEnd w:id="2468"/>
      <w:r>
        <w:t>м</w:t>
      </w:r>
      <w:r>
        <w:rPr>
          <w:noProof/>
        </w:rPr>
        <w:t xml:space="preserve"> 4</w:t>
      </w:r>
      <w:r>
        <w:t xml:space="preserve"> м</w:t>
      </w:r>
      <w:bookmarkStart w:id="2469" w:name="OCRUncertain2356"/>
      <w:r>
        <w:rPr>
          <w:vertAlign w:val="superscript"/>
        </w:rPr>
        <w:t>3</w:t>
      </w:r>
      <w:r>
        <w:t>)</w:t>
      </w:r>
      <w:bookmarkEnd w:id="2469"/>
      <w:r>
        <w:t xml:space="preserve"> 1,97м.</w:t>
      </w:r>
    </w:p>
    <w:p w:rsidR="00D1426F" w:rsidRDefault="00D1426F">
      <w:pPr>
        <w:widowControl w:val="0"/>
        <w:ind w:firstLine="284"/>
        <w:jc w:val="both"/>
      </w:pPr>
      <w:r>
        <w:t>Поэтому система сброса давления, включая трубопровод, до</w:t>
      </w:r>
      <w:bookmarkStart w:id="2470" w:name="OCRUncertain2357"/>
      <w:r>
        <w:t>л</w:t>
      </w:r>
      <w:bookmarkEnd w:id="2470"/>
      <w:r>
        <w:t xml:space="preserve">жна быть снабжена системой орошения. При этом может быть принято </w:t>
      </w:r>
      <w:bookmarkStart w:id="2471" w:name="OCRUncertain2358"/>
      <w:r>
        <w:sym w:font="Symbol" w:char="F063"/>
      </w:r>
      <w:r>
        <w:t>=</w:t>
      </w:r>
      <w:bookmarkEnd w:id="2471"/>
      <w:r>
        <w:t>1,5, а значит, как нетрудно вычислить</w:t>
      </w:r>
      <w:bookmarkStart w:id="2472" w:name="OCRUncertain2360"/>
      <w:r>
        <w:t>,</w:t>
      </w:r>
      <w:bookmarkEnd w:id="2472"/>
      <w:r>
        <w:t xml:space="preserve"> диа</w:t>
      </w:r>
      <w:bookmarkStart w:id="2473" w:name="OCRUncertain2361"/>
      <w:r>
        <w:t>м</w:t>
      </w:r>
      <w:bookmarkEnd w:id="2473"/>
      <w:r>
        <w:t>етр сбросного трубопро</w:t>
      </w:r>
      <w:bookmarkStart w:id="2474" w:name="OCRUncertain2362"/>
      <w:r>
        <w:t>в</w:t>
      </w:r>
      <w:bookmarkEnd w:id="2474"/>
      <w:r>
        <w:t>ода будет равен</w:t>
      </w:r>
      <w:r>
        <w:rPr>
          <w:noProof/>
        </w:rPr>
        <w:t xml:space="preserve"> 0,4</w:t>
      </w:r>
      <w:r>
        <w:t xml:space="preserve"> м, что вполне приемлемо для данного сосуда, рассчитанного на достаточно низкое давление.</w:t>
      </w:r>
    </w:p>
    <w:p w:rsidR="00D1426F" w:rsidRDefault="00D1426F">
      <w:pPr>
        <w:widowControl w:val="0"/>
        <w:ind w:firstLine="284"/>
        <w:jc w:val="both"/>
      </w:pPr>
      <w:r>
        <w:t>Пример 3. Реактор вместимостью</w:t>
      </w:r>
      <w:r>
        <w:rPr>
          <w:noProof/>
        </w:rPr>
        <w:t xml:space="preserve"> 6</w:t>
      </w:r>
      <w:r>
        <w:t xml:space="preserve"> м</w:t>
      </w:r>
      <w:r>
        <w:rPr>
          <w:vertAlign w:val="superscript"/>
        </w:rPr>
        <w:t>3</w:t>
      </w:r>
      <w:r>
        <w:t xml:space="preserve">, в котором возможно образование изопропаноло-воздушной </w:t>
      </w:r>
      <w:bookmarkStart w:id="2475" w:name="OCRUncertain2366"/>
      <w:r>
        <w:t>стехиометрической</w:t>
      </w:r>
      <w:bookmarkEnd w:id="2475"/>
      <w:r>
        <w:t xml:space="preserve"> сме</w:t>
      </w:r>
      <w:bookmarkStart w:id="2476" w:name="OCRUncertain2367"/>
      <w:r>
        <w:t>с</w:t>
      </w:r>
      <w:bookmarkEnd w:id="2476"/>
      <w:r>
        <w:t>и при давлени</w:t>
      </w:r>
      <w:bookmarkStart w:id="2477" w:name="OCRUncertain2368"/>
      <w:r>
        <w:t>и</w:t>
      </w:r>
      <w:bookmarkEnd w:id="2477"/>
      <w:r>
        <w:rPr>
          <w:noProof/>
        </w:rPr>
        <w:t xml:space="preserve"> </w:t>
      </w:r>
      <w:bookmarkStart w:id="2478" w:name="OCRUncertain2369"/>
      <w:r>
        <w:rPr>
          <w:noProof/>
        </w:rPr>
        <w:t>0</w:t>
      </w:r>
      <w:bookmarkEnd w:id="2478"/>
      <w:r>
        <w:t>,</w:t>
      </w:r>
      <w:r>
        <w:rPr>
          <w:noProof/>
        </w:rPr>
        <w:t>2</w:t>
      </w:r>
      <w:r>
        <w:t xml:space="preserve"> МПа, содержит сложные вращающиеся </w:t>
      </w:r>
      <w:r>
        <w:lastRenderedPageBreak/>
        <w:t>детали. Требу</w:t>
      </w:r>
      <w:bookmarkStart w:id="2479" w:name="OCRUncertain2371"/>
      <w:r>
        <w:t>е</w:t>
      </w:r>
      <w:bookmarkEnd w:id="2479"/>
      <w:r>
        <w:t>тся определить безопасную площадь разгер</w:t>
      </w:r>
      <w:bookmarkStart w:id="2480" w:name="OCRUncertain2372"/>
      <w:r>
        <w:t>м</w:t>
      </w:r>
      <w:bookmarkEnd w:id="2480"/>
      <w:r>
        <w:t>ет</w:t>
      </w:r>
      <w:bookmarkStart w:id="2481" w:name="OCRUncertain2373"/>
      <w:r>
        <w:t>и</w:t>
      </w:r>
      <w:bookmarkEnd w:id="2481"/>
      <w:r>
        <w:t>зации пр</w:t>
      </w:r>
      <w:bookmarkStart w:id="2482" w:name="OCRUncertain2374"/>
      <w:r>
        <w:t>и</w:t>
      </w:r>
      <w:bookmarkEnd w:id="2482"/>
      <w:r>
        <w:t xml:space="preserve"> условии, что реактор рассчитан на избыточ</w:t>
      </w:r>
      <w:bookmarkStart w:id="2483" w:name="OCRUncertain2375"/>
      <w:r>
        <w:t>н</w:t>
      </w:r>
      <w:bookmarkEnd w:id="2483"/>
      <w:r>
        <w:t>ое давление</w:t>
      </w:r>
      <w:r>
        <w:rPr>
          <w:noProof/>
        </w:rPr>
        <w:t xml:space="preserve"> </w:t>
      </w:r>
      <w:bookmarkStart w:id="2484" w:name="OCRUncertain2376"/>
      <w:r>
        <w:rPr>
          <w:noProof/>
        </w:rPr>
        <w:t>0</w:t>
      </w:r>
      <w:bookmarkEnd w:id="2484"/>
      <w:r>
        <w:rPr>
          <w:noProof/>
        </w:rPr>
        <w:t>,4</w:t>
      </w:r>
      <w:r>
        <w:t xml:space="preserve"> МПа (а</w:t>
      </w:r>
      <w:bookmarkStart w:id="2485" w:name="OCRUncertain2377"/>
      <w:r>
        <w:t>б</w:t>
      </w:r>
      <w:bookmarkEnd w:id="2485"/>
      <w:r>
        <w:t>солютное давлен</w:t>
      </w:r>
      <w:bookmarkStart w:id="2486" w:name="OCRUncertain2378"/>
      <w:r>
        <w:t>и</w:t>
      </w:r>
      <w:bookmarkEnd w:id="2486"/>
      <w:r>
        <w:t>е</w:t>
      </w:r>
      <w:r>
        <w:rPr>
          <w:noProof/>
        </w:rPr>
        <w:t xml:space="preserve"> 0,5</w:t>
      </w:r>
      <w:r>
        <w:t xml:space="preserve"> </w:t>
      </w:r>
      <w:bookmarkStart w:id="2487" w:name="OCRUncertain2379"/>
      <w:r>
        <w:t>МПа).</w:t>
      </w:r>
      <w:bookmarkEnd w:id="2487"/>
    </w:p>
    <w:p w:rsidR="00D1426F" w:rsidRDefault="00D1426F">
      <w:pPr>
        <w:widowControl w:val="0"/>
        <w:ind w:firstLine="284"/>
        <w:jc w:val="both"/>
      </w:pPr>
      <w:bookmarkStart w:id="2488" w:name="OCRUncertain2380"/>
      <w:r>
        <w:t>Т</w:t>
      </w:r>
      <w:bookmarkEnd w:id="2488"/>
      <w:r>
        <w:t>ак как</w:t>
      </w:r>
      <w:r>
        <w:rPr>
          <w:lang w:val="en-US"/>
        </w:rPr>
        <w:t xml:space="preserve"> </w:t>
      </w:r>
      <w:bookmarkStart w:id="2489" w:name="OCRUncertain2381"/>
      <w:r>
        <w:rPr>
          <w:lang w:val="en-US"/>
        </w:rPr>
        <w:sym w:font="Symbol" w:char="F070"/>
      </w:r>
      <w:r>
        <w:rPr>
          <w:vertAlign w:val="subscript"/>
          <w:lang w:val="en-US"/>
        </w:rPr>
        <w:t>m</w:t>
      </w:r>
      <w:r>
        <w:rPr>
          <w:lang w:val="en-US"/>
        </w:rPr>
        <w:t>=</w:t>
      </w:r>
      <w:bookmarkEnd w:id="2489"/>
      <w:r>
        <w:rPr>
          <w:lang w:val="en-US"/>
        </w:rPr>
        <w:t>0,5</w:t>
      </w:r>
      <w:r>
        <w:t xml:space="preserve"> </w:t>
      </w:r>
      <w:bookmarkStart w:id="2490" w:name="OCRUncertain2382"/>
      <w:r>
        <w:t>МПа/0,2</w:t>
      </w:r>
      <w:bookmarkEnd w:id="2490"/>
      <w:r>
        <w:t xml:space="preserve"> МПа</w:t>
      </w:r>
      <w:bookmarkStart w:id="2491" w:name="OCRUncertain2383"/>
      <w:r>
        <w:t>=</w:t>
      </w:r>
      <w:bookmarkEnd w:id="2491"/>
      <w:r>
        <w:t>2</w:t>
      </w:r>
      <w:bookmarkStart w:id="2492" w:name="OCRUncertain2384"/>
      <w:r>
        <w:t>,</w:t>
      </w:r>
      <w:bookmarkEnd w:id="2492"/>
      <w:r>
        <w:t>5 больше</w:t>
      </w:r>
      <w:r>
        <w:rPr>
          <w:noProof/>
        </w:rPr>
        <w:t xml:space="preserve"> 2,</w:t>
      </w:r>
      <w:r>
        <w:t xml:space="preserve"> то расчет ведем по формуле</w:t>
      </w:r>
      <w:r>
        <w:rPr>
          <w:noProof/>
        </w:rPr>
        <w:t xml:space="preserve"> (159).</w:t>
      </w:r>
      <w:r>
        <w:t xml:space="preserve"> Для стехиометрической </w:t>
      </w:r>
      <w:bookmarkStart w:id="2493" w:name="OCRUncertain2386"/>
      <w:r>
        <w:t>изопропаноло-воздушной</w:t>
      </w:r>
      <w:bookmarkEnd w:id="2493"/>
      <w:r>
        <w:t xml:space="preserve"> смеси</w:t>
      </w:r>
      <w:r>
        <w:rPr>
          <w:lang w:val="en-US"/>
        </w:rPr>
        <w:t xml:space="preserve"> </w:t>
      </w:r>
      <w:bookmarkStart w:id="2494" w:name="OCRUncertain2387"/>
      <w:r>
        <w:rPr>
          <w:lang w:val="en-US"/>
        </w:rPr>
        <w:t>M</w:t>
      </w:r>
      <w:bookmarkEnd w:id="2494"/>
      <w:r>
        <w:rPr>
          <w:vertAlign w:val="subscript"/>
          <w:lang w:val="en-US"/>
        </w:rPr>
        <w:t xml:space="preserve">i </w:t>
      </w:r>
      <w:r>
        <w:rPr>
          <w:lang w:val="en-US"/>
        </w:rPr>
        <w:t>= (60x</w:t>
      </w:r>
      <w:r>
        <w:t>0,044+28х0,956) кг</w:t>
      </w:r>
      <w:r>
        <w:sym w:font="Symbol" w:char="F0D7"/>
      </w:r>
      <w:r>
        <w:t>кмоль</w:t>
      </w:r>
      <w:r>
        <w:rPr>
          <w:vertAlign w:val="superscript"/>
        </w:rPr>
        <w:t>-1</w:t>
      </w:r>
      <w:r>
        <w:t>=29,4 кг</w:t>
      </w:r>
      <w:r>
        <w:sym w:font="Symbol" w:char="F0D7"/>
      </w:r>
      <w:r>
        <w:t>кмоль</w:t>
      </w:r>
      <w:r>
        <w:rPr>
          <w:vertAlign w:val="superscript"/>
        </w:rPr>
        <w:t>-1</w:t>
      </w:r>
      <w:r>
        <w:t>;</w:t>
      </w:r>
      <w:r>
        <w:rPr>
          <w:noProof/>
        </w:rPr>
        <w:t xml:space="preserve"> S</w:t>
      </w:r>
      <w:r>
        <w:rPr>
          <w:i/>
          <w:iCs/>
          <w:vertAlign w:val="subscript"/>
          <w:lang w:val="en-US"/>
        </w:rPr>
        <w:t>ui</w:t>
      </w:r>
      <w:r>
        <w:rPr>
          <w:noProof/>
        </w:rPr>
        <w:t>=</w:t>
      </w:r>
      <w:r>
        <w:t>0,295(0,2/0,1)</w:t>
      </w:r>
      <w:r>
        <w:rPr>
          <w:vertAlign w:val="superscript"/>
        </w:rPr>
        <w:t>-0,5</w:t>
      </w:r>
      <w:r>
        <w:t>=0,21 м</w:t>
      </w:r>
      <w:r>
        <w:sym w:font="Symbol" w:char="F0D7"/>
      </w:r>
      <w:r>
        <w:t>с</w:t>
      </w:r>
      <w:r>
        <w:rPr>
          <w:vertAlign w:val="superscript"/>
        </w:rPr>
        <w:t>-1</w:t>
      </w:r>
      <w:r>
        <w:t>;</w:t>
      </w:r>
      <w:bookmarkStart w:id="2495" w:name="OCRUncertain2397"/>
      <w:r>
        <w:t xml:space="preserve"> </w:t>
      </w:r>
      <w:r>
        <w:sym w:font="Symbol" w:char="F070"/>
      </w:r>
      <w:r>
        <w:rPr>
          <w:vertAlign w:val="subscript"/>
        </w:rPr>
        <w:t>е</w:t>
      </w:r>
      <w:r>
        <w:t xml:space="preserve">=9,3; </w:t>
      </w:r>
      <w:r>
        <w:rPr>
          <w:i/>
          <w:iCs/>
        </w:rPr>
        <w:t>Е</w:t>
      </w:r>
      <w:r>
        <w:rPr>
          <w:vertAlign w:val="subscript"/>
          <w:lang w:val="en-US"/>
        </w:rPr>
        <w:t>i</w:t>
      </w:r>
      <w:r>
        <w:rPr>
          <w:lang w:val="en-US"/>
        </w:rPr>
        <w:t>=8,0.</w:t>
      </w:r>
      <w:bookmarkEnd w:id="2495"/>
      <w:r>
        <w:t xml:space="preserve"> Поскольку влияние встроенных деталей на </w:t>
      </w:r>
      <w:bookmarkStart w:id="2496" w:name="OCRUncertain2398"/>
      <w:r>
        <w:t>турбулизацию</w:t>
      </w:r>
      <w:bookmarkEnd w:id="2496"/>
      <w:r>
        <w:t xml:space="preserve"> однозначно неизвестно и объем реактора относительно невелик, выбираем значение </w:t>
      </w:r>
      <w:r>
        <w:sym w:font="Symbol" w:char="F063"/>
      </w:r>
      <w:r>
        <w:t>=</w:t>
      </w:r>
      <w:r>
        <w:rPr>
          <w:lang w:val="en-US"/>
        </w:rPr>
        <w:t>8</w:t>
      </w:r>
      <w:r>
        <w:t>. При значении коэффициента расхода</w:t>
      </w:r>
      <w:r>
        <w:rPr>
          <w:lang w:val="en-US"/>
        </w:rPr>
        <w:t xml:space="preserve"> </w:t>
      </w:r>
      <w:bookmarkStart w:id="2497" w:name="OCRUncertain2405"/>
      <w:r>
        <w:rPr>
          <w:lang w:val="en-US"/>
        </w:rPr>
        <w:sym w:font="Symbol" w:char="F06D"/>
      </w:r>
      <w:r>
        <w:rPr>
          <w:lang w:val="en-US"/>
        </w:rPr>
        <w:t>=</w:t>
      </w:r>
      <w:bookmarkEnd w:id="2497"/>
      <w:r>
        <w:rPr>
          <w:lang w:val="en-US"/>
        </w:rPr>
        <w:t>l</w:t>
      </w:r>
      <w:r>
        <w:t xml:space="preserve"> имеем</w:t>
      </w:r>
    </w:p>
    <w:p w:rsidR="00D1426F" w:rsidRDefault="0068260F">
      <w:pPr>
        <w:widowControl w:val="0"/>
        <w:jc w:val="center"/>
      </w:pPr>
      <w:r>
        <w:rPr>
          <w:position w:val="-26"/>
        </w:rPr>
        <w:object w:dxaOrig="6320" w:dyaOrig="940">
          <v:shape id="_x0000_i1377" type="#_x0000_t75" style="width:315.75pt;height:47.25pt" o:ole="">
            <v:imagedata r:id="rId707" o:title=""/>
          </v:shape>
          <o:OLEObject Type="Embed" ProgID="Equation.3" ShapeID="_x0000_i1377" DrawAspect="Content" ObjectID="_1430308008" r:id="rId708"/>
        </w:object>
      </w:r>
    </w:p>
    <w:p w:rsidR="00D1426F" w:rsidRDefault="00D1426F">
      <w:pPr>
        <w:widowControl w:val="0"/>
        <w:ind w:firstLine="284"/>
        <w:jc w:val="both"/>
      </w:pPr>
      <w:r>
        <w:t>Отсюда нетруд</w:t>
      </w:r>
      <w:bookmarkStart w:id="2498" w:name="OCRUncertain2418"/>
      <w:r>
        <w:t>н</w:t>
      </w:r>
      <w:bookmarkEnd w:id="2498"/>
      <w:r>
        <w:t>о вычислить, что д</w:t>
      </w:r>
      <w:bookmarkStart w:id="2499" w:name="OCRUncertain2419"/>
      <w:r>
        <w:t>и</w:t>
      </w:r>
      <w:bookmarkEnd w:id="2499"/>
      <w:r>
        <w:t>ам</w:t>
      </w:r>
      <w:bookmarkStart w:id="2500" w:name="OCRUncertain2420"/>
      <w:r>
        <w:t>е</w:t>
      </w:r>
      <w:bookmarkEnd w:id="2500"/>
      <w:r>
        <w:t>тр пре</w:t>
      </w:r>
      <w:bookmarkStart w:id="2501" w:name="OCRUncertain2421"/>
      <w:r>
        <w:t>д</w:t>
      </w:r>
      <w:bookmarkEnd w:id="2501"/>
      <w:r>
        <w:t>о</w:t>
      </w:r>
      <w:bookmarkStart w:id="2502" w:name="OCRUncertain2422"/>
      <w:r>
        <w:t>х</w:t>
      </w:r>
      <w:bookmarkEnd w:id="2502"/>
      <w:r>
        <w:t>ранительной мембраны должен быть равен</w:t>
      </w:r>
      <w:r>
        <w:rPr>
          <w:noProof/>
        </w:rPr>
        <w:t xml:space="preserve"> 0,5</w:t>
      </w:r>
      <w:r>
        <w:t xml:space="preserve"> </w:t>
      </w:r>
      <w:bookmarkStart w:id="2503" w:name="OCRUncertain2423"/>
      <w:r>
        <w:t>м.</w:t>
      </w:r>
      <w:bookmarkEnd w:id="2503"/>
    </w:p>
    <w:p w:rsidR="00D1426F" w:rsidRDefault="00D1426F">
      <w:pPr>
        <w:widowControl w:val="0"/>
        <w:ind w:firstLine="284"/>
        <w:jc w:val="both"/>
      </w:pPr>
      <w:r>
        <w:t>Пример</w:t>
      </w:r>
      <w:r>
        <w:rPr>
          <w:noProof/>
        </w:rPr>
        <w:t xml:space="preserve"> 4</w:t>
      </w:r>
      <w:r>
        <w:t xml:space="preserve"> (обратная задача). В лабораторном сосуде объемом</w:t>
      </w:r>
      <w:r>
        <w:rPr>
          <w:noProof/>
        </w:rPr>
        <w:t xml:space="preserve"> 0,01</w:t>
      </w:r>
      <w:r>
        <w:t xml:space="preserve"> </w:t>
      </w:r>
      <w:bookmarkStart w:id="2504" w:name="OCRUncertain2425"/>
      <w:r>
        <w:t>м</w:t>
      </w:r>
      <w:r>
        <w:rPr>
          <w:vertAlign w:val="superscript"/>
          <w:lang w:val="en-US"/>
        </w:rPr>
        <w:t>3</w:t>
      </w:r>
      <w:r>
        <w:t>,</w:t>
      </w:r>
      <w:bookmarkEnd w:id="2504"/>
      <w:r>
        <w:t xml:space="preserve"> рас</w:t>
      </w:r>
      <w:bookmarkStart w:id="2505" w:name="OCRUncertain2426"/>
      <w:r>
        <w:t>с</w:t>
      </w:r>
      <w:bookmarkEnd w:id="2505"/>
      <w:r>
        <w:t>читанном на давлени</w:t>
      </w:r>
      <w:bookmarkStart w:id="2506" w:name="OCRUncertain2427"/>
      <w:r>
        <w:t>е</w:t>
      </w:r>
      <w:bookmarkEnd w:id="2506"/>
      <w:r>
        <w:rPr>
          <w:noProof/>
        </w:rPr>
        <w:t xml:space="preserve"> 2,0</w:t>
      </w:r>
      <w:r>
        <w:t xml:space="preserve"> </w:t>
      </w:r>
      <w:bookmarkStart w:id="2507" w:name="OCRUncertain2428"/>
      <w:r>
        <w:t>МПа</w:t>
      </w:r>
      <w:bookmarkEnd w:id="2507"/>
      <w:r>
        <w:t xml:space="preserve"> и имеющем сбросное отверстие для установк</w:t>
      </w:r>
      <w:bookmarkStart w:id="2508" w:name="OCRUncertain2429"/>
      <w:r>
        <w:t>и п</w:t>
      </w:r>
      <w:bookmarkEnd w:id="2508"/>
      <w:r>
        <w:t>редохра</w:t>
      </w:r>
      <w:bookmarkStart w:id="2509" w:name="OCRUncertain2430"/>
      <w:r>
        <w:t>ни</w:t>
      </w:r>
      <w:bookmarkEnd w:id="2509"/>
      <w:r>
        <w:t>тельной мембраны д</w:t>
      </w:r>
      <w:bookmarkStart w:id="2510" w:name="OCRUncertain2432"/>
      <w:r>
        <w:t>и</w:t>
      </w:r>
      <w:bookmarkEnd w:id="2510"/>
      <w:r>
        <w:t>аметром</w:t>
      </w:r>
      <w:r>
        <w:rPr>
          <w:noProof/>
        </w:rPr>
        <w:t xml:space="preserve"> 2,5</w:t>
      </w:r>
      <w:r>
        <w:t xml:space="preserve"> см, проводят исследова</w:t>
      </w:r>
      <w:bookmarkStart w:id="2511" w:name="OCRUncertain2433"/>
      <w:r>
        <w:t>ни</w:t>
      </w:r>
      <w:bookmarkEnd w:id="2511"/>
      <w:r>
        <w:t>я по опре</w:t>
      </w:r>
      <w:bookmarkStart w:id="2512" w:name="OCRUncertain2434"/>
      <w:r>
        <w:t>де</w:t>
      </w:r>
      <w:bookmarkEnd w:id="2512"/>
      <w:r>
        <w:t>лению нормальных скорост</w:t>
      </w:r>
      <w:bookmarkStart w:id="2513" w:name="OCRUncertain2435"/>
      <w:r>
        <w:t>е</w:t>
      </w:r>
      <w:bookmarkEnd w:id="2513"/>
      <w:r>
        <w:t xml:space="preserve">й распространения пламени для </w:t>
      </w:r>
      <w:bookmarkStart w:id="2514" w:name="OCRUncertain2436"/>
      <w:r>
        <w:t>стехиометриче</w:t>
      </w:r>
      <w:bookmarkEnd w:id="2514"/>
      <w:r>
        <w:t xml:space="preserve">ских </w:t>
      </w:r>
      <w:bookmarkStart w:id="2515" w:name="OCRUncertain2437"/>
      <w:r>
        <w:t>метано-воздушных</w:t>
      </w:r>
      <w:bookmarkEnd w:id="2515"/>
      <w:r>
        <w:t xml:space="preserve"> смесей при различных </w:t>
      </w:r>
      <w:bookmarkStart w:id="2516" w:name="OCRUncertain2441"/>
      <w:r>
        <w:t>давлениях.</w:t>
      </w:r>
      <w:bookmarkEnd w:id="2516"/>
      <w:r>
        <w:t xml:space="preserve"> Требу</w:t>
      </w:r>
      <w:bookmarkStart w:id="2517" w:name="OCRUncertain2442"/>
      <w:r>
        <w:t>е</w:t>
      </w:r>
      <w:bookmarkEnd w:id="2517"/>
      <w:r>
        <w:t>тся опре</w:t>
      </w:r>
      <w:bookmarkStart w:id="2518" w:name="OCRUncertain2443"/>
      <w:r>
        <w:t>де</w:t>
      </w:r>
      <w:bookmarkEnd w:id="2518"/>
      <w:r>
        <w:t>л</w:t>
      </w:r>
      <w:bookmarkStart w:id="2519" w:name="OCRUncertain2444"/>
      <w:r>
        <w:t>и</w:t>
      </w:r>
      <w:bookmarkEnd w:id="2519"/>
      <w:r>
        <w:t>ть, до какого макс</w:t>
      </w:r>
      <w:bookmarkStart w:id="2520" w:name="OCRUncertain2445"/>
      <w:r>
        <w:t>и</w:t>
      </w:r>
      <w:bookmarkEnd w:id="2520"/>
      <w:r>
        <w:t>мального началь</w:t>
      </w:r>
      <w:bookmarkStart w:id="2521" w:name="OCRUncertain2446"/>
      <w:r>
        <w:t>н</w:t>
      </w:r>
      <w:bookmarkEnd w:id="2521"/>
      <w:r>
        <w:t>ого давления мож</w:t>
      </w:r>
      <w:bookmarkStart w:id="2522" w:name="OCRUncertain2447"/>
      <w:r>
        <w:t>н</w:t>
      </w:r>
      <w:bookmarkEnd w:id="2522"/>
      <w:r>
        <w:t xml:space="preserve">о подавать в сосуд горючую смесь, чтобы </w:t>
      </w:r>
      <w:bookmarkStart w:id="2523" w:name="OCRUncertain2448"/>
      <w:r>
        <w:t>п</w:t>
      </w:r>
      <w:bookmarkEnd w:id="2523"/>
      <w:r>
        <w:t>осле ее воспламенен</w:t>
      </w:r>
      <w:bookmarkStart w:id="2524" w:name="OCRUncertain2449"/>
      <w:r>
        <w:t>и</w:t>
      </w:r>
      <w:bookmarkEnd w:id="2524"/>
      <w:r>
        <w:t>я в ц</w:t>
      </w:r>
      <w:bookmarkStart w:id="2525" w:name="OCRUncertain2450"/>
      <w:r>
        <w:t>е</w:t>
      </w:r>
      <w:bookmarkEnd w:id="2525"/>
      <w:r>
        <w:t xml:space="preserve">нтре сосуда </w:t>
      </w:r>
      <w:bookmarkStart w:id="2526" w:name="OCRUncertain2451"/>
      <w:r>
        <w:t>д</w:t>
      </w:r>
      <w:bookmarkEnd w:id="2526"/>
      <w:r>
        <w:t>авление взрыва не превысило допустимого давления</w:t>
      </w:r>
      <w:r>
        <w:rPr>
          <w:noProof/>
        </w:rPr>
        <w:t xml:space="preserve"> 2,0</w:t>
      </w:r>
      <w:r>
        <w:t xml:space="preserve"> МПа.</w:t>
      </w:r>
    </w:p>
    <w:p w:rsidR="00D1426F" w:rsidRDefault="00D1426F">
      <w:pPr>
        <w:widowControl w:val="0"/>
        <w:ind w:firstLine="284"/>
        <w:jc w:val="both"/>
      </w:pPr>
      <w:r>
        <w:t>Так как с ростом давления нормальная скорость падает, то с некоторым запасом в качестве</w:t>
      </w:r>
      <w:r>
        <w:rPr>
          <w:lang w:val="en-US"/>
        </w:rPr>
        <w:t xml:space="preserve"> </w:t>
      </w:r>
      <w:r>
        <w:rPr>
          <w:i/>
          <w:iCs/>
          <w:lang w:val="en-US"/>
        </w:rPr>
        <w:t>S</w:t>
      </w:r>
      <w:r>
        <w:rPr>
          <w:vertAlign w:val="subscript"/>
          <w:lang w:val="en-US"/>
        </w:rPr>
        <w:t>ui</w:t>
      </w:r>
      <w:r>
        <w:t xml:space="preserve"> выбираем значение</w:t>
      </w:r>
      <w:r>
        <w:rPr>
          <w:noProof/>
        </w:rPr>
        <w:t xml:space="preserve"> 0,305</w:t>
      </w:r>
      <w:r>
        <w:t xml:space="preserve"> м</w:t>
      </w:r>
      <w:r>
        <w:sym w:font="Symbol" w:char="F0D7"/>
      </w:r>
      <w:r>
        <w:t>с</w:t>
      </w:r>
      <w:r>
        <w:rPr>
          <w:vertAlign w:val="superscript"/>
          <w:lang w:val="en-US"/>
        </w:rPr>
        <w:t>-1</w:t>
      </w:r>
      <w:r>
        <w:t>, полученное для атмосферного давления. Для стехиометрической метано-воздушной смеси</w:t>
      </w:r>
      <w:r>
        <w:rPr>
          <w:lang w:val="en-US"/>
        </w:rPr>
        <w:t xml:space="preserve"> </w:t>
      </w:r>
      <w:r>
        <w:rPr>
          <w:i/>
          <w:iCs/>
          <w:lang w:val="en-US"/>
        </w:rPr>
        <w:t>M</w:t>
      </w:r>
      <w:bookmarkStart w:id="2527" w:name="OCRUncertain2466"/>
      <w:r>
        <w:rPr>
          <w:vertAlign w:val="subscript"/>
          <w:lang w:val="en-US"/>
        </w:rPr>
        <w:t>i</w:t>
      </w:r>
      <w:r>
        <w:t>=</w:t>
      </w:r>
      <w:bookmarkEnd w:id="2527"/>
      <w:r>
        <w:t>(16х0,094+20х0,906) кг</w:t>
      </w:r>
      <w:r>
        <w:sym w:font="Symbol" w:char="F0D7"/>
      </w:r>
      <w:r>
        <w:t>кмоль</w:t>
      </w:r>
      <w:r>
        <w:rPr>
          <w:vertAlign w:val="superscript"/>
        </w:rPr>
        <w:t>-1</w:t>
      </w:r>
      <w:r>
        <w:t xml:space="preserve">=26,9 </w:t>
      </w:r>
      <w:bookmarkStart w:id="2528" w:name="OCRUncertain2474"/>
      <w:r>
        <w:t>кг</w:t>
      </w:r>
      <w:r>
        <w:sym w:font="Symbol" w:char="F0D7"/>
      </w:r>
      <w:r>
        <w:t>кмоль</w:t>
      </w:r>
      <w:r>
        <w:rPr>
          <w:vertAlign w:val="superscript"/>
        </w:rPr>
        <w:t>-1</w:t>
      </w:r>
      <w:r>
        <w:t>;</w:t>
      </w:r>
      <w:bookmarkEnd w:id="2528"/>
      <w:r>
        <w:t xml:space="preserve"> </w:t>
      </w:r>
      <w:r>
        <w:rPr>
          <w:i/>
          <w:iCs/>
        </w:rPr>
        <w:t>Е</w:t>
      </w:r>
      <w:r>
        <w:rPr>
          <w:vertAlign w:val="subscript"/>
          <w:lang w:val="en-US"/>
        </w:rPr>
        <w:t>i</w:t>
      </w:r>
      <w:r>
        <w:t xml:space="preserve">=7,4; </w:t>
      </w:r>
      <w:r>
        <w:sym w:font="Symbol" w:char="F070"/>
      </w:r>
      <w:r>
        <w:rPr>
          <w:vertAlign w:val="subscript"/>
          <w:lang w:val="en-US"/>
        </w:rPr>
        <w:t>e</w:t>
      </w:r>
      <w:r>
        <w:t>=8,7. Зна</w:t>
      </w:r>
      <w:bookmarkStart w:id="2529" w:name="OCRUncertain2477"/>
      <w:r>
        <w:t>че</w:t>
      </w:r>
      <w:bookmarkEnd w:id="2529"/>
      <w:r>
        <w:t>ния фактора турбулизации и коэффициента расхода могут быть приняты соотв</w:t>
      </w:r>
      <w:bookmarkStart w:id="2530" w:name="OCRUncertain2480"/>
      <w:r>
        <w:t>е</w:t>
      </w:r>
      <w:bookmarkEnd w:id="2530"/>
      <w:r>
        <w:t xml:space="preserve">тственно </w:t>
      </w:r>
      <w:r>
        <w:sym w:font="Symbol" w:char="F063"/>
      </w:r>
      <w:r>
        <w:t xml:space="preserve">=1 и </w:t>
      </w:r>
      <w:r>
        <w:sym w:font="Symbol" w:char="F06D"/>
      </w:r>
      <w:r>
        <w:t>=0,8.</w:t>
      </w:r>
    </w:p>
    <w:p w:rsidR="00D1426F" w:rsidRDefault="00D1426F">
      <w:pPr>
        <w:widowControl w:val="0"/>
        <w:ind w:firstLine="284"/>
        <w:jc w:val="both"/>
      </w:pPr>
      <w:r>
        <w:t>Искомое значение начального давлен</w:t>
      </w:r>
      <w:bookmarkStart w:id="2531" w:name="OCRUncertain2485"/>
      <w:r>
        <w:t>и</w:t>
      </w:r>
      <w:bookmarkEnd w:id="2531"/>
      <w:r>
        <w:t>я взрыва в сосуде вход</w:t>
      </w:r>
      <w:bookmarkStart w:id="2532" w:name="OCRUncertain2486"/>
      <w:r>
        <w:t>и</w:t>
      </w:r>
      <w:bookmarkEnd w:id="2532"/>
      <w:r>
        <w:t xml:space="preserve">т </w:t>
      </w:r>
      <w:bookmarkStart w:id="2533" w:name="OCRUncertain2487"/>
      <w:r>
        <w:t>в</w:t>
      </w:r>
      <w:bookmarkEnd w:id="2533"/>
      <w:r>
        <w:t xml:space="preserve"> значен</w:t>
      </w:r>
      <w:bookmarkStart w:id="2534" w:name="OCRUncertain2488"/>
      <w:r>
        <w:t>и</w:t>
      </w:r>
      <w:bookmarkEnd w:id="2534"/>
      <w:r>
        <w:t xml:space="preserve">е </w:t>
      </w:r>
      <w:bookmarkStart w:id="2535" w:name="OCRUncertain2489"/>
      <w:r>
        <w:rPr>
          <w:noProof/>
        </w:rPr>
        <w:sym w:font="Symbol" w:char="F070"/>
      </w:r>
      <w:r>
        <w:rPr>
          <w:noProof/>
          <w:vertAlign w:val="subscript"/>
        </w:rPr>
        <w:t>m</w:t>
      </w:r>
      <w:r>
        <w:rPr>
          <w:noProof/>
        </w:rPr>
        <w:t>=</w:t>
      </w:r>
      <w:r>
        <w:rPr>
          <w:i/>
          <w:iCs/>
          <w:noProof/>
        </w:rPr>
        <w:t>P</w:t>
      </w:r>
      <w:r>
        <w:rPr>
          <w:noProof/>
          <w:vertAlign w:val="subscript"/>
        </w:rPr>
        <w:t>m</w:t>
      </w:r>
      <w:r>
        <w:rPr>
          <w:noProof/>
        </w:rPr>
        <w:t>/</w:t>
      </w:r>
      <w:r>
        <w:rPr>
          <w:i/>
          <w:iCs/>
          <w:noProof/>
        </w:rPr>
        <w:t>P</w:t>
      </w:r>
      <w:r>
        <w:rPr>
          <w:noProof/>
          <w:vertAlign w:val="subscript"/>
        </w:rPr>
        <w:t>i</w:t>
      </w:r>
      <w:r>
        <w:rPr>
          <w:noProof/>
        </w:rPr>
        <w:t>,</w:t>
      </w:r>
      <w:bookmarkEnd w:id="2535"/>
      <w:r>
        <w:t xml:space="preserve"> причем</w:t>
      </w:r>
      <w:r>
        <w:rPr>
          <w:lang w:val="en-US"/>
        </w:rPr>
        <w:t xml:space="preserve"> </w:t>
      </w:r>
      <w:bookmarkStart w:id="2536" w:name="OCRUncertain2490"/>
      <w:r>
        <w:rPr>
          <w:i/>
          <w:iCs/>
          <w:lang w:val="en-US"/>
        </w:rPr>
        <w:t>P</w:t>
      </w:r>
      <w:bookmarkEnd w:id="2536"/>
      <w:r>
        <w:rPr>
          <w:vertAlign w:val="subscript"/>
          <w:lang w:val="en-US"/>
        </w:rPr>
        <w:t>m</w:t>
      </w:r>
      <w:r>
        <w:rPr>
          <w:lang w:val="en-US"/>
        </w:rPr>
        <w:t>=2,0</w:t>
      </w:r>
      <w:r>
        <w:t xml:space="preserve"> МПа в соответствии с услов</w:t>
      </w:r>
      <w:bookmarkStart w:id="2537" w:name="OCRUncertain2494"/>
      <w:r>
        <w:t>и</w:t>
      </w:r>
      <w:bookmarkEnd w:id="2537"/>
      <w:r>
        <w:t xml:space="preserve">ями задачи. </w:t>
      </w:r>
      <w:bookmarkStart w:id="2538" w:name="OCRUncertain2495"/>
      <w:r>
        <w:t>Записанное</w:t>
      </w:r>
      <w:bookmarkEnd w:id="2538"/>
      <w:r>
        <w:t xml:space="preserve"> относительно </w:t>
      </w:r>
      <w:r>
        <w:sym w:font="Symbol" w:char="F070"/>
      </w:r>
      <w:r>
        <w:rPr>
          <w:vertAlign w:val="subscript"/>
          <w:lang w:val="en-US"/>
        </w:rPr>
        <w:t>m</w:t>
      </w:r>
      <w:r>
        <w:t xml:space="preserve"> критериальное соотношение</w:t>
      </w:r>
      <w:r>
        <w:rPr>
          <w:noProof/>
        </w:rPr>
        <w:t xml:space="preserve"> (159)</w:t>
      </w:r>
      <w:r>
        <w:t xml:space="preserve"> принимает вид</w:t>
      </w:r>
    </w:p>
    <w:p w:rsidR="00D1426F" w:rsidRDefault="0068260F">
      <w:pPr>
        <w:widowControl w:val="0"/>
        <w:ind w:firstLine="2410"/>
        <w:jc w:val="both"/>
      </w:pPr>
      <w:r>
        <w:rPr>
          <w:position w:val="-24"/>
        </w:rPr>
        <w:object w:dxaOrig="1560" w:dyaOrig="639">
          <v:shape id="_x0000_i1378" type="#_x0000_t75" style="width:78pt;height:32.25pt" o:ole="">
            <v:imagedata r:id="rId709" o:title=""/>
          </v:shape>
          <o:OLEObject Type="Embed" ProgID="Equation.3" ShapeID="_x0000_i1378" DrawAspect="Content" ObjectID="_1430308009" r:id="rId710"/>
        </w:object>
      </w:r>
    </w:p>
    <w:p w:rsidR="00D1426F" w:rsidRDefault="00D1426F">
      <w:pPr>
        <w:widowControl w:val="0"/>
        <w:jc w:val="both"/>
      </w:pPr>
      <w:r>
        <w:t>а следовательно, максимально допустимое начальное да</w:t>
      </w:r>
      <w:bookmarkStart w:id="2539" w:name="OCRUncertain2503"/>
      <w:r>
        <w:t>в</w:t>
      </w:r>
      <w:bookmarkEnd w:id="2539"/>
      <w:r>
        <w:t>ление горючей смеси в сосуде</w:t>
      </w:r>
    </w:p>
    <w:p w:rsidR="00D1426F" w:rsidRDefault="0068260F">
      <w:pPr>
        <w:widowControl w:val="0"/>
        <w:ind w:firstLine="284"/>
        <w:jc w:val="both"/>
      </w:pPr>
      <w:r>
        <w:rPr>
          <w:position w:val="-32"/>
        </w:rPr>
        <w:object w:dxaOrig="4959" w:dyaOrig="800">
          <v:shape id="_x0000_i1379" type="#_x0000_t75" style="width:248.25pt;height:39.75pt" o:ole="">
            <v:imagedata r:id="rId711" o:title=""/>
          </v:shape>
          <o:OLEObject Type="Embed" ProgID="Equation.3" ShapeID="_x0000_i1379" DrawAspect="Content" ObjectID="_1430308010" r:id="rId712"/>
        </w:object>
      </w:r>
    </w:p>
    <w:p w:rsidR="00D1426F" w:rsidRDefault="00D1426F">
      <w:pPr>
        <w:widowControl w:val="0"/>
        <w:jc w:val="both"/>
      </w:pPr>
      <w:r>
        <w:t>т. е. не должно превышать</w:t>
      </w:r>
      <w:r>
        <w:rPr>
          <w:lang w:val="en-US"/>
        </w:rPr>
        <w:t xml:space="preserve"> 0,6</w:t>
      </w:r>
      <w:r>
        <w:t xml:space="preserve"> МПа.</w:t>
      </w:r>
    </w:p>
    <w:p w:rsidR="00D1426F" w:rsidRDefault="00D1426F">
      <w:pPr>
        <w:widowControl w:val="0"/>
        <w:jc w:val="both"/>
      </w:pPr>
    </w:p>
    <w:p w:rsidR="00D1426F" w:rsidRDefault="00D1426F">
      <w:pPr>
        <w:widowControl w:val="0"/>
        <w:ind w:firstLine="284"/>
        <w:jc w:val="both"/>
        <w:rPr>
          <w:noProof/>
        </w:rPr>
      </w:pPr>
      <w:r>
        <w:rPr>
          <w:b/>
          <w:bCs/>
        </w:rPr>
        <w:t>(Введено дополнительно, Изм.</w:t>
      </w:r>
      <w:r>
        <w:rPr>
          <w:b/>
          <w:bCs/>
          <w:lang w:val="en-US"/>
        </w:rPr>
        <w:t xml:space="preserve"> №</w:t>
      </w:r>
      <w:r>
        <w:rPr>
          <w:b/>
          <w:bCs/>
          <w:noProof/>
        </w:rPr>
        <w:t xml:space="preserve"> 1)</w:t>
      </w:r>
      <w:r>
        <w:rPr>
          <w:noProof/>
        </w:rPr>
        <w:t>.</w:t>
      </w:r>
    </w:p>
    <w:sectPr w:rsidR="00D1426F">
      <w:pgSz w:w="11907" w:h="16840" w:code="9"/>
      <w:pgMar w:top="1134" w:right="1797" w:bottom="1134" w:left="179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B348E20"/>
    <w:lvl w:ilvl="0">
      <w:start w:val="1"/>
      <w:numFmt w:val="bullet"/>
      <w:lvlText w:val=""/>
      <w:lvlJc w:val="left"/>
      <w:pPr>
        <w:tabs>
          <w:tab w:val="num" w:pos="360"/>
        </w:tabs>
        <w:ind w:left="360" w:hanging="360"/>
      </w:pPr>
      <w:rPr>
        <w:rFonts w:ascii="Symbol" w:hAnsi="Symbol" w:hint="default"/>
      </w:rPr>
    </w:lvl>
  </w:abstractNum>
  <w:abstractNum w:abstractNumId="1">
    <w:nsid w:val="59914F67"/>
    <w:multiLevelType w:val="singleLevel"/>
    <w:tmpl w:val="27E4BA90"/>
    <w:lvl w:ilvl="0">
      <w:start w:val="2"/>
      <w:numFmt w:val="decimal"/>
      <w:lvlText w:val="2.%1. "/>
      <w:legacy w:legacy="1" w:legacySpace="0" w:legacyIndent="283"/>
      <w:lvlJc w:val="left"/>
      <w:pPr>
        <w:ind w:left="567" w:hanging="283"/>
      </w:pPr>
      <w:rPr>
        <w:b w:val="0"/>
        <w:bCs w:val="0"/>
        <w:i w:val="0"/>
        <w:iCs w:val="0"/>
        <w:sz w:val="20"/>
        <w:szCs w:val="20"/>
      </w:rPr>
    </w:lvl>
  </w:abstractNum>
  <w:abstractNum w:abstractNumId="2">
    <w:nsid w:val="6EE7632C"/>
    <w:multiLevelType w:val="singleLevel"/>
    <w:tmpl w:val="CD40BE0E"/>
    <w:lvl w:ilvl="0">
      <w:start w:val="5"/>
      <w:numFmt w:val="decimal"/>
      <w:lvlText w:val="%1. "/>
      <w:legacy w:legacy="1" w:legacySpace="0" w:legacyIndent="283"/>
      <w:lvlJc w:val="left"/>
      <w:pPr>
        <w:ind w:left="-1" w:hanging="283"/>
      </w:pPr>
      <w:rPr>
        <w:b/>
        <w:bCs/>
        <w:i w:val="0"/>
        <w:iCs w:val="0"/>
        <w:sz w:val="20"/>
        <w:szCs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20"/>
  <w:drawingGridVerticalSpacing w:val="120"/>
  <w:displayVerticalDrawingGridEvery w:val="0"/>
  <w:doNotUseMarginsForDrawingGridOrigin/>
  <w:characterSpacingControl w:val="doNotCompress"/>
  <w:doNotValidateAgainstSchema/>
  <w:doNotDemarcateInvalidXml/>
  <w:compat>
    <w:spaceForUL/>
    <w:balanceSingleByteDoubleByteWidth/>
    <w:doNotLeaveBackslashAlone/>
    <w:ulTrailSpace/>
    <w:doNotExpandShiftReturn/>
  </w:compat>
  <w:rsids>
    <w:rsidRoot w:val="00D1426F"/>
    <w:rsid w:val="004414B1"/>
    <w:rsid w:val="0068260F"/>
    <w:rsid w:val="00D142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spacing w:after="0" w:line="240" w:lineRule="auto"/>
      <w:textAlignment w:val="baseline"/>
    </w:pPr>
    <w:rPr>
      <w:sz w:val="20"/>
      <w:szCs w:val="20"/>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Bullet"/>
    <w:basedOn w:val="a"/>
    <w:uiPriority w:val="99"/>
    <w:pPr>
      <w:ind w:left="283" w:hanging="283"/>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oleObject" Target="embeddings/oleObject147.bin"/><Relationship Id="rId671" Type="http://schemas.openxmlformats.org/officeDocument/2006/relationships/oleObject" Target="embeddings/oleObject334.bin"/><Relationship Id="rId21" Type="http://schemas.openxmlformats.org/officeDocument/2006/relationships/image" Target="media/image9.wmf"/><Relationship Id="rId63" Type="http://schemas.openxmlformats.org/officeDocument/2006/relationships/oleObject" Target="embeddings/oleObject29.bin"/><Relationship Id="rId159" Type="http://schemas.openxmlformats.org/officeDocument/2006/relationships/oleObject" Target="embeddings/oleObject77.bin"/><Relationship Id="rId324" Type="http://schemas.openxmlformats.org/officeDocument/2006/relationships/image" Target="media/image161.wmf"/><Relationship Id="rId366" Type="http://schemas.openxmlformats.org/officeDocument/2006/relationships/image" Target="media/image181.wmf"/><Relationship Id="rId531" Type="http://schemas.openxmlformats.org/officeDocument/2006/relationships/image" Target="media/image264.wmf"/><Relationship Id="rId573" Type="http://schemas.openxmlformats.org/officeDocument/2006/relationships/image" Target="media/image285.wmf"/><Relationship Id="rId629" Type="http://schemas.openxmlformats.org/officeDocument/2006/relationships/oleObject" Target="embeddings/oleObject313.bin"/><Relationship Id="rId170" Type="http://schemas.openxmlformats.org/officeDocument/2006/relationships/image" Target="media/image84.wmf"/><Relationship Id="rId226" Type="http://schemas.openxmlformats.org/officeDocument/2006/relationships/oleObject" Target="embeddings/oleObject112.bin"/><Relationship Id="rId433" Type="http://schemas.openxmlformats.org/officeDocument/2006/relationships/image" Target="media/image215.wmf"/><Relationship Id="rId268" Type="http://schemas.openxmlformats.org/officeDocument/2006/relationships/oleObject" Target="embeddings/oleObject132.bin"/><Relationship Id="rId475" Type="http://schemas.openxmlformats.org/officeDocument/2006/relationships/image" Target="media/image236.wmf"/><Relationship Id="rId640" Type="http://schemas.openxmlformats.org/officeDocument/2006/relationships/image" Target="media/image318.wmf"/><Relationship Id="rId682" Type="http://schemas.openxmlformats.org/officeDocument/2006/relationships/oleObject" Target="embeddings/oleObject340.bin"/><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image" Target="media/image166.wmf"/><Relationship Id="rId377" Type="http://schemas.openxmlformats.org/officeDocument/2006/relationships/oleObject" Target="embeddings/oleObject187.bin"/><Relationship Id="rId500" Type="http://schemas.openxmlformats.org/officeDocument/2006/relationships/oleObject" Target="embeddings/oleObject248.bin"/><Relationship Id="rId542" Type="http://schemas.openxmlformats.org/officeDocument/2006/relationships/oleObject" Target="embeddings/oleObject269.bin"/><Relationship Id="rId584" Type="http://schemas.openxmlformats.org/officeDocument/2006/relationships/oleObject" Target="embeddings/oleObject290.bin"/><Relationship Id="rId5" Type="http://schemas.openxmlformats.org/officeDocument/2006/relationships/image" Target="media/image1.wmf"/><Relationship Id="rId181" Type="http://schemas.openxmlformats.org/officeDocument/2006/relationships/image" Target="media/image88.wmf"/><Relationship Id="rId237" Type="http://schemas.openxmlformats.org/officeDocument/2006/relationships/oleObject" Target="embeddings/oleObject117.bin"/><Relationship Id="rId402" Type="http://schemas.openxmlformats.org/officeDocument/2006/relationships/image" Target="media/image199.wmf"/><Relationship Id="rId279" Type="http://schemas.openxmlformats.org/officeDocument/2006/relationships/oleObject" Target="embeddings/oleObject137.bin"/><Relationship Id="rId444" Type="http://schemas.openxmlformats.org/officeDocument/2006/relationships/oleObject" Target="embeddings/oleObject220.bin"/><Relationship Id="rId486" Type="http://schemas.openxmlformats.org/officeDocument/2006/relationships/oleObject" Target="embeddings/oleObject241.bin"/><Relationship Id="rId651" Type="http://schemas.openxmlformats.org/officeDocument/2006/relationships/oleObject" Target="embeddings/oleObject324.bin"/><Relationship Id="rId693" Type="http://schemas.openxmlformats.org/officeDocument/2006/relationships/image" Target="media/image344.wmf"/><Relationship Id="rId707" Type="http://schemas.openxmlformats.org/officeDocument/2006/relationships/image" Target="media/image351.wmf"/><Relationship Id="rId43" Type="http://schemas.openxmlformats.org/officeDocument/2006/relationships/oleObject" Target="embeddings/oleObject19.bin"/><Relationship Id="rId139" Type="http://schemas.openxmlformats.org/officeDocument/2006/relationships/oleObject" Target="embeddings/oleObject67.bin"/><Relationship Id="rId290" Type="http://schemas.openxmlformats.org/officeDocument/2006/relationships/image" Target="media/image144.wmf"/><Relationship Id="rId304" Type="http://schemas.openxmlformats.org/officeDocument/2006/relationships/image" Target="media/image151.wmf"/><Relationship Id="rId346" Type="http://schemas.openxmlformats.org/officeDocument/2006/relationships/image" Target="media/image171.wmf"/><Relationship Id="rId388" Type="http://schemas.openxmlformats.org/officeDocument/2006/relationships/image" Target="media/image192.wmf"/><Relationship Id="rId511" Type="http://schemas.openxmlformats.org/officeDocument/2006/relationships/image" Target="media/image254.wmf"/><Relationship Id="rId553" Type="http://schemas.openxmlformats.org/officeDocument/2006/relationships/image" Target="media/image275.wmf"/><Relationship Id="rId609" Type="http://schemas.openxmlformats.org/officeDocument/2006/relationships/image" Target="media/image302.wmf"/><Relationship Id="rId85" Type="http://schemas.openxmlformats.org/officeDocument/2006/relationships/oleObject" Target="embeddings/oleObject40.bin"/><Relationship Id="rId150" Type="http://schemas.openxmlformats.org/officeDocument/2006/relationships/image" Target="media/image74.wmf"/><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oleObject" Target="embeddings/oleObject205.bin"/><Relationship Id="rId595" Type="http://schemas.openxmlformats.org/officeDocument/2006/relationships/image" Target="media/image295.wmf"/><Relationship Id="rId248" Type="http://schemas.openxmlformats.org/officeDocument/2006/relationships/oleObject" Target="embeddings/oleObject122.bin"/><Relationship Id="rId455" Type="http://schemas.openxmlformats.org/officeDocument/2006/relationships/image" Target="media/image226.wmf"/><Relationship Id="rId497" Type="http://schemas.openxmlformats.org/officeDocument/2006/relationships/image" Target="media/image247.wmf"/><Relationship Id="rId620" Type="http://schemas.openxmlformats.org/officeDocument/2006/relationships/oleObject" Target="embeddings/oleObject309.bin"/><Relationship Id="rId662" Type="http://schemas.openxmlformats.org/officeDocument/2006/relationships/image" Target="media/image329.wmf"/><Relationship Id="rId12" Type="http://schemas.openxmlformats.org/officeDocument/2006/relationships/oleObject" Target="embeddings/oleObject4.bin"/><Relationship Id="rId108" Type="http://schemas.openxmlformats.org/officeDocument/2006/relationships/image" Target="media/image53.wmf"/><Relationship Id="rId315" Type="http://schemas.openxmlformats.org/officeDocument/2006/relationships/oleObject" Target="embeddings/oleObject155.bin"/><Relationship Id="rId357" Type="http://schemas.openxmlformats.org/officeDocument/2006/relationships/oleObject" Target="embeddings/oleObject177.bin"/><Relationship Id="rId522" Type="http://schemas.openxmlformats.org/officeDocument/2006/relationships/oleObject" Target="embeddings/oleObject259.bin"/><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oleObject" Target="embeddings/oleObject78.bin"/><Relationship Id="rId217" Type="http://schemas.openxmlformats.org/officeDocument/2006/relationships/image" Target="media/image106.wmf"/><Relationship Id="rId399" Type="http://schemas.openxmlformats.org/officeDocument/2006/relationships/oleObject" Target="embeddings/oleObject198.bin"/><Relationship Id="rId564" Type="http://schemas.openxmlformats.org/officeDocument/2006/relationships/oleObject" Target="embeddings/oleObject280.bin"/><Relationship Id="rId259" Type="http://schemas.openxmlformats.org/officeDocument/2006/relationships/image" Target="media/image128.wmf"/><Relationship Id="rId424" Type="http://schemas.openxmlformats.org/officeDocument/2006/relationships/oleObject" Target="embeddings/oleObject210.bin"/><Relationship Id="rId466" Type="http://schemas.openxmlformats.org/officeDocument/2006/relationships/oleObject" Target="embeddings/oleObject231.bin"/><Relationship Id="rId631" Type="http://schemas.openxmlformats.org/officeDocument/2006/relationships/oleObject" Target="embeddings/oleObject314.bin"/><Relationship Id="rId673" Type="http://schemas.openxmlformats.org/officeDocument/2006/relationships/image" Target="media/image334.wmf"/><Relationship Id="rId23" Type="http://schemas.openxmlformats.org/officeDocument/2006/relationships/image" Target="media/image10.wmf"/><Relationship Id="rId119" Type="http://schemas.openxmlformats.org/officeDocument/2006/relationships/oleObject" Target="embeddings/oleObject57.bin"/><Relationship Id="rId270" Type="http://schemas.openxmlformats.org/officeDocument/2006/relationships/oleObject" Target="embeddings/oleObject133.bin"/><Relationship Id="rId326" Type="http://schemas.openxmlformats.org/officeDocument/2006/relationships/image" Target="media/image162.wmf"/><Relationship Id="rId533" Type="http://schemas.openxmlformats.org/officeDocument/2006/relationships/image" Target="media/image265.wmf"/><Relationship Id="rId65" Type="http://schemas.openxmlformats.org/officeDocument/2006/relationships/oleObject" Target="embeddings/oleObject30.bin"/><Relationship Id="rId130" Type="http://schemas.openxmlformats.org/officeDocument/2006/relationships/image" Target="media/image64.wmf"/><Relationship Id="rId368" Type="http://schemas.openxmlformats.org/officeDocument/2006/relationships/image" Target="media/image182.wmf"/><Relationship Id="rId575" Type="http://schemas.openxmlformats.org/officeDocument/2006/relationships/image" Target="media/image286.wmf"/><Relationship Id="rId172" Type="http://schemas.openxmlformats.org/officeDocument/2006/relationships/image" Target="media/image85.wmf"/><Relationship Id="rId228" Type="http://schemas.openxmlformats.org/officeDocument/2006/relationships/image" Target="media/image112.wmf"/><Relationship Id="rId435" Type="http://schemas.openxmlformats.org/officeDocument/2006/relationships/image" Target="media/image216.wmf"/><Relationship Id="rId477" Type="http://schemas.openxmlformats.org/officeDocument/2006/relationships/image" Target="media/image237.wmf"/><Relationship Id="rId600" Type="http://schemas.openxmlformats.org/officeDocument/2006/relationships/oleObject" Target="embeddings/oleObject299.bin"/><Relationship Id="rId642" Type="http://schemas.openxmlformats.org/officeDocument/2006/relationships/image" Target="media/image319.wmf"/><Relationship Id="rId684" Type="http://schemas.openxmlformats.org/officeDocument/2006/relationships/oleObject" Target="embeddings/oleObject341.bin"/><Relationship Id="rId281" Type="http://schemas.openxmlformats.org/officeDocument/2006/relationships/oleObject" Target="embeddings/oleObject138.bin"/><Relationship Id="rId337" Type="http://schemas.openxmlformats.org/officeDocument/2006/relationships/oleObject" Target="embeddings/oleObject167.bin"/><Relationship Id="rId502" Type="http://schemas.openxmlformats.org/officeDocument/2006/relationships/oleObject" Target="embeddings/oleObject249.bin"/><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oleObject" Target="embeddings/oleObject68.bin"/><Relationship Id="rId379" Type="http://schemas.openxmlformats.org/officeDocument/2006/relationships/oleObject" Target="embeddings/oleObject188.bin"/><Relationship Id="rId544" Type="http://schemas.openxmlformats.org/officeDocument/2006/relationships/oleObject" Target="embeddings/oleObject270.bin"/><Relationship Id="rId586" Type="http://schemas.openxmlformats.org/officeDocument/2006/relationships/oleObject" Target="embeddings/oleObject291.bin"/><Relationship Id="rId7" Type="http://schemas.openxmlformats.org/officeDocument/2006/relationships/image" Target="media/image2.wmf"/><Relationship Id="rId183" Type="http://schemas.openxmlformats.org/officeDocument/2006/relationships/image" Target="media/image89.png"/><Relationship Id="rId239" Type="http://schemas.openxmlformats.org/officeDocument/2006/relationships/image" Target="media/image118.wmf"/><Relationship Id="rId390" Type="http://schemas.openxmlformats.org/officeDocument/2006/relationships/image" Target="media/image193.wmf"/><Relationship Id="rId404" Type="http://schemas.openxmlformats.org/officeDocument/2006/relationships/image" Target="media/image200.wmf"/><Relationship Id="rId446" Type="http://schemas.openxmlformats.org/officeDocument/2006/relationships/oleObject" Target="embeddings/oleObject221.bin"/><Relationship Id="rId611" Type="http://schemas.openxmlformats.org/officeDocument/2006/relationships/image" Target="media/image303.wmf"/><Relationship Id="rId653" Type="http://schemas.openxmlformats.org/officeDocument/2006/relationships/oleObject" Target="embeddings/oleObject325.bin"/><Relationship Id="rId250" Type="http://schemas.openxmlformats.org/officeDocument/2006/relationships/oleObject" Target="embeddings/oleObject123.bin"/><Relationship Id="rId292" Type="http://schemas.openxmlformats.org/officeDocument/2006/relationships/image" Target="media/image145.wmf"/><Relationship Id="rId306" Type="http://schemas.openxmlformats.org/officeDocument/2006/relationships/image" Target="media/image152.wmf"/><Relationship Id="rId488" Type="http://schemas.openxmlformats.org/officeDocument/2006/relationships/oleObject" Target="embeddings/oleObject242.bin"/><Relationship Id="rId695" Type="http://schemas.openxmlformats.org/officeDocument/2006/relationships/image" Target="media/image345.wmf"/><Relationship Id="rId709" Type="http://schemas.openxmlformats.org/officeDocument/2006/relationships/image" Target="media/image352.wmf"/><Relationship Id="rId45" Type="http://schemas.openxmlformats.org/officeDocument/2006/relationships/oleObject" Target="embeddings/oleObject20.bin"/><Relationship Id="rId87" Type="http://schemas.openxmlformats.org/officeDocument/2006/relationships/oleObject" Target="embeddings/oleObject41.bin"/><Relationship Id="rId110" Type="http://schemas.openxmlformats.org/officeDocument/2006/relationships/image" Target="media/image54.wmf"/><Relationship Id="rId348" Type="http://schemas.openxmlformats.org/officeDocument/2006/relationships/image" Target="media/image172.wmf"/><Relationship Id="rId513" Type="http://schemas.openxmlformats.org/officeDocument/2006/relationships/image" Target="media/image255.wmf"/><Relationship Id="rId555" Type="http://schemas.openxmlformats.org/officeDocument/2006/relationships/image" Target="media/image276.wmf"/><Relationship Id="rId597" Type="http://schemas.openxmlformats.org/officeDocument/2006/relationships/image" Target="media/image296.wmf"/><Relationship Id="rId152" Type="http://schemas.openxmlformats.org/officeDocument/2006/relationships/image" Target="media/image75.wmf"/><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oleObject" Target="embeddings/oleObject206.bin"/><Relationship Id="rId457" Type="http://schemas.openxmlformats.org/officeDocument/2006/relationships/image" Target="media/image227.wmf"/><Relationship Id="rId622" Type="http://schemas.openxmlformats.org/officeDocument/2006/relationships/oleObject" Target="embeddings/oleObject310.bin"/><Relationship Id="rId261" Type="http://schemas.openxmlformats.org/officeDocument/2006/relationships/image" Target="media/image129.wmf"/><Relationship Id="rId499" Type="http://schemas.openxmlformats.org/officeDocument/2006/relationships/image" Target="media/image248.wmf"/><Relationship Id="rId664" Type="http://schemas.openxmlformats.org/officeDocument/2006/relationships/image" Target="media/image330.wmf"/><Relationship Id="rId14" Type="http://schemas.openxmlformats.org/officeDocument/2006/relationships/oleObject" Target="embeddings/oleObject5.bin"/><Relationship Id="rId56" Type="http://schemas.openxmlformats.org/officeDocument/2006/relationships/image" Target="media/image27.wmf"/><Relationship Id="rId317" Type="http://schemas.openxmlformats.org/officeDocument/2006/relationships/oleObject" Target="embeddings/oleObject156.bin"/><Relationship Id="rId359" Type="http://schemas.openxmlformats.org/officeDocument/2006/relationships/oleObject" Target="embeddings/oleObject178.bin"/><Relationship Id="rId524" Type="http://schemas.openxmlformats.org/officeDocument/2006/relationships/oleObject" Target="embeddings/oleObject260.bin"/><Relationship Id="rId566" Type="http://schemas.openxmlformats.org/officeDocument/2006/relationships/oleObject" Target="embeddings/oleObject281.bin"/><Relationship Id="rId98" Type="http://schemas.openxmlformats.org/officeDocument/2006/relationships/image" Target="media/image48.wmf"/><Relationship Id="rId121" Type="http://schemas.openxmlformats.org/officeDocument/2006/relationships/oleObject" Target="embeddings/oleObject58.bin"/><Relationship Id="rId163" Type="http://schemas.openxmlformats.org/officeDocument/2006/relationships/oleObject" Target="embeddings/oleObject79.bin"/><Relationship Id="rId219" Type="http://schemas.openxmlformats.org/officeDocument/2006/relationships/image" Target="media/image107.wmf"/><Relationship Id="rId370" Type="http://schemas.openxmlformats.org/officeDocument/2006/relationships/image" Target="media/image183.wmf"/><Relationship Id="rId426" Type="http://schemas.openxmlformats.org/officeDocument/2006/relationships/oleObject" Target="embeddings/oleObject211.bin"/><Relationship Id="rId633" Type="http://schemas.openxmlformats.org/officeDocument/2006/relationships/oleObject" Target="embeddings/oleObject315.bin"/><Relationship Id="rId230" Type="http://schemas.openxmlformats.org/officeDocument/2006/relationships/image" Target="media/image113.wmf"/><Relationship Id="rId468" Type="http://schemas.openxmlformats.org/officeDocument/2006/relationships/oleObject" Target="embeddings/oleObject232.bin"/><Relationship Id="rId675" Type="http://schemas.openxmlformats.org/officeDocument/2006/relationships/image" Target="media/image335.wmf"/><Relationship Id="rId25" Type="http://schemas.openxmlformats.org/officeDocument/2006/relationships/image" Target="media/image11.wmf"/><Relationship Id="rId67" Type="http://schemas.openxmlformats.org/officeDocument/2006/relationships/oleObject" Target="embeddings/oleObject31.bin"/><Relationship Id="rId272" Type="http://schemas.openxmlformats.org/officeDocument/2006/relationships/oleObject" Target="embeddings/oleObject134.bin"/><Relationship Id="rId328" Type="http://schemas.openxmlformats.org/officeDocument/2006/relationships/image" Target="media/image163.wmf"/><Relationship Id="rId535" Type="http://schemas.openxmlformats.org/officeDocument/2006/relationships/image" Target="media/image266.wmf"/><Relationship Id="rId577" Type="http://schemas.openxmlformats.org/officeDocument/2006/relationships/image" Target="media/image287.wmf"/><Relationship Id="rId700" Type="http://schemas.openxmlformats.org/officeDocument/2006/relationships/oleObject" Target="embeddings/oleObject349.bin"/><Relationship Id="rId132" Type="http://schemas.openxmlformats.org/officeDocument/2006/relationships/image" Target="media/image65.wmf"/><Relationship Id="rId174" Type="http://schemas.openxmlformats.org/officeDocument/2006/relationships/image" Target="media/image86.wmf"/><Relationship Id="rId381" Type="http://schemas.openxmlformats.org/officeDocument/2006/relationships/oleObject" Target="embeddings/oleObject189.bin"/><Relationship Id="rId602" Type="http://schemas.openxmlformats.org/officeDocument/2006/relationships/oleObject" Target="embeddings/oleObject300.bin"/><Relationship Id="rId241" Type="http://schemas.openxmlformats.org/officeDocument/2006/relationships/image" Target="media/image119.wmf"/><Relationship Id="rId437" Type="http://schemas.openxmlformats.org/officeDocument/2006/relationships/image" Target="media/image217.wmf"/><Relationship Id="rId479" Type="http://schemas.openxmlformats.org/officeDocument/2006/relationships/image" Target="media/image238.wmf"/><Relationship Id="rId644" Type="http://schemas.openxmlformats.org/officeDocument/2006/relationships/image" Target="media/image320.wmf"/><Relationship Id="rId686" Type="http://schemas.openxmlformats.org/officeDocument/2006/relationships/oleObject" Target="embeddings/oleObject342.bin"/><Relationship Id="rId36" Type="http://schemas.openxmlformats.org/officeDocument/2006/relationships/image" Target="media/image17.wmf"/><Relationship Id="rId283" Type="http://schemas.openxmlformats.org/officeDocument/2006/relationships/oleObject" Target="embeddings/oleObject139.bin"/><Relationship Id="rId339" Type="http://schemas.openxmlformats.org/officeDocument/2006/relationships/oleObject" Target="embeddings/oleObject168.bin"/><Relationship Id="rId490" Type="http://schemas.openxmlformats.org/officeDocument/2006/relationships/oleObject" Target="embeddings/oleObject243.bin"/><Relationship Id="rId504" Type="http://schemas.openxmlformats.org/officeDocument/2006/relationships/oleObject" Target="embeddings/oleObject250.bin"/><Relationship Id="rId546" Type="http://schemas.openxmlformats.org/officeDocument/2006/relationships/oleObject" Target="embeddings/oleObject271.bin"/><Relationship Id="rId711" Type="http://schemas.openxmlformats.org/officeDocument/2006/relationships/image" Target="media/image353.wmf"/><Relationship Id="rId78" Type="http://schemas.openxmlformats.org/officeDocument/2006/relationships/image" Target="media/image38.wmf"/><Relationship Id="rId101" Type="http://schemas.openxmlformats.org/officeDocument/2006/relationships/oleObject" Target="embeddings/oleObject48.bin"/><Relationship Id="rId143" Type="http://schemas.openxmlformats.org/officeDocument/2006/relationships/oleObject" Target="embeddings/oleObject69.bin"/><Relationship Id="rId185" Type="http://schemas.openxmlformats.org/officeDocument/2006/relationships/image" Target="media/image90.wmf"/><Relationship Id="rId350" Type="http://schemas.openxmlformats.org/officeDocument/2006/relationships/image" Target="media/image173.wmf"/><Relationship Id="rId406" Type="http://schemas.openxmlformats.org/officeDocument/2006/relationships/image" Target="media/image201.wmf"/><Relationship Id="rId588" Type="http://schemas.openxmlformats.org/officeDocument/2006/relationships/oleObject" Target="embeddings/oleObject292.bin"/><Relationship Id="rId9" Type="http://schemas.openxmlformats.org/officeDocument/2006/relationships/image" Target="media/image3.wmf"/><Relationship Id="rId210" Type="http://schemas.openxmlformats.org/officeDocument/2006/relationships/oleObject" Target="embeddings/oleObject104.bin"/><Relationship Id="rId392" Type="http://schemas.openxmlformats.org/officeDocument/2006/relationships/image" Target="media/image194.wmf"/><Relationship Id="rId448" Type="http://schemas.openxmlformats.org/officeDocument/2006/relationships/oleObject" Target="embeddings/oleObject222.bin"/><Relationship Id="rId613" Type="http://schemas.openxmlformats.org/officeDocument/2006/relationships/image" Target="media/image304.wmf"/><Relationship Id="rId655" Type="http://schemas.openxmlformats.org/officeDocument/2006/relationships/oleObject" Target="embeddings/oleObject326.bin"/><Relationship Id="rId697" Type="http://schemas.openxmlformats.org/officeDocument/2006/relationships/image" Target="media/image346.wmf"/><Relationship Id="rId252" Type="http://schemas.openxmlformats.org/officeDocument/2006/relationships/oleObject" Target="embeddings/oleObject124.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56.wmf"/><Relationship Id="rId47" Type="http://schemas.openxmlformats.org/officeDocument/2006/relationships/oleObject" Target="embeddings/oleObject21.bin"/><Relationship Id="rId89" Type="http://schemas.openxmlformats.org/officeDocument/2006/relationships/oleObject" Target="embeddings/oleObject42.bin"/><Relationship Id="rId112" Type="http://schemas.openxmlformats.org/officeDocument/2006/relationships/image" Target="media/image55.wmf"/><Relationship Id="rId154" Type="http://schemas.openxmlformats.org/officeDocument/2006/relationships/image" Target="media/image76.wmf"/><Relationship Id="rId361" Type="http://schemas.openxmlformats.org/officeDocument/2006/relationships/oleObject" Target="embeddings/oleObject179.bin"/><Relationship Id="rId557" Type="http://schemas.openxmlformats.org/officeDocument/2006/relationships/image" Target="media/image277.wmf"/><Relationship Id="rId599" Type="http://schemas.openxmlformats.org/officeDocument/2006/relationships/image" Target="media/image297.wmf"/><Relationship Id="rId196" Type="http://schemas.openxmlformats.org/officeDocument/2006/relationships/oleObject" Target="embeddings/oleObject97.bin"/><Relationship Id="rId417" Type="http://schemas.openxmlformats.org/officeDocument/2006/relationships/oleObject" Target="embeddings/oleObject207.bin"/><Relationship Id="rId459" Type="http://schemas.openxmlformats.org/officeDocument/2006/relationships/image" Target="media/image228.wmf"/><Relationship Id="rId624" Type="http://schemas.openxmlformats.org/officeDocument/2006/relationships/oleObject" Target="embeddings/oleObject311.bin"/><Relationship Id="rId666" Type="http://schemas.openxmlformats.org/officeDocument/2006/relationships/image" Target="media/image331.wmf"/><Relationship Id="rId16" Type="http://schemas.openxmlformats.org/officeDocument/2006/relationships/oleObject" Target="embeddings/oleObject6.bin"/><Relationship Id="rId221" Type="http://schemas.openxmlformats.org/officeDocument/2006/relationships/image" Target="media/image108.wmf"/><Relationship Id="rId263" Type="http://schemas.openxmlformats.org/officeDocument/2006/relationships/image" Target="media/image130.wmf"/><Relationship Id="rId319" Type="http://schemas.openxmlformats.org/officeDocument/2006/relationships/oleObject" Target="embeddings/oleObject157.bin"/><Relationship Id="rId470" Type="http://schemas.openxmlformats.org/officeDocument/2006/relationships/oleObject" Target="embeddings/oleObject233.bin"/><Relationship Id="rId526" Type="http://schemas.openxmlformats.org/officeDocument/2006/relationships/oleObject" Target="embeddings/oleObject261.bin"/><Relationship Id="rId58" Type="http://schemas.openxmlformats.org/officeDocument/2006/relationships/image" Target="media/image28.wmf"/><Relationship Id="rId123" Type="http://schemas.openxmlformats.org/officeDocument/2006/relationships/oleObject" Target="embeddings/oleObject59.bin"/><Relationship Id="rId330" Type="http://schemas.openxmlformats.org/officeDocument/2006/relationships/image" Target="media/image164.wmf"/><Relationship Id="rId568" Type="http://schemas.openxmlformats.org/officeDocument/2006/relationships/oleObject" Target="embeddings/oleObject282.bin"/><Relationship Id="rId165" Type="http://schemas.openxmlformats.org/officeDocument/2006/relationships/oleObject" Target="embeddings/oleObject80.bin"/><Relationship Id="rId372" Type="http://schemas.openxmlformats.org/officeDocument/2006/relationships/image" Target="media/image184.wmf"/><Relationship Id="rId428" Type="http://schemas.openxmlformats.org/officeDocument/2006/relationships/oleObject" Target="embeddings/oleObject212.bin"/><Relationship Id="rId635" Type="http://schemas.openxmlformats.org/officeDocument/2006/relationships/oleObject" Target="embeddings/oleObject316.bin"/><Relationship Id="rId677" Type="http://schemas.openxmlformats.org/officeDocument/2006/relationships/image" Target="media/image336.wmf"/><Relationship Id="rId232" Type="http://schemas.openxmlformats.org/officeDocument/2006/relationships/image" Target="media/image114.wmf"/><Relationship Id="rId274" Type="http://schemas.openxmlformats.org/officeDocument/2006/relationships/image" Target="media/image136.wmf"/><Relationship Id="rId481" Type="http://schemas.openxmlformats.org/officeDocument/2006/relationships/image" Target="media/image239.wmf"/><Relationship Id="rId702" Type="http://schemas.openxmlformats.org/officeDocument/2006/relationships/oleObject" Target="embeddings/oleObject350.bin"/><Relationship Id="rId27" Type="http://schemas.openxmlformats.org/officeDocument/2006/relationships/image" Target="media/image12.wmf"/><Relationship Id="rId69" Type="http://schemas.openxmlformats.org/officeDocument/2006/relationships/oleObject" Target="embeddings/oleObject32.bin"/><Relationship Id="rId134" Type="http://schemas.openxmlformats.org/officeDocument/2006/relationships/image" Target="media/image66.wmf"/><Relationship Id="rId537" Type="http://schemas.openxmlformats.org/officeDocument/2006/relationships/image" Target="media/image267.wmf"/><Relationship Id="rId579" Type="http://schemas.openxmlformats.org/officeDocument/2006/relationships/image" Target="media/image288.wmf"/><Relationship Id="rId80" Type="http://schemas.openxmlformats.org/officeDocument/2006/relationships/image" Target="media/image39.wmf"/><Relationship Id="rId176" Type="http://schemas.openxmlformats.org/officeDocument/2006/relationships/oleObject" Target="embeddings/oleObject86.bin"/><Relationship Id="rId341" Type="http://schemas.openxmlformats.org/officeDocument/2006/relationships/oleObject" Target="embeddings/oleObject169.bin"/><Relationship Id="rId383" Type="http://schemas.openxmlformats.org/officeDocument/2006/relationships/oleObject" Target="embeddings/oleObject190.bin"/><Relationship Id="rId439" Type="http://schemas.openxmlformats.org/officeDocument/2006/relationships/image" Target="media/image218.wmf"/><Relationship Id="rId590" Type="http://schemas.openxmlformats.org/officeDocument/2006/relationships/image" Target="media/image293.wmf"/><Relationship Id="rId604" Type="http://schemas.openxmlformats.org/officeDocument/2006/relationships/oleObject" Target="embeddings/oleObject301.bin"/><Relationship Id="rId646" Type="http://schemas.openxmlformats.org/officeDocument/2006/relationships/image" Target="media/image321.wmf"/><Relationship Id="rId201" Type="http://schemas.openxmlformats.org/officeDocument/2006/relationships/image" Target="media/image98.wmf"/><Relationship Id="rId243" Type="http://schemas.openxmlformats.org/officeDocument/2006/relationships/image" Target="media/image120.wmf"/><Relationship Id="rId285" Type="http://schemas.openxmlformats.org/officeDocument/2006/relationships/oleObject" Target="embeddings/oleObject140.bin"/><Relationship Id="rId450" Type="http://schemas.openxmlformats.org/officeDocument/2006/relationships/oleObject" Target="embeddings/oleObject223.bin"/><Relationship Id="rId506" Type="http://schemas.openxmlformats.org/officeDocument/2006/relationships/oleObject" Target="embeddings/oleObject251.bin"/><Relationship Id="rId688" Type="http://schemas.openxmlformats.org/officeDocument/2006/relationships/oleObject" Target="embeddings/oleObject343.bin"/><Relationship Id="rId38" Type="http://schemas.openxmlformats.org/officeDocument/2006/relationships/image" Target="media/image18.wmf"/><Relationship Id="rId103" Type="http://schemas.openxmlformats.org/officeDocument/2006/relationships/oleObject" Target="embeddings/oleObject49.bin"/><Relationship Id="rId310" Type="http://schemas.openxmlformats.org/officeDocument/2006/relationships/image" Target="media/image154.wmf"/><Relationship Id="rId492" Type="http://schemas.openxmlformats.org/officeDocument/2006/relationships/oleObject" Target="embeddings/oleObject244.bin"/><Relationship Id="rId548" Type="http://schemas.openxmlformats.org/officeDocument/2006/relationships/oleObject" Target="embeddings/oleObject272.bin"/><Relationship Id="rId713" Type="http://schemas.openxmlformats.org/officeDocument/2006/relationships/fontTable" Target="fontTable.xml"/><Relationship Id="rId91" Type="http://schemas.openxmlformats.org/officeDocument/2006/relationships/oleObject" Target="embeddings/oleObject43.bin"/><Relationship Id="rId145" Type="http://schemas.openxmlformats.org/officeDocument/2006/relationships/oleObject" Target="embeddings/oleObject70.bin"/><Relationship Id="rId187" Type="http://schemas.openxmlformats.org/officeDocument/2006/relationships/image" Target="media/image91.wmf"/><Relationship Id="rId352" Type="http://schemas.openxmlformats.org/officeDocument/2006/relationships/image" Target="media/image174.wmf"/><Relationship Id="rId394" Type="http://schemas.openxmlformats.org/officeDocument/2006/relationships/image" Target="media/image195.wmf"/><Relationship Id="rId408" Type="http://schemas.openxmlformats.org/officeDocument/2006/relationships/image" Target="media/image202.png"/><Relationship Id="rId615" Type="http://schemas.openxmlformats.org/officeDocument/2006/relationships/image" Target="media/image305.wmf"/><Relationship Id="rId212" Type="http://schemas.openxmlformats.org/officeDocument/2006/relationships/oleObject" Target="embeddings/oleObject105.bin"/><Relationship Id="rId254" Type="http://schemas.openxmlformats.org/officeDocument/2006/relationships/oleObject" Target="embeddings/oleObject125.bin"/><Relationship Id="rId657" Type="http://schemas.openxmlformats.org/officeDocument/2006/relationships/oleObject" Target="embeddings/oleObject327.bin"/><Relationship Id="rId699" Type="http://schemas.openxmlformats.org/officeDocument/2006/relationships/image" Target="media/image347.wmf"/><Relationship Id="rId49" Type="http://schemas.openxmlformats.org/officeDocument/2006/relationships/oleObject" Target="embeddings/oleObject22.bin"/><Relationship Id="rId114" Type="http://schemas.openxmlformats.org/officeDocument/2006/relationships/image" Target="media/image56.wmf"/><Relationship Id="rId296" Type="http://schemas.openxmlformats.org/officeDocument/2006/relationships/image" Target="media/image147.wmf"/><Relationship Id="rId461" Type="http://schemas.openxmlformats.org/officeDocument/2006/relationships/image" Target="media/image229.wmf"/><Relationship Id="rId517" Type="http://schemas.openxmlformats.org/officeDocument/2006/relationships/image" Target="media/image257.wmf"/><Relationship Id="rId559" Type="http://schemas.openxmlformats.org/officeDocument/2006/relationships/image" Target="media/image278.wmf"/><Relationship Id="rId60" Type="http://schemas.openxmlformats.org/officeDocument/2006/relationships/image" Target="media/image29.wmf"/><Relationship Id="rId156" Type="http://schemas.openxmlformats.org/officeDocument/2006/relationships/image" Target="media/image77.wmf"/><Relationship Id="rId198" Type="http://schemas.openxmlformats.org/officeDocument/2006/relationships/oleObject" Target="embeddings/oleObject98.bin"/><Relationship Id="rId321" Type="http://schemas.openxmlformats.org/officeDocument/2006/relationships/oleObject" Target="embeddings/oleObject158.bin"/><Relationship Id="rId363" Type="http://schemas.openxmlformats.org/officeDocument/2006/relationships/oleObject" Target="embeddings/oleObject180.bin"/><Relationship Id="rId419" Type="http://schemas.openxmlformats.org/officeDocument/2006/relationships/image" Target="media/image208.wmf"/><Relationship Id="rId570" Type="http://schemas.openxmlformats.org/officeDocument/2006/relationships/oleObject" Target="embeddings/oleObject283.bin"/><Relationship Id="rId626" Type="http://schemas.openxmlformats.org/officeDocument/2006/relationships/image" Target="media/image311.wmf"/><Relationship Id="rId223" Type="http://schemas.openxmlformats.org/officeDocument/2006/relationships/image" Target="media/image109.png"/><Relationship Id="rId430" Type="http://schemas.openxmlformats.org/officeDocument/2006/relationships/oleObject" Target="embeddings/oleObject213.bin"/><Relationship Id="rId668" Type="http://schemas.openxmlformats.org/officeDocument/2006/relationships/image" Target="media/image332.wmf"/><Relationship Id="rId18" Type="http://schemas.openxmlformats.org/officeDocument/2006/relationships/oleObject" Target="embeddings/oleObject7.bin"/><Relationship Id="rId265" Type="http://schemas.openxmlformats.org/officeDocument/2006/relationships/image" Target="media/image131.wmf"/><Relationship Id="rId472" Type="http://schemas.openxmlformats.org/officeDocument/2006/relationships/oleObject" Target="embeddings/oleObject234.bin"/><Relationship Id="rId528" Type="http://schemas.openxmlformats.org/officeDocument/2006/relationships/oleObject" Target="embeddings/oleObject262.bin"/><Relationship Id="rId125" Type="http://schemas.openxmlformats.org/officeDocument/2006/relationships/oleObject" Target="embeddings/oleObject60.bin"/><Relationship Id="rId167" Type="http://schemas.openxmlformats.org/officeDocument/2006/relationships/oleObject" Target="embeddings/oleObject81.bin"/><Relationship Id="rId332" Type="http://schemas.openxmlformats.org/officeDocument/2006/relationships/image" Target="media/image165.wmf"/><Relationship Id="rId374" Type="http://schemas.openxmlformats.org/officeDocument/2006/relationships/image" Target="media/image185.wmf"/><Relationship Id="rId581" Type="http://schemas.openxmlformats.org/officeDocument/2006/relationships/image" Target="media/image289.wmf"/><Relationship Id="rId71" Type="http://schemas.openxmlformats.org/officeDocument/2006/relationships/oleObject" Target="embeddings/oleObject33.bin"/><Relationship Id="rId234" Type="http://schemas.openxmlformats.org/officeDocument/2006/relationships/image" Target="media/image115.wmf"/><Relationship Id="rId637" Type="http://schemas.openxmlformats.org/officeDocument/2006/relationships/oleObject" Target="embeddings/oleObject317.bin"/><Relationship Id="rId679" Type="http://schemas.openxmlformats.org/officeDocument/2006/relationships/image" Target="media/image337.wmf"/><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image" Target="media/image137.wmf"/><Relationship Id="rId441" Type="http://schemas.openxmlformats.org/officeDocument/2006/relationships/image" Target="media/image219.wmf"/><Relationship Id="rId483" Type="http://schemas.openxmlformats.org/officeDocument/2006/relationships/image" Target="media/image240.wmf"/><Relationship Id="rId539" Type="http://schemas.openxmlformats.org/officeDocument/2006/relationships/image" Target="media/image268.wmf"/><Relationship Id="rId690" Type="http://schemas.openxmlformats.org/officeDocument/2006/relationships/oleObject" Target="embeddings/oleObject344.bin"/><Relationship Id="rId704" Type="http://schemas.openxmlformats.org/officeDocument/2006/relationships/oleObject" Target="embeddings/oleObject351.bin"/><Relationship Id="rId40" Type="http://schemas.openxmlformats.org/officeDocument/2006/relationships/image" Target="media/image19.wmf"/><Relationship Id="rId136" Type="http://schemas.openxmlformats.org/officeDocument/2006/relationships/image" Target="media/image67.wmf"/><Relationship Id="rId178" Type="http://schemas.openxmlformats.org/officeDocument/2006/relationships/oleObject" Target="embeddings/oleObject88.bin"/><Relationship Id="rId301" Type="http://schemas.openxmlformats.org/officeDocument/2006/relationships/oleObject" Target="embeddings/oleObject148.bin"/><Relationship Id="rId343" Type="http://schemas.openxmlformats.org/officeDocument/2006/relationships/oleObject" Target="embeddings/oleObject170.bin"/><Relationship Id="rId550" Type="http://schemas.openxmlformats.org/officeDocument/2006/relationships/oleObject" Target="embeddings/oleObject273.bin"/><Relationship Id="rId82" Type="http://schemas.openxmlformats.org/officeDocument/2006/relationships/image" Target="media/image40.wmf"/><Relationship Id="rId203" Type="http://schemas.openxmlformats.org/officeDocument/2006/relationships/image" Target="media/image99.wmf"/><Relationship Id="rId385" Type="http://schemas.openxmlformats.org/officeDocument/2006/relationships/oleObject" Target="embeddings/oleObject191.bin"/><Relationship Id="rId592" Type="http://schemas.openxmlformats.org/officeDocument/2006/relationships/image" Target="media/image294.wmf"/><Relationship Id="rId606" Type="http://schemas.openxmlformats.org/officeDocument/2006/relationships/oleObject" Target="embeddings/oleObject302.bin"/><Relationship Id="rId648" Type="http://schemas.openxmlformats.org/officeDocument/2006/relationships/image" Target="media/image322.wmf"/><Relationship Id="rId245" Type="http://schemas.openxmlformats.org/officeDocument/2006/relationships/image" Target="media/image121.wmf"/><Relationship Id="rId287" Type="http://schemas.openxmlformats.org/officeDocument/2006/relationships/oleObject" Target="embeddings/oleObject141.bin"/><Relationship Id="rId410" Type="http://schemas.openxmlformats.org/officeDocument/2006/relationships/image" Target="media/image203.png"/><Relationship Id="rId452" Type="http://schemas.openxmlformats.org/officeDocument/2006/relationships/oleObject" Target="embeddings/oleObject224.bin"/><Relationship Id="rId494" Type="http://schemas.openxmlformats.org/officeDocument/2006/relationships/oleObject" Target="embeddings/oleObject245.bin"/><Relationship Id="rId508" Type="http://schemas.openxmlformats.org/officeDocument/2006/relationships/oleObject" Target="embeddings/oleObject252.bin"/><Relationship Id="rId30" Type="http://schemas.openxmlformats.org/officeDocument/2006/relationships/oleObject" Target="embeddings/oleObject13.bin"/><Relationship Id="rId105" Type="http://schemas.openxmlformats.org/officeDocument/2006/relationships/oleObject" Target="embeddings/oleObject50.bin"/><Relationship Id="rId126" Type="http://schemas.openxmlformats.org/officeDocument/2006/relationships/image" Target="media/image62.wmf"/><Relationship Id="rId147" Type="http://schemas.openxmlformats.org/officeDocument/2006/relationships/oleObject" Target="embeddings/oleObject71.bin"/><Relationship Id="rId168" Type="http://schemas.openxmlformats.org/officeDocument/2006/relationships/image" Target="media/image83.wmf"/><Relationship Id="rId312" Type="http://schemas.openxmlformats.org/officeDocument/2006/relationships/image" Target="media/image155.wmf"/><Relationship Id="rId333" Type="http://schemas.openxmlformats.org/officeDocument/2006/relationships/oleObject" Target="embeddings/oleObject164.bin"/><Relationship Id="rId354" Type="http://schemas.openxmlformats.org/officeDocument/2006/relationships/image" Target="media/image175.wmf"/><Relationship Id="rId540" Type="http://schemas.openxmlformats.org/officeDocument/2006/relationships/oleObject" Target="embeddings/oleObject268.bin"/><Relationship Id="rId51" Type="http://schemas.openxmlformats.org/officeDocument/2006/relationships/oleObject" Target="embeddings/oleObject23.bin"/><Relationship Id="rId72" Type="http://schemas.openxmlformats.org/officeDocument/2006/relationships/image" Target="media/image35.wmf"/><Relationship Id="rId93" Type="http://schemas.openxmlformats.org/officeDocument/2006/relationships/oleObject" Target="embeddings/oleObject44.bin"/><Relationship Id="rId189" Type="http://schemas.openxmlformats.org/officeDocument/2006/relationships/image" Target="media/image92.wmf"/><Relationship Id="rId375" Type="http://schemas.openxmlformats.org/officeDocument/2006/relationships/oleObject" Target="embeddings/oleObject186.bin"/><Relationship Id="rId396" Type="http://schemas.openxmlformats.org/officeDocument/2006/relationships/image" Target="media/image196.wmf"/><Relationship Id="rId561" Type="http://schemas.openxmlformats.org/officeDocument/2006/relationships/image" Target="media/image279.wmf"/><Relationship Id="rId582" Type="http://schemas.openxmlformats.org/officeDocument/2006/relationships/oleObject" Target="embeddings/oleObject289.bin"/><Relationship Id="rId617" Type="http://schemas.openxmlformats.org/officeDocument/2006/relationships/image" Target="media/image306.wmf"/><Relationship Id="rId638" Type="http://schemas.openxmlformats.org/officeDocument/2006/relationships/image" Target="media/image317.wmf"/><Relationship Id="rId659" Type="http://schemas.openxmlformats.org/officeDocument/2006/relationships/oleObject" Target="embeddings/oleObject328.bin"/><Relationship Id="rId3" Type="http://schemas.openxmlformats.org/officeDocument/2006/relationships/settings" Target="settings.xml"/><Relationship Id="rId214" Type="http://schemas.openxmlformats.org/officeDocument/2006/relationships/oleObject" Target="embeddings/oleObject106.bin"/><Relationship Id="rId235" Type="http://schemas.openxmlformats.org/officeDocument/2006/relationships/oleObject" Target="embeddings/oleObject116.bin"/><Relationship Id="rId256" Type="http://schemas.openxmlformats.org/officeDocument/2006/relationships/oleObject" Target="embeddings/oleObject126.bin"/><Relationship Id="rId277" Type="http://schemas.openxmlformats.org/officeDocument/2006/relationships/oleObject" Target="embeddings/oleObject136.bin"/><Relationship Id="rId298" Type="http://schemas.openxmlformats.org/officeDocument/2006/relationships/image" Target="media/image148.wmf"/><Relationship Id="rId400" Type="http://schemas.openxmlformats.org/officeDocument/2006/relationships/image" Target="media/image198.wmf"/><Relationship Id="rId421" Type="http://schemas.openxmlformats.org/officeDocument/2006/relationships/image" Target="media/image209.wmf"/><Relationship Id="rId442" Type="http://schemas.openxmlformats.org/officeDocument/2006/relationships/oleObject" Target="embeddings/oleObject219.bin"/><Relationship Id="rId463" Type="http://schemas.openxmlformats.org/officeDocument/2006/relationships/image" Target="media/image230.wmf"/><Relationship Id="rId484" Type="http://schemas.openxmlformats.org/officeDocument/2006/relationships/oleObject" Target="embeddings/oleObject240.bin"/><Relationship Id="rId519" Type="http://schemas.openxmlformats.org/officeDocument/2006/relationships/image" Target="media/image258.wmf"/><Relationship Id="rId670" Type="http://schemas.openxmlformats.org/officeDocument/2006/relationships/image" Target="media/image333.wmf"/><Relationship Id="rId705" Type="http://schemas.openxmlformats.org/officeDocument/2006/relationships/image" Target="media/image350.wmf"/><Relationship Id="rId116" Type="http://schemas.openxmlformats.org/officeDocument/2006/relationships/image" Target="media/image57.wmf"/><Relationship Id="rId137" Type="http://schemas.openxmlformats.org/officeDocument/2006/relationships/oleObject" Target="embeddings/oleObject66.bin"/><Relationship Id="rId158" Type="http://schemas.openxmlformats.org/officeDocument/2006/relationships/image" Target="media/image78.wmf"/><Relationship Id="rId302" Type="http://schemas.openxmlformats.org/officeDocument/2006/relationships/image" Target="media/image150.wmf"/><Relationship Id="rId323" Type="http://schemas.openxmlformats.org/officeDocument/2006/relationships/oleObject" Target="embeddings/oleObject159.bin"/><Relationship Id="rId344" Type="http://schemas.openxmlformats.org/officeDocument/2006/relationships/image" Target="media/image170.wmf"/><Relationship Id="rId530" Type="http://schemas.openxmlformats.org/officeDocument/2006/relationships/oleObject" Target="embeddings/oleObject263.bin"/><Relationship Id="rId691" Type="http://schemas.openxmlformats.org/officeDocument/2006/relationships/image" Target="media/image343.wmf"/><Relationship Id="rId20" Type="http://schemas.openxmlformats.org/officeDocument/2006/relationships/oleObject" Target="embeddings/oleObject8.bin"/><Relationship Id="rId41" Type="http://schemas.openxmlformats.org/officeDocument/2006/relationships/oleObject" Target="embeddings/oleObject18.bin"/><Relationship Id="rId62" Type="http://schemas.openxmlformats.org/officeDocument/2006/relationships/image" Target="media/image30.wmf"/><Relationship Id="rId83" Type="http://schemas.openxmlformats.org/officeDocument/2006/relationships/oleObject" Target="embeddings/oleObject39.bin"/><Relationship Id="rId179" Type="http://schemas.openxmlformats.org/officeDocument/2006/relationships/image" Target="media/image87.wmf"/><Relationship Id="rId365" Type="http://schemas.openxmlformats.org/officeDocument/2006/relationships/oleObject" Target="embeddings/oleObject181.bin"/><Relationship Id="rId386" Type="http://schemas.openxmlformats.org/officeDocument/2006/relationships/image" Target="media/image191.wmf"/><Relationship Id="rId551" Type="http://schemas.openxmlformats.org/officeDocument/2006/relationships/image" Target="media/image274.wmf"/><Relationship Id="rId572" Type="http://schemas.openxmlformats.org/officeDocument/2006/relationships/oleObject" Target="embeddings/oleObject284.bin"/><Relationship Id="rId593" Type="http://schemas.openxmlformats.org/officeDocument/2006/relationships/oleObject" Target="embeddings/oleObject295.bin"/><Relationship Id="rId607" Type="http://schemas.openxmlformats.org/officeDocument/2006/relationships/image" Target="media/image301.wmf"/><Relationship Id="rId628" Type="http://schemas.openxmlformats.org/officeDocument/2006/relationships/image" Target="media/image312.wmf"/><Relationship Id="rId649" Type="http://schemas.openxmlformats.org/officeDocument/2006/relationships/oleObject" Target="embeddings/oleObject323.bin"/><Relationship Id="rId190" Type="http://schemas.openxmlformats.org/officeDocument/2006/relationships/oleObject" Target="embeddings/oleObject94.bin"/><Relationship Id="rId204" Type="http://schemas.openxmlformats.org/officeDocument/2006/relationships/oleObject" Target="embeddings/oleObject101.bin"/><Relationship Id="rId225" Type="http://schemas.openxmlformats.org/officeDocument/2006/relationships/image" Target="media/image110.wmf"/><Relationship Id="rId246" Type="http://schemas.openxmlformats.org/officeDocument/2006/relationships/oleObject" Target="embeddings/oleObject121.bin"/><Relationship Id="rId267" Type="http://schemas.openxmlformats.org/officeDocument/2006/relationships/image" Target="media/image132.wmf"/><Relationship Id="rId288" Type="http://schemas.openxmlformats.org/officeDocument/2006/relationships/image" Target="media/image143.wmf"/><Relationship Id="rId411" Type="http://schemas.openxmlformats.org/officeDocument/2006/relationships/oleObject" Target="embeddings/oleObject204.bin"/><Relationship Id="rId432" Type="http://schemas.openxmlformats.org/officeDocument/2006/relationships/oleObject" Target="embeddings/oleObject214.bin"/><Relationship Id="rId453" Type="http://schemas.openxmlformats.org/officeDocument/2006/relationships/image" Target="media/image225.wmf"/><Relationship Id="rId474" Type="http://schemas.openxmlformats.org/officeDocument/2006/relationships/oleObject" Target="embeddings/oleObject235.bin"/><Relationship Id="rId509" Type="http://schemas.openxmlformats.org/officeDocument/2006/relationships/image" Target="media/image253.wmf"/><Relationship Id="rId660" Type="http://schemas.openxmlformats.org/officeDocument/2006/relationships/image" Target="media/image328.wmf"/><Relationship Id="rId106" Type="http://schemas.openxmlformats.org/officeDocument/2006/relationships/image" Target="media/image52.wmf"/><Relationship Id="rId127" Type="http://schemas.openxmlformats.org/officeDocument/2006/relationships/oleObject" Target="embeddings/oleObject61.bin"/><Relationship Id="rId313" Type="http://schemas.openxmlformats.org/officeDocument/2006/relationships/oleObject" Target="embeddings/oleObject154.bin"/><Relationship Id="rId495" Type="http://schemas.openxmlformats.org/officeDocument/2006/relationships/image" Target="media/image246.wmf"/><Relationship Id="rId681" Type="http://schemas.openxmlformats.org/officeDocument/2006/relationships/image" Target="media/image338.wmf"/><Relationship Id="rId10" Type="http://schemas.openxmlformats.org/officeDocument/2006/relationships/oleObject" Target="embeddings/oleObject3.bin"/><Relationship Id="rId31" Type="http://schemas.openxmlformats.org/officeDocument/2006/relationships/image" Target="media/image14.png"/><Relationship Id="rId52" Type="http://schemas.openxmlformats.org/officeDocument/2006/relationships/image" Target="media/image25.wmf"/><Relationship Id="rId73" Type="http://schemas.openxmlformats.org/officeDocument/2006/relationships/oleObject" Target="embeddings/oleObject34.bin"/><Relationship Id="rId94" Type="http://schemas.openxmlformats.org/officeDocument/2006/relationships/image" Target="media/image46.wmf"/><Relationship Id="rId148" Type="http://schemas.openxmlformats.org/officeDocument/2006/relationships/image" Target="media/image73.wmf"/><Relationship Id="rId169" Type="http://schemas.openxmlformats.org/officeDocument/2006/relationships/oleObject" Target="embeddings/oleObject82.bin"/><Relationship Id="rId334" Type="http://schemas.openxmlformats.org/officeDocument/2006/relationships/oleObject" Target="embeddings/oleObject165.bin"/><Relationship Id="rId355" Type="http://schemas.openxmlformats.org/officeDocument/2006/relationships/oleObject" Target="embeddings/oleObject176.bin"/><Relationship Id="rId376" Type="http://schemas.openxmlformats.org/officeDocument/2006/relationships/image" Target="media/image186.wmf"/><Relationship Id="rId397" Type="http://schemas.openxmlformats.org/officeDocument/2006/relationships/oleObject" Target="embeddings/oleObject197.bin"/><Relationship Id="rId520" Type="http://schemas.openxmlformats.org/officeDocument/2006/relationships/oleObject" Target="embeddings/oleObject258.bin"/><Relationship Id="rId541" Type="http://schemas.openxmlformats.org/officeDocument/2006/relationships/image" Target="media/image269.wmf"/><Relationship Id="rId562" Type="http://schemas.openxmlformats.org/officeDocument/2006/relationships/oleObject" Target="embeddings/oleObject279.bin"/><Relationship Id="rId583" Type="http://schemas.openxmlformats.org/officeDocument/2006/relationships/image" Target="media/image290.wmf"/><Relationship Id="rId618" Type="http://schemas.openxmlformats.org/officeDocument/2006/relationships/oleObject" Target="embeddings/oleObject308.bin"/><Relationship Id="rId639" Type="http://schemas.openxmlformats.org/officeDocument/2006/relationships/oleObject" Target="embeddings/oleObject318.bin"/><Relationship Id="rId4" Type="http://schemas.openxmlformats.org/officeDocument/2006/relationships/webSettings" Target="webSettings.xml"/><Relationship Id="rId180" Type="http://schemas.openxmlformats.org/officeDocument/2006/relationships/oleObject" Target="embeddings/oleObject89.bin"/><Relationship Id="rId215" Type="http://schemas.openxmlformats.org/officeDocument/2006/relationships/image" Target="media/image105.wmf"/><Relationship Id="rId236" Type="http://schemas.openxmlformats.org/officeDocument/2006/relationships/image" Target="media/image116.wmf"/><Relationship Id="rId257" Type="http://schemas.openxmlformats.org/officeDocument/2006/relationships/image" Target="media/image127.wmf"/><Relationship Id="rId278" Type="http://schemas.openxmlformats.org/officeDocument/2006/relationships/image" Target="media/image138.png"/><Relationship Id="rId401" Type="http://schemas.openxmlformats.org/officeDocument/2006/relationships/oleObject" Target="embeddings/oleObject199.bin"/><Relationship Id="rId422" Type="http://schemas.openxmlformats.org/officeDocument/2006/relationships/oleObject" Target="embeddings/oleObject209.bin"/><Relationship Id="rId443" Type="http://schemas.openxmlformats.org/officeDocument/2006/relationships/image" Target="media/image220.wmf"/><Relationship Id="rId464" Type="http://schemas.openxmlformats.org/officeDocument/2006/relationships/oleObject" Target="embeddings/oleObject230.bin"/><Relationship Id="rId650" Type="http://schemas.openxmlformats.org/officeDocument/2006/relationships/image" Target="media/image323.wmf"/><Relationship Id="rId303" Type="http://schemas.openxmlformats.org/officeDocument/2006/relationships/oleObject" Target="embeddings/oleObject149.bin"/><Relationship Id="rId485" Type="http://schemas.openxmlformats.org/officeDocument/2006/relationships/image" Target="media/image241.wmf"/><Relationship Id="rId692" Type="http://schemas.openxmlformats.org/officeDocument/2006/relationships/oleObject" Target="embeddings/oleObject345.bin"/><Relationship Id="rId706" Type="http://schemas.openxmlformats.org/officeDocument/2006/relationships/oleObject" Target="embeddings/oleObject352.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oleObject" Target="embeddings/oleObject171.bin"/><Relationship Id="rId387" Type="http://schemas.openxmlformats.org/officeDocument/2006/relationships/oleObject" Target="embeddings/oleObject192.bin"/><Relationship Id="rId510" Type="http://schemas.openxmlformats.org/officeDocument/2006/relationships/oleObject" Target="embeddings/oleObject253.bin"/><Relationship Id="rId552" Type="http://schemas.openxmlformats.org/officeDocument/2006/relationships/oleObject" Target="embeddings/oleObject274.bin"/><Relationship Id="rId594" Type="http://schemas.openxmlformats.org/officeDocument/2006/relationships/oleObject" Target="embeddings/oleObject296.bin"/><Relationship Id="rId608" Type="http://schemas.openxmlformats.org/officeDocument/2006/relationships/oleObject" Target="embeddings/oleObject303.bin"/><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2.wmf"/><Relationship Id="rId412" Type="http://schemas.openxmlformats.org/officeDocument/2006/relationships/image" Target="media/image204.png"/><Relationship Id="rId107" Type="http://schemas.openxmlformats.org/officeDocument/2006/relationships/oleObject" Target="embeddings/oleObject51.bin"/><Relationship Id="rId289" Type="http://schemas.openxmlformats.org/officeDocument/2006/relationships/oleObject" Target="embeddings/oleObject142.bin"/><Relationship Id="rId454" Type="http://schemas.openxmlformats.org/officeDocument/2006/relationships/oleObject" Target="embeddings/oleObject225.bin"/><Relationship Id="rId496" Type="http://schemas.openxmlformats.org/officeDocument/2006/relationships/oleObject" Target="embeddings/oleObject246.bin"/><Relationship Id="rId661" Type="http://schemas.openxmlformats.org/officeDocument/2006/relationships/oleObject" Target="embeddings/oleObject329.bin"/><Relationship Id="rId11" Type="http://schemas.openxmlformats.org/officeDocument/2006/relationships/image" Target="media/image4.wmf"/><Relationship Id="rId53" Type="http://schemas.openxmlformats.org/officeDocument/2006/relationships/oleObject" Target="embeddings/oleObject24.bin"/><Relationship Id="rId149" Type="http://schemas.openxmlformats.org/officeDocument/2006/relationships/oleObject" Target="embeddings/oleObject72.bin"/><Relationship Id="rId314" Type="http://schemas.openxmlformats.org/officeDocument/2006/relationships/image" Target="media/image156.wmf"/><Relationship Id="rId356" Type="http://schemas.openxmlformats.org/officeDocument/2006/relationships/image" Target="media/image176.wmf"/><Relationship Id="rId398" Type="http://schemas.openxmlformats.org/officeDocument/2006/relationships/image" Target="media/image197.wmf"/><Relationship Id="rId521" Type="http://schemas.openxmlformats.org/officeDocument/2006/relationships/image" Target="media/image259.wmf"/><Relationship Id="rId563" Type="http://schemas.openxmlformats.org/officeDocument/2006/relationships/image" Target="media/image280.wmf"/><Relationship Id="rId619" Type="http://schemas.openxmlformats.org/officeDocument/2006/relationships/image" Target="media/image307.wmf"/><Relationship Id="rId95" Type="http://schemas.openxmlformats.org/officeDocument/2006/relationships/oleObject" Target="embeddings/oleObject45.bin"/><Relationship Id="rId160" Type="http://schemas.openxmlformats.org/officeDocument/2006/relationships/image" Target="media/image79.wmf"/><Relationship Id="rId216" Type="http://schemas.openxmlformats.org/officeDocument/2006/relationships/oleObject" Target="embeddings/oleObject107.bin"/><Relationship Id="rId423" Type="http://schemas.openxmlformats.org/officeDocument/2006/relationships/image" Target="media/image210.wmf"/><Relationship Id="rId258" Type="http://schemas.openxmlformats.org/officeDocument/2006/relationships/oleObject" Target="embeddings/oleObject127.bin"/><Relationship Id="rId465" Type="http://schemas.openxmlformats.org/officeDocument/2006/relationships/image" Target="media/image231.wmf"/><Relationship Id="rId630" Type="http://schemas.openxmlformats.org/officeDocument/2006/relationships/image" Target="media/image313.wmf"/><Relationship Id="rId672" Type="http://schemas.openxmlformats.org/officeDocument/2006/relationships/oleObject" Target="embeddings/oleObject335.bin"/><Relationship Id="rId22" Type="http://schemas.openxmlformats.org/officeDocument/2006/relationships/oleObject" Target="embeddings/oleObject9.bin"/><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oleObject" Target="embeddings/oleObject160.bin"/><Relationship Id="rId367" Type="http://schemas.openxmlformats.org/officeDocument/2006/relationships/oleObject" Target="embeddings/oleObject182.bin"/><Relationship Id="rId532" Type="http://schemas.openxmlformats.org/officeDocument/2006/relationships/oleObject" Target="embeddings/oleObject264.bin"/><Relationship Id="rId574" Type="http://schemas.openxmlformats.org/officeDocument/2006/relationships/oleObject" Target="embeddings/oleObject285.bin"/><Relationship Id="rId171" Type="http://schemas.openxmlformats.org/officeDocument/2006/relationships/oleObject" Target="embeddings/oleObject83.bin"/><Relationship Id="rId227" Type="http://schemas.openxmlformats.org/officeDocument/2006/relationships/image" Target="media/image111.png"/><Relationship Id="rId269" Type="http://schemas.openxmlformats.org/officeDocument/2006/relationships/image" Target="media/image133.wmf"/><Relationship Id="rId434" Type="http://schemas.openxmlformats.org/officeDocument/2006/relationships/oleObject" Target="embeddings/oleObject215.bin"/><Relationship Id="rId476" Type="http://schemas.openxmlformats.org/officeDocument/2006/relationships/oleObject" Target="embeddings/oleObject236.bin"/><Relationship Id="rId641" Type="http://schemas.openxmlformats.org/officeDocument/2006/relationships/oleObject" Target="embeddings/oleObject319.bin"/><Relationship Id="rId683" Type="http://schemas.openxmlformats.org/officeDocument/2006/relationships/image" Target="media/image339.wmf"/><Relationship Id="rId33" Type="http://schemas.openxmlformats.org/officeDocument/2006/relationships/oleObject" Target="embeddings/oleObject14.bin"/><Relationship Id="rId129" Type="http://schemas.openxmlformats.org/officeDocument/2006/relationships/oleObject" Target="embeddings/oleObject62.bin"/><Relationship Id="rId280" Type="http://schemas.openxmlformats.org/officeDocument/2006/relationships/image" Target="media/image139.png"/><Relationship Id="rId336" Type="http://schemas.openxmlformats.org/officeDocument/2006/relationships/oleObject" Target="embeddings/oleObject166.bin"/><Relationship Id="rId501" Type="http://schemas.openxmlformats.org/officeDocument/2006/relationships/image" Target="media/image249.wmf"/><Relationship Id="rId543" Type="http://schemas.openxmlformats.org/officeDocument/2006/relationships/image" Target="media/image270.wmf"/><Relationship Id="rId75" Type="http://schemas.openxmlformats.org/officeDocument/2006/relationships/oleObject" Target="embeddings/oleObject35.bin"/><Relationship Id="rId140" Type="http://schemas.openxmlformats.org/officeDocument/2006/relationships/image" Target="media/image69.wmf"/><Relationship Id="rId182" Type="http://schemas.openxmlformats.org/officeDocument/2006/relationships/oleObject" Target="embeddings/oleObject90.bin"/><Relationship Id="rId378" Type="http://schemas.openxmlformats.org/officeDocument/2006/relationships/image" Target="media/image187.wmf"/><Relationship Id="rId403" Type="http://schemas.openxmlformats.org/officeDocument/2006/relationships/oleObject" Target="embeddings/oleObject200.bin"/><Relationship Id="rId585" Type="http://schemas.openxmlformats.org/officeDocument/2006/relationships/image" Target="media/image291.wmf"/><Relationship Id="rId6" Type="http://schemas.openxmlformats.org/officeDocument/2006/relationships/oleObject" Target="embeddings/oleObject1.bin"/><Relationship Id="rId238" Type="http://schemas.openxmlformats.org/officeDocument/2006/relationships/image" Target="media/image117.png"/><Relationship Id="rId445" Type="http://schemas.openxmlformats.org/officeDocument/2006/relationships/image" Target="media/image221.wmf"/><Relationship Id="rId487" Type="http://schemas.openxmlformats.org/officeDocument/2006/relationships/image" Target="media/image242.wmf"/><Relationship Id="rId610" Type="http://schemas.openxmlformats.org/officeDocument/2006/relationships/oleObject" Target="embeddings/oleObject304.bin"/><Relationship Id="rId652" Type="http://schemas.openxmlformats.org/officeDocument/2006/relationships/image" Target="media/image324.wmf"/><Relationship Id="rId694" Type="http://schemas.openxmlformats.org/officeDocument/2006/relationships/oleObject" Target="embeddings/oleObject346.bin"/><Relationship Id="rId708" Type="http://schemas.openxmlformats.org/officeDocument/2006/relationships/oleObject" Target="embeddings/oleObject353.bin"/><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2.bin"/><Relationship Id="rId512" Type="http://schemas.openxmlformats.org/officeDocument/2006/relationships/oleObject" Target="embeddings/oleObject254.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3.bin"/><Relationship Id="rId389" Type="http://schemas.openxmlformats.org/officeDocument/2006/relationships/oleObject" Target="embeddings/oleObject193.bin"/><Relationship Id="rId554" Type="http://schemas.openxmlformats.org/officeDocument/2006/relationships/oleObject" Target="embeddings/oleObject275.bin"/><Relationship Id="rId596" Type="http://schemas.openxmlformats.org/officeDocument/2006/relationships/oleObject" Target="embeddings/oleObject297.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3.wmf"/><Relationship Id="rId414" Type="http://schemas.openxmlformats.org/officeDocument/2006/relationships/image" Target="media/image205.png"/><Relationship Id="rId456" Type="http://schemas.openxmlformats.org/officeDocument/2006/relationships/oleObject" Target="embeddings/oleObject226.bin"/><Relationship Id="rId498" Type="http://schemas.openxmlformats.org/officeDocument/2006/relationships/oleObject" Target="embeddings/oleObject247.bin"/><Relationship Id="rId621" Type="http://schemas.openxmlformats.org/officeDocument/2006/relationships/image" Target="media/image308.wmf"/><Relationship Id="rId663" Type="http://schemas.openxmlformats.org/officeDocument/2006/relationships/oleObject" Target="embeddings/oleObject330.bin"/><Relationship Id="rId13" Type="http://schemas.openxmlformats.org/officeDocument/2006/relationships/image" Target="media/image5.wmf"/><Relationship Id="rId109" Type="http://schemas.openxmlformats.org/officeDocument/2006/relationships/oleObject" Target="embeddings/oleObject52.bin"/><Relationship Id="rId260" Type="http://schemas.openxmlformats.org/officeDocument/2006/relationships/oleObject" Target="embeddings/oleObject128.bin"/><Relationship Id="rId316" Type="http://schemas.openxmlformats.org/officeDocument/2006/relationships/image" Target="media/image157.wmf"/><Relationship Id="rId523" Type="http://schemas.openxmlformats.org/officeDocument/2006/relationships/image" Target="media/image260.wmf"/><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image" Target="media/image59.wmf"/><Relationship Id="rId358" Type="http://schemas.openxmlformats.org/officeDocument/2006/relationships/image" Target="media/image177.wmf"/><Relationship Id="rId565" Type="http://schemas.openxmlformats.org/officeDocument/2006/relationships/image" Target="media/image281.wmf"/><Relationship Id="rId162" Type="http://schemas.openxmlformats.org/officeDocument/2006/relationships/image" Target="media/image80.wmf"/><Relationship Id="rId218" Type="http://schemas.openxmlformats.org/officeDocument/2006/relationships/oleObject" Target="embeddings/oleObject108.bin"/><Relationship Id="rId425" Type="http://schemas.openxmlformats.org/officeDocument/2006/relationships/image" Target="media/image211.wmf"/><Relationship Id="rId467" Type="http://schemas.openxmlformats.org/officeDocument/2006/relationships/image" Target="media/image232.wmf"/><Relationship Id="rId632" Type="http://schemas.openxmlformats.org/officeDocument/2006/relationships/image" Target="media/image314.wmf"/><Relationship Id="rId271" Type="http://schemas.openxmlformats.org/officeDocument/2006/relationships/image" Target="media/image134.wmf"/><Relationship Id="rId674" Type="http://schemas.openxmlformats.org/officeDocument/2006/relationships/oleObject" Target="embeddings/oleObject336.bin"/><Relationship Id="rId24" Type="http://schemas.openxmlformats.org/officeDocument/2006/relationships/oleObject" Target="embeddings/oleObject10.bin"/><Relationship Id="rId66" Type="http://schemas.openxmlformats.org/officeDocument/2006/relationships/image" Target="media/image32.wmf"/><Relationship Id="rId131" Type="http://schemas.openxmlformats.org/officeDocument/2006/relationships/oleObject" Target="embeddings/oleObject63.bin"/><Relationship Id="rId327" Type="http://schemas.openxmlformats.org/officeDocument/2006/relationships/oleObject" Target="embeddings/oleObject161.bin"/><Relationship Id="rId369" Type="http://schemas.openxmlformats.org/officeDocument/2006/relationships/oleObject" Target="embeddings/oleObject183.bin"/><Relationship Id="rId534" Type="http://schemas.openxmlformats.org/officeDocument/2006/relationships/oleObject" Target="embeddings/oleObject265.bin"/><Relationship Id="rId576" Type="http://schemas.openxmlformats.org/officeDocument/2006/relationships/oleObject" Target="embeddings/oleObject286.bin"/><Relationship Id="rId173" Type="http://schemas.openxmlformats.org/officeDocument/2006/relationships/oleObject" Target="embeddings/oleObject84.bin"/><Relationship Id="rId229" Type="http://schemas.openxmlformats.org/officeDocument/2006/relationships/oleObject" Target="embeddings/oleObject113.bin"/><Relationship Id="rId380" Type="http://schemas.openxmlformats.org/officeDocument/2006/relationships/image" Target="media/image188.wmf"/><Relationship Id="rId436" Type="http://schemas.openxmlformats.org/officeDocument/2006/relationships/oleObject" Target="embeddings/oleObject216.bin"/><Relationship Id="rId601" Type="http://schemas.openxmlformats.org/officeDocument/2006/relationships/image" Target="media/image298.wmf"/><Relationship Id="rId643" Type="http://schemas.openxmlformats.org/officeDocument/2006/relationships/oleObject" Target="embeddings/oleObject320.bin"/><Relationship Id="rId240" Type="http://schemas.openxmlformats.org/officeDocument/2006/relationships/oleObject" Target="embeddings/oleObject118.bin"/><Relationship Id="rId478" Type="http://schemas.openxmlformats.org/officeDocument/2006/relationships/oleObject" Target="embeddings/oleObject237.bin"/><Relationship Id="rId685" Type="http://schemas.openxmlformats.org/officeDocument/2006/relationships/image" Target="media/image340.wmf"/><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image" Target="media/image49.wmf"/><Relationship Id="rId282" Type="http://schemas.openxmlformats.org/officeDocument/2006/relationships/image" Target="media/image140.wmf"/><Relationship Id="rId338" Type="http://schemas.openxmlformats.org/officeDocument/2006/relationships/image" Target="media/image167.wmf"/><Relationship Id="rId503" Type="http://schemas.openxmlformats.org/officeDocument/2006/relationships/image" Target="media/image250.wmf"/><Relationship Id="rId545" Type="http://schemas.openxmlformats.org/officeDocument/2006/relationships/image" Target="media/image271.wmf"/><Relationship Id="rId587" Type="http://schemas.openxmlformats.org/officeDocument/2006/relationships/image" Target="media/image292.wmf"/><Relationship Id="rId710" Type="http://schemas.openxmlformats.org/officeDocument/2006/relationships/oleObject" Target="embeddings/oleObject354.bin"/><Relationship Id="rId8" Type="http://schemas.openxmlformats.org/officeDocument/2006/relationships/oleObject" Target="embeddings/oleObject2.bin"/><Relationship Id="rId142" Type="http://schemas.openxmlformats.org/officeDocument/2006/relationships/image" Target="media/image70.wmf"/><Relationship Id="rId184" Type="http://schemas.openxmlformats.org/officeDocument/2006/relationships/oleObject" Target="embeddings/oleObject91.bin"/><Relationship Id="rId391" Type="http://schemas.openxmlformats.org/officeDocument/2006/relationships/oleObject" Target="embeddings/oleObject194.bin"/><Relationship Id="rId405" Type="http://schemas.openxmlformats.org/officeDocument/2006/relationships/oleObject" Target="embeddings/oleObject201.bin"/><Relationship Id="rId447" Type="http://schemas.openxmlformats.org/officeDocument/2006/relationships/image" Target="media/image222.wmf"/><Relationship Id="rId612" Type="http://schemas.openxmlformats.org/officeDocument/2006/relationships/oleObject" Target="embeddings/oleObject305.bin"/><Relationship Id="rId251" Type="http://schemas.openxmlformats.org/officeDocument/2006/relationships/image" Target="media/image124.wmf"/><Relationship Id="rId489" Type="http://schemas.openxmlformats.org/officeDocument/2006/relationships/image" Target="media/image243.wmf"/><Relationship Id="rId654" Type="http://schemas.openxmlformats.org/officeDocument/2006/relationships/image" Target="media/image325.wmf"/><Relationship Id="rId696" Type="http://schemas.openxmlformats.org/officeDocument/2006/relationships/oleObject" Target="embeddings/oleObject347.bin"/><Relationship Id="rId46" Type="http://schemas.openxmlformats.org/officeDocument/2006/relationships/image" Target="media/image22.wmf"/><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oleObject" Target="embeddings/oleObject173.bin"/><Relationship Id="rId514" Type="http://schemas.openxmlformats.org/officeDocument/2006/relationships/oleObject" Target="embeddings/oleObject255.bin"/><Relationship Id="rId556" Type="http://schemas.openxmlformats.org/officeDocument/2006/relationships/oleObject" Target="embeddings/oleObject276.bin"/><Relationship Id="rId88" Type="http://schemas.openxmlformats.org/officeDocument/2006/relationships/image" Target="media/image43.wmf"/><Relationship Id="rId111" Type="http://schemas.openxmlformats.org/officeDocument/2006/relationships/oleObject" Target="embeddings/oleObject53.bin"/><Relationship Id="rId153" Type="http://schemas.openxmlformats.org/officeDocument/2006/relationships/oleObject" Target="embeddings/oleObject74.bin"/><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image" Target="media/image178.wmf"/><Relationship Id="rId416" Type="http://schemas.openxmlformats.org/officeDocument/2006/relationships/image" Target="media/image206.png"/><Relationship Id="rId598" Type="http://schemas.openxmlformats.org/officeDocument/2006/relationships/oleObject" Target="embeddings/oleObject298.bin"/><Relationship Id="rId220" Type="http://schemas.openxmlformats.org/officeDocument/2006/relationships/oleObject" Target="embeddings/oleObject109.bin"/><Relationship Id="rId458" Type="http://schemas.openxmlformats.org/officeDocument/2006/relationships/oleObject" Target="embeddings/oleObject227.bin"/><Relationship Id="rId623" Type="http://schemas.openxmlformats.org/officeDocument/2006/relationships/image" Target="media/image309.wmf"/><Relationship Id="rId665" Type="http://schemas.openxmlformats.org/officeDocument/2006/relationships/oleObject" Target="embeddings/oleObject331.bin"/><Relationship Id="rId15" Type="http://schemas.openxmlformats.org/officeDocument/2006/relationships/image" Target="media/image6.wmf"/><Relationship Id="rId57" Type="http://schemas.openxmlformats.org/officeDocument/2006/relationships/oleObject" Target="embeddings/oleObject26.bin"/><Relationship Id="rId262" Type="http://schemas.openxmlformats.org/officeDocument/2006/relationships/oleObject" Target="embeddings/oleObject129.bin"/><Relationship Id="rId318" Type="http://schemas.openxmlformats.org/officeDocument/2006/relationships/image" Target="media/image158.wmf"/><Relationship Id="rId525" Type="http://schemas.openxmlformats.org/officeDocument/2006/relationships/image" Target="media/image261.wmf"/><Relationship Id="rId567" Type="http://schemas.openxmlformats.org/officeDocument/2006/relationships/image" Target="media/image282.wmf"/><Relationship Id="rId99" Type="http://schemas.openxmlformats.org/officeDocument/2006/relationships/oleObject" Target="embeddings/oleObject47.bin"/><Relationship Id="rId122" Type="http://schemas.openxmlformats.org/officeDocument/2006/relationships/image" Target="media/image60.wmf"/><Relationship Id="rId164" Type="http://schemas.openxmlformats.org/officeDocument/2006/relationships/image" Target="media/image81.wmf"/><Relationship Id="rId371" Type="http://schemas.openxmlformats.org/officeDocument/2006/relationships/oleObject" Target="embeddings/oleObject184.bin"/><Relationship Id="rId427" Type="http://schemas.openxmlformats.org/officeDocument/2006/relationships/image" Target="media/image212.wmf"/><Relationship Id="rId469" Type="http://schemas.openxmlformats.org/officeDocument/2006/relationships/image" Target="media/image233.wmf"/><Relationship Id="rId634" Type="http://schemas.openxmlformats.org/officeDocument/2006/relationships/image" Target="media/image315.wmf"/><Relationship Id="rId676" Type="http://schemas.openxmlformats.org/officeDocument/2006/relationships/oleObject" Target="embeddings/oleObject337.bin"/><Relationship Id="rId26" Type="http://schemas.openxmlformats.org/officeDocument/2006/relationships/oleObject" Target="embeddings/oleObject11.bin"/><Relationship Id="rId231" Type="http://schemas.openxmlformats.org/officeDocument/2006/relationships/oleObject" Target="embeddings/oleObject114.bin"/><Relationship Id="rId273" Type="http://schemas.openxmlformats.org/officeDocument/2006/relationships/image" Target="media/image135.wmf"/><Relationship Id="rId329" Type="http://schemas.openxmlformats.org/officeDocument/2006/relationships/oleObject" Target="embeddings/oleObject162.bin"/><Relationship Id="rId480" Type="http://schemas.openxmlformats.org/officeDocument/2006/relationships/oleObject" Target="embeddings/oleObject238.bin"/><Relationship Id="rId536" Type="http://schemas.openxmlformats.org/officeDocument/2006/relationships/oleObject" Target="embeddings/oleObject266.bin"/><Relationship Id="rId701" Type="http://schemas.openxmlformats.org/officeDocument/2006/relationships/image" Target="media/image348.wmf"/><Relationship Id="rId68" Type="http://schemas.openxmlformats.org/officeDocument/2006/relationships/image" Target="media/image33.wmf"/><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image" Target="media/image168.wmf"/><Relationship Id="rId578" Type="http://schemas.openxmlformats.org/officeDocument/2006/relationships/oleObject" Target="embeddings/oleObject287.bin"/><Relationship Id="rId200" Type="http://schemas.openxmlformats.org/officeDocument/2006/relationships/oleObject" Target="embeddings/oleObject99.bin"/><Relationship Id="rId382" Type="http://schemas.openxmlformats.org/officeDocument/2006/relationships/image" Target="media/image189.wmf"/><Relationship Id="rId438" Type="http://schemas.openxmlformats.org/officeDocument/2006/relationships/oleObject" Target="embeddings/oleObject217.bin"/><Relationship Id="rId603" Type="http://schemas.openxmlformats.org/officeDocument/2006/relationships/image" Target="media/image299.wmf"/><Relationship Id="rId645" Type="http://schemas.openxmlformats.org/officeDocument/2006/relationships/oleObject" Target="embeddings/oleObject321.bin"/><Relationship Id="rId687" Type="http://schemas.openxmlformats.org/officeDocument/2006/relationships/image" Target="media/image341.wmf"/><Relationship Id="rId242" Type="http://schemas.openxmlformats.org/officeDocument/2006/relationships/oleObject" Target="embeddings/oleObject119.bin"/><Relationship Id="rId284" Type="http://schemas.openxmlformats.org/officeDocument/2006/relationships/image" Target="media/image141.wmf"/><Relationship Id="rId491" Type="http://schemas.openxmlformats.org/officeDocument/2006/relationships/image" Target="media/image244.wmf"/><Relationship Id="rId505" Type="http://schemas.openxmlformats.org/officeDocument/2006/relationships/image" Target="media/image251.wmf"/><Relationship Id="rId712" Type="http://schemas.openxmlformats.org/officeDocument/2006/relationships/oleObject" Target="embeddings/oleObject355.bin"/><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image" Target="media/image50.wmf"/><Relationship Id="rId144" Type="http://schemas.openxmlformats.org/officeDocument/2006/relationships/image" Target="media/image71.wmf"/><Relationship Id="rId547" Type="http://schemas.openxmlformats.org/officeDocument/2006/relationships/image" Target="media/image272.wmf"/><Relationship Id="rId589" Type="http://schemas.openxmlformats.org/officeDocument/2006/relationships/oleObject" Target="embeddings/oleObject293.bin"/><Relationship Id="rId90" Type="http://schemas.openxmlformats.org/officeDocument/2006/relationships/image" Target="media/image44.wmf"/><Relationship Id="rId186" Type="http://schemas.openxmlformats.org/officeDocument/2006/relationships/oleObject" Target="embeddings/oleObject92.bin"/><Relationship Id="rId351" Type="http://schemas.openxmlformats.org/officeDocument/2006/relationships/oleObject" Target="embeddings/oleObject174.bin"/><Relationship Id="rId393" Type="http://schemas.openxmlformats.org/officeDocument/2006/relationships/oleObject" Target="embeddings/oleObject195.bin"/><Relationship Id="rId407" Type="http://schemas.openxmlformats.org/officeDocument/2006/relationships/oleObject" Target="embeddings/oleObject202.bin"/><Relationship Id="rId449" Type="http://schemas.openxmlformats.org/officeDocument/2006/relationships/image" Target="media/image223.wmf"/><Relationship Id="rId614" Type="http://schemas.openxmlformats.org/officeDocument/2006/relationships/oleObject" Target="embeddings/oleObject306.bin"/><Relationship Id="rId656" Type="http://schemas.openxmlformats.org/officeDocument/2006/relationships/image" Target="media/image326.wmf"/><Relationship Id="rId211" Type="http://schemas.openxmlformats.org/officeDocument/2006/relationships/image" Target="media/image103.wmf"/><Relationship Id="rId253" Type="http://schemas.openxmlformats.org/officeDocument/2006/relationships/image" Target="media/image125.wmf"/><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oleObject" Target="embeddings/oleObject228.bin"/><Relationship Id="rId516" Type="http://schemas.openxmlformats.org/officeDocument/2006/relationships/oleObject" Target="embeddings/oleObject256.bin"/><Relationship Id="rId698" Type="http://schemas.openxmlformats.org/officeDocument/2006/relationships/oleObject" Target="embeddings/oleObject348.bin"/><Relationship Id="rId48" Type="http://schemas.openxmlformats.org/officeDocument/2006/relationships/image" Target="media/image23.wmf"/><Relationship Id="rId113" Type="http://schemas.openxmlformats.org/officeDocument/2006/relationships/oleObject" Target="embeddings/oleObject54.bin"/><Relationship Id="rId320" Type="http://schemas.openxmlformats.org/officeDocument/2006/relationships/image" Target="media/image159.wmf"/><Relationship Id="rId558" Type="http://schemas.openxmlformats.org/officeDocument/2006/relationships/oleObject" Target="embeddings/oleObject277.bin"/><Relationship Id="rId155" Type="http://schemas.openxmlformats.org/officeDocument/2006/relationships/oleObject" Target="embeddings/oleObject75.bin"/><Relationship Id="rId197" Type="http://schemas.openxmlformats.org/officeDocument/2006/relationships/image" Target="media/image96.wmf"/><Relationship Id="rId362" Type="http://schemas.openxmlformats.org/officeDocument/2006/relationships/image" Target="media/image179.wmf"/><Relationship Id="rId418" Type="http://schemas.openxmlformats.org/officeDocument/2006/relationships/image" Target="media/image207.png"/><Relationship Id="rId625" Type="http://schemas.openxmlformats.org/officeDocument/2006/relationships/image" Target="media/image310.png"/><Relationship Id="rId222" Type="http://schemas.openxmlformats.org/officeDocument/2006/relationships/oleObject" Target="embeddings/oleObject110.bin"/><Relationship Id="rId264" Type="http://schemas.openxmlformats.org/officeDocument/2006/relationships/oleObject" Target="embeddings/oleObject130.bin"/><Relationship Id="rId471" Type="http://schemas.openxmlformats.org/officeDocument/2006/relationships/image" Target="media/image234.wmf"/><Relationship Id="rId667" Type="http://schemas.openxmlformats.org/officeDocument/2006/relationships/oleObject" Target="embeddings/oleObject332.bin"/><Relationship Id="rId17" Type="http://schemas.openxmlformats.org/officeDocument/2006/relationships/image" Target="media/image7.wmf"/><Relationship Id="rId59" Type="http://schemas.openxmlformats.org/officeDocument/2006/relationships/oleObject" Target="embeddings/oleObject27.bin"/><Relationship Id="rId124" Type="http://schemas.openxmlformats.org/officeDocument/2006/relationships/image" Target="media/image61.wmf"/><Relationship Id="rId527" Type="http://schemas.openxmlformats.org/officeDocument/2006/relationships/image" Target="media/image262.wmf"/><Relationship Id="rId569" Type="http://schemas.openxmlformats.org/officeDocument/2006/relationships/image" Target="media/image283.wmf"/><Relationship Id="rId70" Type="http://schemas.openxmlformats.org/officeDocument/2006/relationships/image" Target="media/image34.wmf"/><Relationship Id="rId166" Type="http://schemas.openxmlformats.org/officeDocument/2006/relationships/image" Target="media/image82.wmf"/><Relationship Id="rId331" Type="http://schemas.openxmlformats.org/officeDocument/2006/relationships/oleObject" Target="embeddings/oleObject163.bin"/><Relationship Id="rId373" Type="http://schemas.openxmlformats.org/officeDocument/2006/relationships/oleObject" Target="embeddings/oleObject185.bin"/><Relationship Id="rId429" Type="http://schemas.openxmlformats.org/officeDocument/2006/relationships/image" Target="media/image213.wmf"/><Relationship Id="rId580" Type="http://schemas.openxmlformats.org/officeDocument/2006/relationships/oleObject" Target="embeddings/oleObject288.bin"/><Relationship Id="rId636" Type="http://schemas.openxmlformats.org/officeDocument/2006/relationships/image" Target="media/image316.wmf"/><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oleObject" Target="embeddings/oleObject218.bin"/><Relationship Id="rId678" Type="http://schemas.openxmlformats.org/officeDocument/2006/relationships/oleObject" Target="embeddings/oleObject338.bin"/><Relationship Id="rId28" Type="http://schemas.openxmlformats.org/officeDocument/2006/relationships/oleObject" Target="embeddings/oleObject12.bin"/><Relationship Id="rId275" Type="http://schemas.openxmlformats.org/officeDocument/2006/relationships/oleObject" Target="embeddings/oleObject135.bin"/><Relationship Id="rId300" Type="http://schemas.openxmlformats.org/officeDocument/2006/relationships/image" Target="media/image149.wmf"/><Relationship Id="rId482" Type="http://schemas.openxmlformats.org/officeDocument/2006/relationships/oleObject" Target="embeddings/oleObject239.bin"/><Relationship Id="rId538" Type="http://schemas.openxmlformats.org/officeDocument/2006/relationships/oleObject" Target="embeddings/oleObject267.bin"/><Relationship Id="rId703" Type="http://schemas.openxmlformats.org/officeDocument/2006/relationships/image" Target="media/image349.wmf"/><Relationship Id="rId81" Type="http://schemas.openxmlformats.org/officeDocument/2006/relationships/oleObject" Target="embeddings/oleObject38.bin"/><Relationship Id="rId135" Type="http://schemas.openxmlformats.org/officeDocument/2006/relationships/oleObject" Target="embeddings/oleObject65.bin"/><Relationship Id="rId177" Type="http://schemas.openxmlformats.org/officeDocument/2006/relationships/oleObject" Target="embeddings/oleObject87.bin"/><Relationship Id="rId342" Type="http://schemas.openxmlformats.org/officeDocument/2006/relationships/image" Target="media/image169.wmf"/><Relationship Id="rId384" Type="http://schemas.openxmlformats.org/officeDocument/2006/relationships/image" Target="media/image190.wmf"/><Relationship Id="rId591" Type="http://schemas.openxmlformats.org/officeDocument/2006/relationships/oleObject" Target="embeddings/oleObject294.bin"/><Relationship Id="rId605" Type="http://schemas.openxmlformats.org/officeDocument/2006/relationships/image" Target="media/image300.wmf"/><Relationship Id="rId202" Type="http://schemas.openxmlformats.org/officeDocument/2006/relationships/oleObject" Target="embeddings/oleObject100.bin"/><Relationship Id="rId244" Type="http://schemas.openxmlformats.org/officeDocument/2006/relationships/oleObject" Target="embeddings/oleObject120.bin"/><Relationship Id="rId647" Type="http://schemas.openxmlformats.org/officeDocument/2006/relationships/oleObject" Target="embeddings/oleObject322.bin"/><Relationship Id="rId689" Type="http://schemas.openxmlformats.org/officeDocument/2006/relationships/image" Target="media/image342.wmf"/><Relationship Id="rId39" Type="http://schemas.openxmlformats.org/officeDocument/2006/relationships/oleObject" Target="embeddings/oleObject17.bin"/><Relationship Id="rId286" Type="http://schemas.openxmlformats.org/officeDocument/2006/relationships/image" Target="media/image142.wmf"/><Relationship Id="rId451" Type="http://schemas.openxmlformats.org/officeDocument/2006/relationships/image" Target="media/image224.wmf"/><Relationship Id="rId493" Type="http://schemas.openxmlformats.org/officeDocument/2006/relationships/image" Target="media/image245.wmf"/><Relationship Id="rId507" Type="http://schemas.openxmlformats.org/officeDocument/2006/relationships/image" Target="media/image252.wmf"/><Relationship Id="rId549" Type="http://schemas.openxmlformats.org/officeDocument/2006/relationships/image" Target="media/image273.wmf"/><Relationship Id="rId714" Type="http://schemas.openxmlformats.org/officeDocument/2006/relationships/theme" Target="theme/theme1.xml"/><Relationship Id="rId50" Type="http://schemas.openxmlformats.org/officeDocument/2006/relationships/image" Target="media/image24.wmf"/><Relationship Id="rId104" Type="http://schemas.openxmlformats.org/officeDocument/2006/relationships/image" Target="media/image51.wmf"/><Relationship Id="rId146" Type="http://schemas.openxmlformats.org/officeDocument/2006/relationships/image" Target="media/image72.wmf"/><Relationship Id="rId188" Type="http://schemas.openxmlformats.org/officeDocument/2006/relationships/oleObject" Target="embeddings/oleObject93.bin"/><Relationship Id="rId311" Type="http://schemas.openxmlformats.org/officeDocument/2006/relationships/oleObject" Target="embeddings/oleObject153.bin"/><Relationship Id="rId353" Type="http://schemas.openxmlformats.org/officeDocument/2006/relationships/oleObject" Target="embeddings/oleObject175.bin"/><Relationship Id="rId395" Type="http://schemas.openxmlformats.org/officeDocument/2006/relationships/oleObject" Target="embeddings/oleObject196.bin"/><Relationship Id="rId409" Type="http://schemas.openxmlformats.org/officeDocument/2006/relationships/oleObject" Target="embeddings/oleObject203.bin"/><Relationship Id="rId560" Type="http://schemas.openxmlformats.org/officeDocument/2006/relationships/oleObject" Target="embeddings/oleObject278.bin"/><Relationship Id="rId92" Type="http://schemas.openxmlformats.org/officeDocument/2006/relationships/image" Target="media/image45.wmf"/><Relationship Id="rId213" Type="http://schemas.openxmlformats.org/officeDocument/2006/relationships/image" Target="media/image104.wmf"/><Relationship Id="rId420" Type="http://schemas.openxmlformats.org/officeDocument/2006/relationships/oleObject" Target="embeddings/oleObject208.bin"/><Relationship Id="rId616" Type="http://schemas.openxmlformats.org/officeDocument/2006/relationships/oleObject" Target="embeddings/oleObject307.bin"/><Relationship Id="rId658" Type="http://schemas.openxmlformats.org/officeDocument/2006/relationships/image" Target="media/image327.wmf"/><Relationship Id="rId255" Type="http://schemas.openxmlformats.org/officeDocument/2006/relationships/image" Target="media/image126.wmf"/><Relationship Id="rId297" Type="http://schemas.openxmlformats.org/officeDocument/2006/relationships/oleObject" Target="embeddings/oleObject146.bin"/><Relationship Id="rId462" Type="http://schemas.openxmlformats.org/officeDocument/2006/relationships/oleObject" Target="embeddings/oleObject229.bin"/><Relationship Id="rId518" Type="http://schemas.openxmlformats.org/officeDocument/2006/relationships/oleObject" Target="embeddings/oleObject257.bin"/><Relationship Id="rId115" Type="http://schemas.openxmlformats.org/officeDocument/2006/relationships/oleObject" Target="embeddings/oleObject55.bin"/><Relationship Id="rId157" Type="http://schemas.openxmlformats.org/officeDocument/2006/relationships/oleObject" Target="embeddings/oleObject76.bin"/><Relationship Id="rId322" Type="http://schemas.openxmlformats.org/officeDocument/2006/relationships/image" Target="media/image160.wmf"/><Relationship Id="rId364" Type="http://schemas.openxmlformats.org/officeDocument/2006/relationships/image" Target="media/image180.wmf"/><Relationship Id="rId61" Type="http://schemas.openxmlformats.org/officeDocument/2006/relationships/oleObject" Target="embeddings/oleObject28.bin"/><Relationship Id="rId199" Type="http://schemas.openxmlformats.org/officeDocument/2006/relationships/image" Target="media/image97.wmf"/><Relationship Id="rId571" Type="http://schemas.openxmlformats.org/officeDocument/2006/relationships/image" Target="media/image284.wmf"/><Relationship Id="rId627" Type="http://schemas.openxmlformats.org/officeDocument/2006/relationships/oleObject" Target="embeddings/oleObject312.bin"/><Relationship Id="rId669" Type="http://schemas.openxmlformats.org/officeDocument/2006/relationships/oleObject" Target="embeddings/oleObject333.bin"/><Relationship Id="rId19" Type="http://schemas.openxmlformats.org/officeDocument/2006/relationships/image" Target="media/image8.wmf"/><Relationship Id="rId224" Type="http://schemas.openxmlformats.org/officeDocument/2006/relationships/oleObject" Target="embeddings/oleObject111.bin"/><Relationship Id="rId266" Type="http://schemas.openxmlformats.org/officeDocument/2006/relationships/oleObject" Target="embeddings/oleObject131.bin"/><Relationship Id="rId431" Type="http://schemas.openxmlformats.org/officeDocument/2006/relationships/image" Target="media/image214.wmf"/><Relationship Id="rId473" Type="http://schemas.openxmlformats.org/officeDocument/2006/relationships/image" Target="media/image235.wmf"/><Relationship Id="rId529" Type="http://schemas.openxmlformats.org/officeDocument/2006/relationships/image" Target="media/image263.wmf"/><Relationship Id="rId680" Type="http://schemas.openxmlformats.org/officeDocument/2006/relationships/oleObject" Target="embeddings/oleObject33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32582</Words>
  <Characters>185720</Characters>
  <Application>Microsoft Office Word</Application>
  <DocSecurity>0</DocSecurity>
  <Lines>1547</Lines>
  <Paragraphs>435</Paragraphs>
  <ScaleCrop>false</ScaleCrop>
  <Company/>
  <LinksUpToDate>false</LinksUpToDate>
  <CharactersWithSpaces>217867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ГОСУДАРСТВЕННЫЕ СТАНДАРТЫ</dc:title>
  <dc:creator>CNTI</dc:creator>
  <cp:lastModifiedBy>User</cp:lastModifiedBy>
  <cp:revision>3</cp:revision>
  <dcterms:created xsi:type="dcterms:W3CDTF">2013-05-17T10:37:00Z</dcterms:created>
  <dcterms:modified xsi:type="dcterms:W3CDTF">2013-05-17T10:37:00Z</dcterms:modified>
</cp:coreProperties>
</file>